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spacing w:before="480" w:after="480" w:line="288" w:lineRule="auto"/>
        <w:ind w:left="0"/>
      </w:pPr>
      <w:r>
        <w:rPr>
          <w:rFonts w:eastAsia="等线" w:ascii="Arial" w:cs="Arial" w:hAnsi="Arial"/>
          <w:b w:val="true"/>
          <w:sz w:val="52"/>
        </w:rPr>
        <w:t>第三届中医药知识图谱大赛    优化文档</w:t>
      </w:r>
    </w:p>
    <w:p>
      <w:pPr>
        <w:pStyle w:val="1"/>
        <w:spacing w:before="380" w:after="140" w:line="288" w:lineRule="auto"/>
        <w:ind w:left="0"/>
        <w:jc w:val="left"/>
        <w:outlineLvl w:val="0"/>
      </w:pPr>
      <w:bookmarkStart w:name="heading_0" w:id="0"/>
      <w:r>
        <w:rPr>
          <w:rFonts w:eastAsia="等线" w:ascii="Arial" w:cs="Arial" w:hAnsi="Arial"/>
          <w:b w:val="true"/>
          <w:sz w:val="36"/>
        </w:rPr>
        <w:t>模型选择  （配置 Gpu要求）</w:t>
      </w:r>
      <w:bookmarkEnd w:id="0"/>
    </w:p>
    <w:p>
      <w:pPr>
        <w:spacing w:before="120" w:after="120" w:line="288" w:lineRule="auto"/>
        <w:ind w:left="0"/>
        <w:jc w:val="left"/>
      </w:pPr>
      <w:r>
        <w:rPr>
          <w:rFonts w:eastAsia="等线" w:ascii="Arial" w:cs="Arial" w:hAnsi="Arial"/>
          <w:sz w:val="22"/>
        </w:rPr>
        <w:t>单模型：选取一个多模态模型进行</w:t>
      </w:r>
    </w:p>
    <w:p>
      <w:pPr>
        <w:spacing w:before="120" w:after="120" w:line="288" w:lineRule="auto"/>
        <w:ind w:left="0"/>
        <w:jc w:val="left"/>
      </w:pPr>
      <w:hyperlink r:id="rId4">
        <w:r>
          <w:rPr>
            <w:rFonts w:eastAsia="等线" w:ascii="Arial" w:cs="Arial" w:hAnsi="Arial"/>
            <w:color w:val="3370ff"/>
            <w:sz w:val="22"/>
          </w:rPr>
          <w:t>InternLM-XComposer2.5 是一款基于 InternLM2.5-7B 的先进视觉语言大模型（VLLM）。它能够根据大纲、详细文本要求和参考图片灵活生成含图文章，并精准处理各种视觉语言问答任务</w:t>
        </w:r>
      </w:hyperlink>
    </w:p>
    <w:p>
      <w:pPr>
        <w:spacing w:before="120" w:after="120" w:line="288" w:lineRule="auto"/>
        <w:ind w:left="0"/>
        <w:jc w:val="left"/>
      </w:pPr>
    </w:p>
    <w:p>
      <w:pPr>
        <w:spacing w:before="120" w:after="120" w:line="288" w:lineRule="auto"/>
        <w:ind w:left="0"/>
        <w:jc w:val="left"/>
      </w:pPr>
      <w:r>
        <w:rPr>
          <w:rFonts w:eastAsia="等线" w:ascii="Arial" w:cs="Arial" w:hAnsi="Arial"/>
          <w:sz w:val="22"/>
        </w:rPr>
        <w:t>多模型：文本 图片模型</w:t>
      </w:r>
    </w:p>
    <w:p>
      <w:pPr>
        <w:pStyle w:val="1"/>
        <w:spacing w:before="380" w:after="140" w:line="288" w:lineRule="auto"/>
        <w:ind w:left="0"/>
        <w:jc w:val="left"/>
        <w:outlineLvl w:val="0"/>
      </w:pPr>
      <w:bookmarkStart w:name="heading_1" w:id="1"/>
      <w:r>
        <w:rPr>
          <w:rFonts w:eastAsia="等线" w:ascii="Arial" w:cs="Arial" w:hAnsi="Arial"/>
          <w:b w:val="true"/>
          <w:sz w:val="36"/>
        </w:rPr>
        <w:t>阶段一</w:t>
      </w:r>
      <w:bookmarkEnd w:id="1"/>
    </w:p>
    <w:p>
      <w:pPr>
        <w:pStyle w:val="2"/>
        <w:spacing w:before="320" w:after="120" w:line="288" w:lineRule="auto"/>
        <w:ind w:left="0"/>
        <w:jc w:val="left"/>
        <w:outlineLvl w:val="1"/>
      </w:pPr>
      <w:bookmarkStart w:name="heading_2" w:id="2"/>
      <w:r>
        <w:rPr>
          <w:rFonts w:eastAsia="等线" w:ascii="Arial" w:cs="Arial" w:hAnsi="Arial"/>
          <w:b w:val="true"/>
          <w:sz w:val="32"/>
        </w:rPr>
        <w:t>数据 source</w:t>
      </w:r>
      <w:bookmarkEnd w:id="2"/>
    </w:p>
    <w:p>
      <w:pPr>
        <w:numPr>
          <w:numId w:val="1"/>
        </w:numPr>
        <w:spacing w:before="120" w:after="120" w:line="288" w:lineRule="auto"/>
        <w:ind w:left="0"/>
        <w:jc w:val="left"/>
      </w:pPr>
      <w:r>
        <w:rPr>
          <w:rFonts w:eastAsia="等线" w:ascii="Arial" w:cs="Arial" w:hAnsi="Arial"/>
          <w:sz w:val="22"/>
        </w:rPr>
        <w:t>赛事数据集</w:t>
      </w:r>
    </w:p>
    <w:p>
      <w:pPr>
        <w:numPr>
          <w:numId w:val="2"/>
        </w:numPr>
        <w:spacing w:before="120" w:after="120" w:line="288" w:lineRule="auto"/>
        <w:ind w:left="0"/>
        <w:jc w:val="left"/>
      </w:pPr>
      <w:r>
        <w:rPr>
          <w:rFonts w:eastAsia="等线" w:ascii="Arial" w:cs="Arial" w:hAnsi="Arial"/>
          <w:sz w:val="22"/>
        </w:rPr>
        <w:t>自建数据集</w:t>
      </w:r>
    </w:p>
    <w:p>
      <w:pPr>
        <w:pStyle w:val="3"/>
        <w:spacing w:before="300" w:after="120" w:line="288" w:lineRule="auto"/>
        <w:ind w:left="0"/>
        <w:jc w:val="left"/>
        <w:outlineLvl w:val="2"/>
      </w:pPr>
      <w:bookmarkStart w:name="heading_3" w:id="3"/>
      <w:r>
        <w:rPr>
          <w:rFonts w:eastAsia="等线" w:ascii="Arial" w:cs="Arial" w:hAnsi="Arial"/>
          <w:b w:val="true"/>
          <w:sz w:val="30"/>
        </w:rPr>
        <w:t>Data Processing</w:t>
      </w:r>
      <w:bookmarkEnd w:id="3"/>
    </w:p>
    <w:p>
      <w:pPr>
        <w:spacing w:before="120" w:after="120" w:line="288" w:lineRule="auto"/>
        <w:ind w:left="0"/>
        <w:jc w:val="left"/>
      </w:pPr>
      <w:r>
        <w:rPr>
          <w:rFonts w:eastAsia="等线" w:ascii="Arial" w:cs="Arial" w:hAnsi="Arial"/>
          <w:sz w:val="22"/>
        </w:rPr>
        <w:t>官方数据放到coze专业版知识库中，发现有许多空值</w:t>
      </w:r>
    </w:p>
    <w:p>
      <w:pPr>
        <w:spacing w:before="120" w:after="120" w:line="288" w:lineRule="auto"/>
        <w:ind w:left="0"/>
        <w:jc w:val="center"/>
      </w:pPr>
      <w:r>
        <w:drawing>
          <wp:inline distT="0" distR="0" distB="0" distL="0">
            <wp:extent cx="5257800" cy="253365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257800" cy="2533650"/>
                    </a:xfrm>
                    <a:prstGeom prst="rect">
                      <a:avLst/>
                    </a:prstGeom>
                  </pic:spPr>
                </pic:pic>
              </a:graphicData>
            </a:graphic>
          </wp:inline>
        </w:drawing>
      </w:r>
    </w:p>
    <w:p>
      <w:pPr>
        <w:spacing w:before="120" w:after="120" w:line="288" w:lineRule="auto"/>
        <w:ind w:left="0"/>
        <w:jc w:val="center"/>
      </w:pPr>
      <w:r>
        <w:drawing>
          <wp:inline distT="0" distR="0" distB="0" distL="0">
            <wp:extent cx="5257800" cy="305752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257800" cy="3057525"/>
                    </a:xfrm>
                    <a:prstGeom prst="rect">
                      <a:avLst/>
                    </a:prstGeom>
                  </pic:spPr>
                </pic:pic>
              </a:graphicData>
            </a:graphic>
          </wp:inline>
        </w:drawing>
      </w:r>
    </w:p>
    <w:p>
      <w:pPr>
        <w:pStyle w:val="4"/>
        <w:spacing w:before="260" w:after="120" w:line="288" w:lineRule="auto"/>
        <w:ind w:left="0"/>
        <w:jc w:val="left"/>
        <w:outlineLvl w:val="3"/>
      </w:pPr>
      <w:bookmarkStart w:name="heading_4" w:id="4"/>
      <w:r>
        <w:rPr>
          <w:rFonts w:eastAsia="等线" w:ascii="Arial" w:cs="Arial" w:hAnsi="Arial"/>
          <w:b w:val="true"/>
          <w:sz w:val="28"/>
        </w:rPr>
        <w:t>数据清洗</w:t>
      </w:r>
      <w:bookmarkEnd w:id="4"/>
    </w:p>
    <w:p>
      <w:pPr>
        <w:spacing w:before="120" w:after="120" w:line="288" w:lineRule="auto"/>
        <w:ind w:left="0"/>
        <w:jc w:val="left"/>
      </w:pPr>
      <w:r>
        <w:rPr>
          <w:rFonts w:eastAsia="等线" w:ascii="Arial" w:cs="Arial" w:hAnsi="Arial"/>
          <w:sz w:val="22"/>
        </w:rPr>
        <w:t>设计如下函数进行去除none,生成.pkl文件</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import os</w:t>
              <w:br/>
              <w:t>import csv</w:t>
              <w:br/>
              <w:t>import pickle</w:t>
              <w:br/>
              <w:br/>
              <w:br/>
              <w:t>import pandas as pd</w:t>
              <w:br/>
              <w:t>import pickle</w:t>
              <w:br/>
              <w:br/>
              <w:t>def txt_to_csv_and_pkl(txtfile):</w:t>
              <w:br/>
              <w:t>    # 指定目录路径</w:t>
              <w:br/>
              <w:t>    directory = 'data/第二批数据'</w:t>
              <w:br/>
              <w:t xml:space="preserve">    </w:t>
              <w:br/>
              <w:t>    # 确保 pkl 目录存在</w:t>
              <w:br/>
              <w:t>    if not os.path.exists('pkl'):</w:t>
              <w:br/>
              <w:t>        os.makedirs('pkl')</w:t>
              <w:br/>
              <w:t xml:space="preserve">    </w:t>
              <w:br/>
              <w:t>    # 遍历目录下的所有文件</w:t>
              <w:br/>
              <w:t>    for filename in os.listdir(directory):</w:t>
              <w:br/>
              <w:t>        if filename.endswith('.txt') and filename == txtfile:</w:t>
              <w:br/>
              <w:t>            txt_path = os.path.join(directory, filename)</w:t>
              <w:br/>
              <w:t>            csv_path = os.path.join(directory, filename[:-4] + '.csv')</w:t>
              <w:br/>
              <w:t>            pkl_path = os.path.join('pkl', filename[:-4] + '.pkl')</w:t>
              <w:br/>
              <w:t xml:space="preserve">            </w:t>
              <w:br/>
              <w:t>            # 读取TXT文件</w:t>
              <w:br/>
              <w:t>            with open(txt_path, 'r', encoding='utf-8') as file:</w:t>
              <w:br/>
              <w:t>                lines = file.readlines()</w:t>
              <w:br/>
              <w:t xml:space="preserve">            </w:t>
              <w:br/>
              <w:t>            # 解析数据</w:t>
              <w:br/>
              <w:t>            data = [line.strip().split('\t') for line in lines]</w:t>
              <w:br/>
              <w:t xml:space="preserve">            </w:t>
              <w:br/>
              <w:t>            # 创建DataFrame</w:t>
              <w:br/>
              <w:t>            try:</w:t>
              <w:br/>
              <w:t>                df = pd.DataFrame(data[1:], columns=data[0])</w:t>
              <w:br/>
              <w:t>            except Exception as e:</w:t>
              <w:br/>
              <w:t>                print(f"Error: {e}")</w:t>
              <w:br/>
              <w:t>                print(f"Data: {data}")</w:t>
              <w:br/>
              <w:t xml:space="preserve">            </w:t>
              <w:br/>
              <w:t>            # 保存为CSV文件</w:t>
              <w:br/>
              <w:t>            df.to_csv(csv_path, index=False, encoding='utf-8-sig')</w:t>
              <w:br/>
              <w:t xml:space="preserve">            </w:t>
              <w:br/>
              <w:t>            # 将数据转换为字典列表</w:t>
              <w:br/>
              <w:t>            data_list = []</w:t>
              <w:br/>
              <w:t>            for index, row in df.iterrows():</w:t>
              <w:br/>
              <w:t>                data_dict = {col: row[col] for col in df.columns}</w:t>
              <w:br/>
              <w:t>                data_list.append(data_dict)</w:t>
              <w:br/>
              <w:t xml:space="preserve">            </w:t>
              <w:br/>
              <w:t>            # 保存为PKL文件</w:t>
              <w:br/>
              <w:t>            with open(pkl_path, 'wb') as pkl_file:</w:t>
              <w:br/>
              <w:t>                pickle.dump(data_list, pkl_file)</w:t>
              <w:br/>
              <w:t xml:space="preserve">            </w:t>
              <w:br/>
              <w:t>            print(f"已将 {filename} 转换为 CSV 格式并保存，同时保存为 PKL 格式")</w:t>
              <w:br/>
              <w:t>def csv_to_pkl_final2(csv_file):</w:t>
              <w:br/>
              <w:t>    # 指定目录路径</w:t>
              <w:br/>
              <w:t>    directory = 'data/第一批数据'</w:t>
              <w:br/>
              <w:t xml:space="preserve">    </w:t>
              <w:br/>
              <w:t>    # 确保 pkl 目录存在</w:t>
              <w:br/>
              <w:t>    if not os.path.exists('pkl'):</w:t>
              <w:br/>
              <w:t>        os.makedirs('pkl')</w:t>
              <w:br/>
              <w:t xml:space="preserve">    </w:t>
              <w:br/>
              <w:t>    # 遍历目录下的所有文件</w:t>
              <w:br/>
              <w:t>    for filename in os.listdir(directory):</w:t>
              <w:br/>
              <w:t>        if filename == csv_file:</w:t>
              <w:br/>
              <w:t>            if filename.endswith('.csv'):</w:t>
              <w:br/>
              <w:t xml:space="preserve">        </w:t>
              <w:br/>
              <w:t>                csv_path = os.path.join(directory, filename)</w:t>
              <w:br/>
              <w:t xml:space="preserve">                </w:t>
              <w:br/>
              <w:t>                pkl_path = os.path.join('pkl', filename[:-4] + '.pkl')</w:t>
              <w:br/>
              <w:t xml:space="preserve">                </w:t>
              <w:br/>
            </w:r>
            <w:r>
              <w:rPr>
                <w:rFonts w:eastAsia="Consolas" w:ascii="Consolas" w:cs="Consolas" w:hAnsi="Consolas"/>
                <w:sz w:val="22"/>
              </w:rPr>
              <w:t>                # 读取TX</w:t>
            </w:r>
          </w:p>
        </w:tc>
      </w:tr>
    </w:tbl>
    <w:p>
      <w:pPr>
        <w:spacing w:before="120" w:after="120" w:line="288" w:lineRule="auto"/>
        <w:ind w:left="0"/>
        <w:jc w:val="left"/>
      </w:pPr>
      <w:r>
        <w:rPr>
          <w:rFonts w:eastAsia="等线" w:ascii="Arial" w:cs="Arial" w:hAnsi="Arial"/>
          <w:sz w:val="22"/>
        </w:rPr>
        <w:t>效果好，获得.pkl 文件 ，存入知识库。</w:t>
      </w:r>
    </w:p>
    <w:p>
      <w:pPr>
        <w:numPr>
          <w:numId w:val="3"/>
        </w:numPr>
        <w:spacing w:before="120" w:after="120" w:line="288" w:lineRule="auto"/>
        <w:ind w:left="0"/>
        <w:jc w:val="left"/>
      </w:pPr>
      <w:r>
        <w:rPr>
          <w:rFonts w:eastAsia="等线" w:ascii="Arial" w:cs="Arial" w:hAnsi="Arial"/>
          <w:sz w:val="22"/>
        </w:rPr>
        <w:t>编写爬虫，爬取CNKI等文献数据库中与皮肤病相关的文献资源</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p>
        </w:tc>
      </w:tr>
    </w:tbl>
    <w:p>
      <w:pPr>
        <w:numPr>
          <w:numId w:val="4"/>
        </w:numPr>
        <w:spacing w:before="120" w:after="120" w:line="288" w:lineRule="auto"/>
        <w:ind w:left="0"/>
        <w:jc w:val="left"/>
      </w:pPr>
      <w:r>
        <w:rPr>
          <w:rFonts w:eastAsia="等线" w:ascii="Arial" w:cs="Arial" w:hAnsi="Arial"/>
          <w:sz w:val="22"/>
        </w:rPr>
        <w:t>归一化编码格式</w:t>
      </w:r>
    </w:p>
    <w:p>
      <w:pPr>
        <w:spacing w:before="120" w:after="120" w:line="288" w:lineRule="auto"/>
        <w:ind w:left="0"/>
        <w:jc w:val="left"/>
      </w:pPr>
      <w:r>
        <w:rPr>
          <w:rFonts w:eastAsia="等线" w:ascii="Arial" w:cs="Arial" w:hAnsi="Arial"/>
          <w:sz w:val="22"/>
        </w:rPr>
        <w:t>.csv文件直接导入报错，需要将文本转为utf-8编码格式，使用noteplus++ 转码，最终生成知识图谱。</w:t>
      </w:r>
    </w:p>
    <w:p>
      <w:pPr>
        <w:numPr>
          <w:numId w:val="5"/>
        </w:numPr>
        <w:spacing w:before="120" w:after="120" w:line="288" w:lineRule="auto"/>
        <w:ind w:left="0"/>
        <w:jc w:val="left"/>
      </w:pPr>
      <w:r>
        <w:rPr>
          <w:rFonts w:eastAsia="等线" w:ascii="Arial" w:cs="Arial" w:hAnsi="Arial"/>
          <w:sz w:val="22"/>
        </w:rPr>
        <w:t>知识库形成（Domain knowledge base）</w:t>
      </w:r>
    </w:p>
    <w:p>
      <w:pPr>
        <w:spacing w:before="120" w:after="120" w:line="288" w:lineRule="auto"/>
        <w:ind w:left="0"/>
        <w:jc w:val="left"/>
      </w:pPr>
      <w:r>
        <w:rPr>
          <w:rFonts w:eastAsia="等线" w:ascii="Arial" w:cs="Arial" w:hAnsi="Arial"/>
          <w:sz w:val="22"/>
        </w:rPr>
        <w:t xml:space="preserve"> 形成内容全、质量高的皮肤病领域知识库。</w:t>
      </w:r>
    </w:p>
    <w:p>
      <w:pPr>
        <w:spacing w:before="120" w:after="120" w:line="288" w:lineRule="auto"/>
        <w:ind w:left="0"/>
        <w:jc w:val="center"/>
      </w:pPr>
      <w:r>
        <w:drawing>
          <wp:inline distT="0" distR="0" distB="0" distL="0">
            <wp:extent cx="5257800" cy="70104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257800" cy="7010400"/>
                    </a:xfrm>
                    <a:prstGeom prst="rect">
                      <a:avLst/>
                    </a:prstGeom>
                  </pic:spPr>
                </pic:pic>
              </a:graphicData>
            </a:graphic>
          </wp:inline>
        </w:drawing>
      </w:r>
    </w:p>
    <w:p>
      <w:pPr>
        <w:numPr>
          <w:numId w:val="6"/>
        </w:numPr>
        <w:spacing w:before="120" w:after="120" w:line="288" w:lineRule="auto"/>
        <w:ind w:left="0"/>
        <w:jc w:val="left"/>
      </w:pPr>
      <w:r>
        <w:rPr>
          <w:rFonts w:eastAsia="等线" w:ascii="Arial" w:cs="Arial" w:hAnsi="Arial"/>
          <w:sz w:val="22"/>
        </w:rPr>
        <w:t>本地用ollama部署Qwen2.5-7B与BGE-zh-v1.5 （Embedding 模型）</w:t>
      </w:r>
      <w:r>
        <w:rPr>
          <w:rFonts w:eastAsia="等线" w:ascii="Arial" w:cs="Arial" w:hAnsi="Arial"/>
          <w:color w:val="8f959e"/>
          <w:sz w:val="22"/>
        </w:rPr>
        <w:t xml:space="preserve">重排模型用的是 </w:t>
      </w:r>
      <w:r>
        <w:rPr>
          <w:rFonts w:eastAsia="等线" w:ascii="Arial" w:cs="Arial" w:hAnsi="Arial"/>
          <w:sz w:val="22"/>
        </w:rPr>
        <w:t>bge-reranker-large</w:t>
      </w:r>
    </w:p>
    <w:p>
      <w:pPr>
        <w:spacing w:before="120" w:after="120" w:line="288" w:lineRule="auto"/>
        <w:ind w:left="0"/>
        <w:jc w:val="left"/>
      </w:pPr>
      <w:r>
        <w:rPr>
          <w:rFonts w:eastAsia="等线" w:ascii="Arial" w:cs="Arial" w:hAnsi="Arial"/>
          <w:sz w:val="22"/>
        </w:rPr>
        <w:t>对Domain knowledge base 中的数据进行embedding与reranker后，使用Qwen2.5-7B借助硅基流动免费的API key对知识库里的数据进行reasoning，生成三元组。</w:t>
      </w:r>
    </w:p>
    <w:p>
      <w:pPr>
        <w:numPr>
          <w:numId w:val="7"/>
        </w:numPr>
        <w:spacing w:before="120" w:after="120" w:line="288" w:lineRule="auto"/>
        <w:ind w:left="0"/>
        <w:jc w:val="left"/>
      </w:pPr>
      <w:r>
        <w:rPr>
          <w:rFonts w:eastAsia="等线" w:ascii="Arial" w:cs="Arial" w:hAnsi="Arial"/>
          <w:sz w:val="22"/>
        </w:rPr>
        <w:t>导入mysql 与  neo4j 图数据库中，形成持久化层。</w:t>
      </w:r>
    </w:p>
    <w:p>
      <w:pPr>
        <w:numPr>
          <w:numId w:val="8"/>
        </w:numPr>
        <w:spacing w:before="120" w:after="120" w:line="288" w:lineRule="auto"/>
        <w:ind w:left="0"/>
        <w:jc w:val="left"/>
      </w:pPr>
      <w:r>
        <w:rPr>
          <w:rFonts w:eastAsia="等线" w:ascii="Arial" w:cs="Arial" w:hAnsi="Arial"/>
          <w:sz w:val="22"/>
        </w:rPr>
        <w:t>Auto update知识库</w:t>
      </w:r>
    </w:p>
    <w:p>
      <w:pPr>
        <w:pStyle w:val="2"/>
        <w:spacing w:before="320" w:after="120" w:line="288" w:lineRule="auto"/>
        <w:ind w:left="0"/>
        <w:jc w:val="left"/>
        <w:outlineLvl w:val="1"/>
      </w:pPr>
      <w:bookmarkStart w:name="heading_5" w:id="5"/>
      <w:r>
        <w:rPr>
          <w:rFonts w:eastAsia="等线" w:ascii="Arial" w:cs="Arial" w:hAnsi="Arial"/>
          <w:b w:val="true"/>
          <w:sz w:val="32"/>
        </w:rPr>
        <w:t>架构图</w:t>
      </w:r>
      <w:bookmarkEnd w:id="5"/>
    </w:p>
    <w:p>
      <w:pPr>
        <w:spacing w:before="120" w:after="120" w:line="288" w:lineRule="auto"/>
        <w:ind w:left="0"/>
        <w:jc w:val="center"/>
      </w:pPr>
      <w:r>
        <w:drawing>
          <wp:inline distT="0" distR="0" distB="0" distL="0">
            <wp:extent cx="5257800" cy="29527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257800" cy="2952750"/>
                    </a:xfrm>
                    <a:prstGeom prst="rect">
                      <a:avLst/>
                    </a:prstGeom>
                  </pic:spPr>
                </pic:pic>
              </a:graphicData>
            </a:graphic>
          </wp:inline>
        </w:drawing>
      </w:r>
    </w:p>
    <w:p>
      <w:pPr>
        <w:pStyle w:val="2"/>
        <w:spacing w:before="320" w:after="120" w:line="288" w:lineRule="auto"/>
        <w:ind w:left="0"/>
        <w:jc w:val="left"/>
        <w:outlineLvl w:val="1"/>
      </w:pPr>
      <w:bookmarkStart w:name="heading_6" w:id="6"/>
      <w:r>
        <w:rPr>
          <w:rFonts w:eastAsia="等线" w:ascii="Arial" w:cs="Arial" w:hAnsi="Arial"/>
          <w:b w:val="true"/>
          <w:sz w:val="32"/>
        </w:rPr>
        <w:t>微调训练 (Xtuner)</w:t>
      </w:r>
      <w:bookmarkEnd w:id="6"/>
    </w:p>
    <w:p>
      <w:pPr>
        <w:spacing w:before="120" w:after="120" w:line="288" w:lineRule="auto"/>
        <w:ind w:left="0"/>
        <w:jc w:val="left"/>
      </w:pPr>
      <w:r>
        <w:rPr>
          <w:rFonts w:eastAsia="等线" w:ascii="Arial" w:cs="Arial" w:hAnsi="Arial"/>
          <w:sz w:val="22"/>
        </w:rPr>
        <w:t xml:space="preserve">基于XTuner 的模型微调与增量预训练，在积累大量数据的情况下进行 </w:t>
      </w:r>
      <w:r>
        <w:rPr>
          <w:rFonts w:eastAsia="等线" w:ascii="Arial" w:cs="Arial" w:hAnsi="Arial"/>
          <w:color w:val="2ea121"/>
          <w:sz w:val="22"/>
        </w:rPr>
        <w:t>QLoRA</w:t>
      </w:r>
      <w:r>
        <w:rPr>
          <w:rFonts w:eastAsia="等线" w:ascii="Arial" w:cs="Arial" w:hAnsi="Arial"/>
          <w:sz w:val="22"/>
        </w:rPr>
        <w:t xml:space="preserve"> 微调或全量微调。</w:t>
      </w:r>
    </w:p>
    <w:p>
      <w:pPr>
        <w:spacing w:before="120" w:after="120" w:line="288" w:lineRule="auto"/>
        <w:ind w:left="0"/>
        <w:jc w:val="left"/>
      </w:pPr>
      <w:r>
        <w:rPr>
          <w:rFonts w:eastAsia="等线" w:ascii="Arial" w:cs="Arial" w:hAnsi="Arial"/>
          <w:sz w:val="22"/>
        </w:rPr>
        <w:t>QLoRA（Quantized LoRA）微调技术是对LoRA的一种改进，它通过引入高精度权重和可学习的低秩适配器来提高模型的准确性。</w:t>
      </w:r>
    </w:p>
    <w:p>
      <w:pPr>
        <w:numPr>
          <w:numId w:val="9"/>
        </w:numPr>
        <w:spacing w:before="120" w:after="120" w:line="288" w:lineRule="auto"/>
        <w:ind w:left="0"/>
        <w:jc w:val="left"/>
      </w:pPr>
      <w:r>
        <w:rPr>
          <w:rFonts w:eastAsia="等线" w:ascii="Arial" w:cs="Arial" w:hAnsi="Arial"/>
          <w:sz w:val="22"/>
        </w:rPr>
        <w:t>指令微调  具体看</w:t>
      </w:r>
      <w:hyperlink r:id="rId10">
        <w:r>
          <w:rPr>
            <w:rFonts w:eastAsia="等线" w:ascii="Arial" w:cs="Arial" w:hAnsi="Arial"/>
            <w:color w:val="3370ff"/>
            <w:sz w:val="22"/>
          </w:rPr>
          <w:t>xtuner微调文章</w:t>
        </w:r>
      </w:hyperlink>
    </w:p>
    <w:p>
      <w:pPr>
        <w:numPr>
          <w:numId w:val="10"/>
        </w:numPr>
        <w:spacing w:before="120" w:after="120" w:line="288" w:lineRule="auto"/>
        <w:ind w:left="0"/>
        <w:jc w:val="left"/>
      </w:pPr>
      <w:r>
        <w:rPr>
          <w:rFonts w:eastAsia="等线" w:ascii="Arial" w:cs="Arial" w:hAnsi="Arial"/>
          <w:sz w:val="22"/>
        </w:rPr>
        <w:t>增量预训练   text.json文件输入，作为增量训练数据。</w:t>
      </w:r>
    </w:p>
    <w:p>
      <w:pPr>
        <w:spacing w:before="120" w:after="120" w:line="288" w:lineRule="auto"/>
        <w:ind w:left="0"/>
        <w:jc w:val="left"/>
      </w:pPr>
      <w:r>
        <w:rPr>
          <w:rFonts w:eastAsia="等线" w:ascii="Arial" w:cs="Arial" w:hAnsi="Arial"/>
          <w:sz w:val="22"/>
        </w:rPr>
        <w:t>我们对知识库里的文本构建text.json形式如下。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w:t>
              <w:br/>
              <w:t xml:space="preserve">    {</w:t>
              <w:br/>
              <w:t xml:space="preserve"><![CDATA[        "text": "晚期食管癌疾病肿瘤标记物生物标志物有症状2024369\"紫杉醇联合顺铂对晚期食管癌患者肿瘤标记物及MMP-9和VEGF水平的影响 [目的]观察紫杉醇联合顺铂对晚期食管癌患者肿瘤标记物及MMP-9、VEGF水平的影响。[方法]选取2016年4月～2018年4月在我院进行晚期食管癌治疗的90例患者为研究对象,按照随机数字法分成对照组和观察组,每组各45例。对照组给予顺铂联合氟尿嘧啶治疗,观察组给予紫杉醇联合顺铂治疗。对比2组治疗后肿瘤标记物及MMP-9、VEGF水平。[结果]治疗后2组患者在CEA、CA19-9、CA125方面水平低于同组治疗前,2组组内比较差异有统计学意义(P<0.05);治疗后对照组患者在CEA、CA19-9、CA125方面水平明显高于观察组,2组比较差异有统计学意义(P<0.05);治疗2组患者在血清MMP-9及VEGF方面水平均低于同组治疗前,2组组内比较差异有统计学意义(P<0.05);治疗后观察组患者在血清MMP-9及VEGF方面水平均低于对照组,2组比较差异有统计学意义(P<0.05);治疗后对照组临床总有效率与观察组比较,显著下降(P<0.05);治疗后对照组患者1年、2年生存率低于观察组,组间比较差异有统计学意义(P<0.05)。[结论]紫杉醇联合...\""]]></w:t>
              <w:br/>
              <w:t xml:space="preserve">    },</w:t>
              <w:br/>
              <w:t xml:space="preserve">    {</w:t>
              <w:br/>
              <w:t xml:space="preserve"><![CDATA[        "text": "晚期食管癌疾病MMP-9生物标志物有症状2024369\"紫杉醇联合顺铂对晚期食管癌患者肿瘤标记物及MMP-9和VEGF水平的影响 [目的]观察紫杉醇联合顺铂对晚期食管癌患者肿瘤标记物及MMP-9、VEGF水平的影响。[方法]选取2016年4月～2018年4月在我院进行晚期食管癌治疗的90例患者为研究对象,按照随机数字法分成对照组和观察组,每组各45例。对照组给予顺铂联合氟尿嘧啶治疗,观察组给予紫杉醇联合顺铂治疗。对比2组治疗后肿瘤标记物及MMP-9、VEGF水平。[结果]治疗后2组患者在CEA、CA19-9、CA125方面水平低于同组治疗前,2组组内比较差异有统计学意义(P<0.05);治疗后对照组患者在CEA、CA19-9、CA125方面水平明显高于观察组,2组比较差异有统计学意义(P<0.05);治疗2组患者在血清MMP-9及VEGF方面水平均低于同组治疗前,2组组内比较差异有统计学意义(P<0.05);治疗后观察组患者在血清MMP-9及VEGF方面水平均低于对照组,2组比较差异有统计学意义(P<0.05);治疗后对照组临床总有效率与观察组比较,显著下降(P<0.05);治疗后对照组患者1年、2年生存率低于观察组,组间比较差异有统计学意义(P<0.05)。[结论]紫杉醇联合...\""]]></w:t>
              <w:br/>
              <w:t xml:space="preserve">    },</w:t>
              <w:br/>
              <w:t xml:space="preserve">    </w:t>
              <w:br/>
              <w:t xml:space="preserve">    ........</w:t>
              <w:br/>
            </w:r>
            <w:r>
              <w:rPr>
                <w:rFonts w:eastAsia="Consolas" w:ascii="Consolas" w:cs="Consolas" w:hAnsi="Consolas"/>
                <w:sz w:val="22"/>
              </w:rPr>
              <w:t xml:space="preserve">  ]</w:t>
            </w:r>
          </w:p>
        </w:tc>
      </w:tr>
    </w:tbl>
    <w:p>
      <w:pPr>
        <w:spacing w:before="120" w:after="120" w:line="288" w:lineRule="auto"/>
        <w:ind w:left="0"/>
        <w:jc w:val="left"/>
      </w:pPr>
      <w:r>
        <w:rPr>
          <w:rFonts w:eastAsia="等线" w:ascii="Arial" w:cs="Arial" w:hAnsi="Arial"/>
          <w:sz w:val="22"/>
        </w:rPr>
        <w:t>由于 LoRA 或者 QLoRA 微调出来的模型其实并不是一个完整的模型，而是一个额外的层（Adapter），训练完的这个层最终还是要与原模型进行合并才能被正常的使用。模型合并后形成</w:t>
      </w:r>
      <w:r>
        <w:rPr>
          <w:rFonts w:eastAsia="等线" w:ascii="Arial" w:cs="Arial" w:hAnsi="Arial"/>
          <w:b w:val="true"/>
          <w:sz w:val="22"/>
        </w:rPr>
        <w:t>merged01</w:t>
      </w:r>
      <w:r>
        <w:rPr>
          <w:rFonts w:eastAsia="等线" w:ascii="Arial" w:cs="Arial" w:hAnsi="Arial"/>
          <w:sz w:val="22"/>
        </w:rPr>
        <w:t xml:space="preserve">模型。                              </w:t>
      </w:r>
    </w:p>
    <w:p>
      <w:pPr>
        <w:spacing w:before="120" w:after="120" w:line="288" w:lineRule="auto"/>
        <w:ind w:left="0"/>
        <w:jc w:val="left"/>
      </w:pPr>
      <w:r>
        <w:rPr>
          <w:rFonts w:eastAsia="等线" w:ascii="Arial" w:cs="Arial" w:hAnsi="Arial"/>
          <w:sz w:val="22"/>
        </w:rPr>
        <w:t>微调前后问答效果如下：</w:t>
      </w:r>
    </w:p>
    <w:p>
      <w:pPr>
        <w:spacing w:before="120" w:after="120" w:line="288" w:lineRule="auto"/>
        <w:ind w:left="0"/>
        <w:jc w:val="left"/>
      </w:pPr>
      <w:r>
        <w:rPr>
          <w:rFonts w:eastAsia="等线" w:ascii="Arial" w:cs="Arial" w:hAnsi="Arial"/>
          <w:sz w:val="22"/>
        </w:rPr>
        <w:t>微调前</w:t>
      </w:r>
    </w:p>
    <w:p>
      <w:pPr>
        <w:spacing w:before="120" w:after="120" w:line="288" w:lineRule="auto"/>
        <w:ind w:left="0"/>
        <w:jc w:val="center"/>
      </w:pPr>
      <w:r>
        <w:drawing>
          <wp:inline distT="0" distR="0" distB="0" distL="0">
            <wp:extent cx="5257800" cy="260032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1"/>
                    <a:stretch>
                      <a:fillRect/>
                    </a:stretch>
                  </pic:blipFill>
                  <pic:spPr>
                    <a:xfrm>
                      <a:off x="0" y="0"/>
                      <a:ext cx="5257800" cy="26003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微调后</w:t>
      </w:r>
    </w:p>
    <w:p>
      <w:pPr>
        <w:spacing w:before="120" w:after="120" w:line="288" w:lineRule="auto"/>
        <w:ind w:left="0"/>
        <w:jc w:val="center"/>
      </w:pPr>
      <w:r>
        <w:drawing>
          <wp:inline distT="0" distR="0" distB="0" distL="0">
            <wp:extent cx="5257800" cy="39147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2"/>
                    <a:stretch>
                      <a:fillRect/>
                    </a:stretch>
                  </pic:blipFill>
                  <pic:spPr>
                    <a:xfrm>
                      <a:off x="0" y="0"/>
                      <a:ext cx="5257800" cy="3914775"/>
                    </a:xfrm>
                    <a:prstGeom prst="rect">
                      <a:avLst/>
                    </a:prstGeom>
                  </pic:spPr>
                </pic:pic>
              </a:graphicData>
            </a:graphic>
          </wp:inline>
        </w:drawing>
      </w:r>
    </w:p>
    <w:p>
      <w:pPr>
        <w:spacing w:before="120" w:after="120" w:line="288" w:lineRule="auto"/>
        <w:ind w:left="0"/>
        <w:jc w:val="center"/>
      </w:pPr>
      <w:r>
        <w:drawing>
          <wp:inline distT="0" distR="0" distB="0" distL="0">
            <wp:extent cx="5257800" cy="81915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3"/>
                    <a:stretch>
                      <a:fillRect/>
                    </a:stretch>
                  </pic:blipFill>
                  <pic:spPr>
                    <a:xfrm>
                      <a:off x="0" y="0"/>
                      <a:ext cx="5257800" cy="819150"/>
                    </a:xfrm>
                    <a:prstGeom prst="rect">
                      <a:avLst/>
                    </a:prstGeom>
                  </pic:spPr>
                </pic:pic>
              </a:graphicData>
            </a:graphic>
          </wp:inline>
        </w:drawing>
      </w:r>
    </w:p>
    <w:p>
      <w:pPr>
        <w:pStyle w:val="2"/>
        <w:spacing w:before="320" w:after="120" w:line="288" w:lineRule="auto"/>
        <w:ind w:left="0"/>
        <w:jc w:val="left"/>
        <w:outlineLvl w:val="1"/>
      </w:pPr>
      <w:bookmarkStart w:name="heading_7" w:id="7"/>
      <w:r>
        <w:rPr>
          <w:rFonts w:eastAsia="等线" w:ascii="Arial" w:cs="Arial" w:hAnsi="Arial"/>
          <w:b w:val="true"/>
          <w:sz w:val="32"/>
        </w:rPr>
        <w:t>量化部署（LMDeploy）</w:t>
      </w:r>
      <w:bookmarkEnd w:id="7"/>
    </w:p>
    <w:p>
      <w:pPr>
        <w:spacing w:before="120" w:after="120" w:line="288" w:lineRule="auto"/>
        <w:ind w:left="0"/>
        <w:jc w:val="left"/>
      </w:pPr>
      <w:r>
        <w:rPr>
          <w:rFonts w:eastAsia="等线" w:ascii="Arial" w:cs="Arial" w:hAnsi="Arial"/>
          <w:sz w:val="22"/>
        </w:rPr>
        <w:t xml:space="preserve">模型变得越来越大，我们需要一些大模型压缩技术来降低模型部署的成本，并提升模型的推理性能。LMDeploy 提供了权重量化和 k/v cache两种策略。TurboMind 是一款关于 LLM 推理的高效推理引擎，基于英伟达的 </w:t>
      </w:r>
      <w:hyperlink r:id="rId14">
        <w:r>
          <w:rPr>
            <w:rFonts w:eastAsia="等线" w:ascii="Arial" w:cs="Arial" w:hAnsi="Arial"/>
            <w:color w:val="3370ff"/>
            <w:sz w:val="22"/>
            <w:u w:val="single"/>
          </w:rPr>
          <w:t>FasterTransformer</w:t>
        </w:r>
      </w:hyperlink>
      <w:r>
        <w:rPr>
          <w:rFonts w:eastAsia="等线" w:ascii="Arial" w:cs="Arial" w:hAnsi="Arial"/>
          <w:sz w:val="22"/>
        </w:rPr>
        <w:t xml:space="preserve"> 研发而成。它的主要功能包括：LLaMa 结构模型的支持，persistent batch 推理模式和可扩展的 KV 缓存管理器。</w:t>
      </w:r>
    </w:p>
    <w:p>
      <w:pPr>
        <w:pStyle w:val="3"/>
        <w:spacing w:before="300" w:after="120" w:line="288" w:lineRule="auto"/>
        <w:ind w:left="0"/>
        <w:jc w:val="left"/>
        <w:outlineLvl w:val="2"/>
      </w:pPr>
      <w:bookmarkStart w:name="heading_8" w:id="8"/>
      <w:r>
        <w:rPr>
          <w:rFonts w:eastAsia="等线" w:ascii="Arial" w:cs="Arial" w:hAnsi="Arial"/>
          <w:b w:val="true"/>
          <w:sz w:val="30"/>
        </w:rPr>
        <w:t>TurboMind 结构</w:t>
      </w:r>
      <w:bookmarkEnd w:id="8"/>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 xml:space="preserve">   +--------------------+</w:t>
              <w:br/>
              <w:t xml:space="preserve">  |        API         |</w:t>
              <w:br/>
              <w:t xml:space="preserve">  +--------------------+</w:t>
              <w:br/>
              <w:t xml:space="preserve">          |    ^</w:t>
              <w:br/>
              <w:t xml:space="preserve">    请 求  |    | 流式回调</w:t>
              <w:br/>
              <w:t xml:space="preserve">          v    |</w:t>
              <w:br/>
              <w:t xml:space="preserve">  +--------------------+    获取   +-------------------+</w:t>
              <w:br/>
              <w:t xml:space="preserve">  |  Persistent Batch  | &lt;-------&gt; |  KV Cache 管理器 |</w:t>
              <w:br/>
              <w:t xml:space="preserve">  +--------------------+    更新   +-------------------+</w:t>
              <w:br/>
              <w:t xml:space="preserve">             ^</w:t>
              <w:br/>
              <w:t xml:space="preserve">             |</w:t>
              <w:br/>
              <w:t xml:space="preserve">             v</w:t>
              <w:br/>
              <w:t>+------------------------+</w:t>
              <w:br/>
              <w:t>|      LLaMa推理实现      |</w:t>
              <w:br/>
              <w:t>+------------------------+</w:t>
              <w:br/>
              <w:t>| FT kernels &amp; utilities |</w:t>
              <w:br/>
            </w:r>
            <w:r>
              <w:rPr>
                <w:rFonts w:eastAsia="Consolas" w:ascii="Consolas" w:cs="Consolas" w:hAnsi="Consolas"/>
                <w:sz w:val="22"/>
              </w:rPr>
              <w:t>+------------------------+</w:t>
            </w:r>
          </w:p>
        </w:tc>
      </w:tr>
    </w:tbl>
    <w:p>
      <w:pPr>
        <w:pStyle w:val="3"/>
        <w:spacing w:before="300" w:after="120" w:line="288" w:lineRule="auto"/>
        <w:ind w:left="0"/>
        <w:jc w:val="left"/>
        <w:outlineLvl w:val="2"/>
      </w:pPr>
      <w:bookmarkStart w:name="heading_9" w:id="9"/>
      <w:r>
        <w:rPr>
          <w:rFonts w:eastAsia="等线" w:ascii="Arial" w:cs="Arial" w:hAnsi="Arial"/>
          <w:b w:val="true"/>
          <w:sz w:val="30"/>
        </w:rPr>
        <w:t>1</w:t>
      </w:r>
      <w:r>
        <w:rPr>
          <w:rFonts w:eastAsia="等线" w:ascii="Arial" w:cs="Arial" w:hAnsi="Arial"/>
          <w:b w:val="true"/>
          <w:sz w:val="30"/>
        </w:rPr>
        <w:t xml:space="preserve"> </w:t>
      </w:r>
      <w:r>
        <w:rPr>
          <w:rFonts w:eastAsia="等线" w:ascii="Arial" w:cs="Arial" w:hAnsi="Arial"/>
          <w:b w:val="true"/>
          <w:sz w:val="30"/>
        </w:rPr>
        <w:t>设置最大kv cache缓存大小</w:t>
      </w:r>
      <w:bookmarkEnd w:id="9"/>
    </w:p>
    <w:p>
      <w:pPr>
        <w:spacing w:before="120" w:after="120" w:line="288" w:lineRule="auto"/>
        <w:ind w:left="0"/>
        <w:jc w:val="left"/>
      </w:pPr>
      <w:r>
        <w:rPr>
          <w:rFonts w:eastAsia="等线" w:ascii="Arial" w:cs="Arial" w:hAnsi="Arial"/>
          <w:sz w:val="22"/>
        </w:rPr>
        <w:t>kv cache是一种缓存技术，通过存储键值对的形式来复用计算结果，以达到提高性能和降低内存消耗的目的。在大规模训练和推理中，kv cache可以显著减少重复计算量，从而提升模型的推理速度。理想情况下，kv cache全部存储于显存，以加快访存速度。</w:t>
      </w:r>
    </w:p>
    <w:p>
      <w:pPr>
        <w:spacing w:before="120" w:after="120" w:line="288" w:lineRule="auto"/>
        <w:ind w:left="0"/>
        <w:jc w:val="left"/>
      </w:pPr>
      <w:r>
        <w:rPr>
          <w:rFonts w:eastAsia="等线" w:ascii="Arial" w:cs="Arial" w:hAnsi="Arial"/>
          <w:sz w:val="22"/>
        </w:rPr>
        <w:t>模型在运行时，占用的显存可大致分为三部分：模型参数本身占用的显存、kv cache占用的显存，以及中间运算结果占用的显存。LMDeploy的kv cache管理器可以通过设置</w:t>
      </w:r>
      <w:r>
        <w:rPr>
          <w:rFonts w:eastAsia="Consolas" w:ascii="Consolas" w:cs="Consolas" w:hAnsi="Consolas"/>
          <w:sz w:val="22"/>
          <w:shd w:fill="EFF0F1"/>
        </w:rPr>
        <w:t>--cache-max-entry-count</w:t>
      </w:r>
      <w:r>
        <w:rPr>
          <w:rFonts w:eastAsia="等线" w:ascii="Arial" w:cs="Arial" w:hAnsi="Arial"/>
          <w:sz w:val="22"/>
        </w:rPr>
        <w:t>参数，控制kv缓存占用</w:t>
      </w:r>
      <w:r>
        <w:rPr>
          <w:rFonts w:eastAsia="等线" w:ascii="Arial" w:cs="Arial" w:hAnsi="Arial"/>
          <w:b w:val="true"/>
          <w:sz w:val="22"/>
        </w:rPr>
        <w:t>剩余显存</w:t>
      </w:r>
      <w:r>
        <w:rPr>
          <w:rFonts w:eastAsia="等线" w:ascii="Arial" w:cs="Arial" w:hAnsi="Arial"/>
          <w:sz w:val="22"/>
        </w:rPr>
        <w:t>的最大比例。默认的比例为0.8。</w:t>
      </w:r>
    </w:p>
    <w:p>
      <w:pPr>
        <w:pStyle w:val="4"/>
        <w:spacing w:before="260" w:after="120" w:line="288" w:lineRule="auto"/>
        <w:ind w:left="0"/>
        <w:jc w:val="left"/>
        <w:outlineLvl w:val="3"/>
      </w:pPr>
      <w:bookmarkStart w:name="heading_10" w:id="10"/>
      <w:r>
        <w:rPr>
          <w:rFonts w:eastAsia="等线" w:ascii="Arial" w:cs="Arial" w:hAnsi="Arial"/>
          <w:b w:val="true"/>
          <w:sz w:val="28"/>
        </w:rPr>
        <w:t>设置在线</w:t>
      </w:r>
      <w:r>
        <w:rPr>
          <w:rFonts w:eastAsia="等线" w:ascii="Arial" w:cs="Arial" w:hAnsi="Arial"/>
          <w:b w:val="true"/>
          <w:sz w:val="28"/>
        </w:rPr>
        <w:t xml:space="preserve"> </w:t>
      </w:r>
      <w:r>
        <w:rPr>
          <w:rFonts w:eastAsia="等线" w:ascii="Arial" w:cs="Arial" w:hAnsi="Arial"/>
          <w:b w:val="true"/>
          <w:sz w:val="28"/>
        </w:rPr>
        <w:t>kv cache int4/int8 量化</w:t>
      </w:r>
      <w:bookmarkEnd w:id="10"/>
    </w:p>
    <w:p>
      <w:pPr>
        <w:spacing w:before="120" w:after="120" w:line="288" w:lineRule="auto"/>
        <w:ind w:left="0"/>
        <w:jc w:val="left"/>
      </w:pPr>
      <w:r>
        <w:rPr>
          <w:rFonts w:eastAsia="等线" w:ascii="Arial" w:cs="Arial" w:hAnsi="Arial"/>
          <w:sz w:val="22"/>
        </w:rPr>
        <w:t xml:space="preserve">自 v0.4.0 起，LMDeploy 支持在线 kv cache int4/int8 量化，量化方式为 per-head per-token 的非对称量化。此外，通过 LMDeploy 应用 kv 量化非常简单，只需要设定 </w:t>
      </w:r>
      <w:r>
        <w:rPr>
          <w:rFonts w:eastAsia="Consolas" w:ascii="Consolas" w:cs="Consolas" w:hAnsi="Consolas"/>
          <w:sz w:val="22"/>
          <w:shd w:fill="EFF0F1"/>
        </w:rPr>
        <w:t>quant_policy</w:t>
      </w:r>
      <w:r>
        <w:rPr>
          <w:rFonts w:eastAsia="等线" w:ascii="Arial" w:cs="Arial" w:hAnsi="Arial"/>
          <w:sz w:val="22"/>
        </w:rPr>
        <w:t xml:space="preserve"> 和</w:t>
      </w:r>
      <w:r>
        <w:rPr>
          <w:rFonts w:eastAsia="Consolas" w:ascii="Consolas" w:cs="Consolas" w:hAnsi="Consolas"/>
          <w:sz w:val="22"/>
          <w:shd w:fill="EFF0F1"/>
        </w:rPr>
        <w:t>cache-max-entry-count</w:t>
      </w:r>
      <w:r>
        <w:rPr>
          <w:rFonts w:eastAsia="等线" w:ascii="Arial" w:cs="Arial" w:hAnsi="Arial"/>
          <w:sz w:val="22"/>
        </w:rPr>
        <w:t xml:space="preserve">参数。目前，LMDeploy 规定 </w:t>
      </w:r>
      <w:r>
        <w:rPr>
          <w:rFonts w:eastAsia="Consolas" w:ascii="Consolas" w:cs="Consolas" w:hAnsi="Consolas"/>
          <w:sz w:val="22"/>
          <w:shd w:fill="EFF0F1"/>
        </w:rPr>
        <w:t>quant_policy=4</w:t>
      </w:r>
      <w:r>
        <w:rPr>
          <w:rFonts w:eastAsia="等线" w:ascii="Arial" w:cs="Arial" w:hAnsi="Arial"/>
          <w:sz w:val="22"/>
        </w:rPr>
        <w:t xml:space="preserve"> 表示 kv int4 量化，</w:t>
      </w:r>
      <w:r>
        <w:rPr>
          <w:rFonts w:eastAsia="Consolas" w:ascii="Consolas" w:cs="Consolas" w:hAnsi="Consolas"/>
          <w:sz w:val="22"/>
          <w:shd w:fill="EFF0F1"/>
        </w:rPr>
        <w:t>quant_policy=8</w:t>
      </w:r>
      <w:r>
        <w:rPr>
          <w:rFonts w:eastAsia="等线" w:ascii="Arial" w:cs="Arial" w:hAnsi="Arial"/>
          <w:sz w:val="22"/>
        </w:rPr>
        <w:t xml:space="preserve"> 表示 kv int8 量化。</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lmdeploy serve api_server \</w:t>
              <w:br/>
              <w:t xml:space="preserve">    /root/models/merged01 \</w:t>
              <w:br/>
              <w:t xml:space="preserve">    --model-format hf \</w:t>
              <w:br/>
              <w:t xml:space="preserve">    --quant-policy 4 \</w:t>
              <w:br/>
              <w:t xml:space="preserve">    --cache-max-entry-count 0.4\</w:t>
              <w:br/>
              <w:t xml:space="preserve">    --server-name 0.0.0.0 \</w:t>
              <w:br/>
              <w:t xml:space="preserve">    --server-port 23333 \</w:t>
              <w:br/>
            </w:r>
            <w:r>
              <w:rPr>
                <w:rFonts w:eastAsia="Consolas" w:ascii="Consolas" w:cs="Consolas" w:hAnsi="Consolas"/>
                <w:sz w:val="22"/>
              </w:rPr>
              <w:t xml:space="preserve">    --tp 1</w:t>
            </w:r>
          </w:p>
        </w:tc>
      </w:tr>
    </w:tbl>
    <w:p>
      <w:pPr>
        <w:pStyle w:val="3"/>
        <w:spacing w:before="300" w:after="120" w:line="288" w:lineRule="auto"/>
        <w:ind w:left="0"/>
        <w:jc w:val="left"/>
        <w:outlineLvl w:val="2"/>
      </w:pPr>
      <w:bookmarkStart w:name="heading_11" w:id="11"/>
      <w:r>
        <w:rPr>
          <w:rFonts w:eastAsia="等线" w:ascii="Arial" w:cs="Arial" w:hAnsi="Arial"/>
          <w:b w:val="true"/>
          <w:sz w:val="30"/>
        </w:rPr>
        <w:t xml:space="preserve"> </w:t>
      </w:r>
      <w:r>
        <w:rPr>
          <w:rFonts w:eastAsia="等线" w:ascii="Arial" w:cs="Arial" w:hAnsi="Arial"/>
          <w:b w:val="true"/>
          <w:sz w:val="30"/>
        </w:rPr>
        <w:t>W4A16 模型量化和部署</w:t>
      </w:r>
      <w:bookmarkEnd w:id="11"/>
    </w:p>
    <w:p>
      <w:pPr>
        <w:spacing w:before="120" w:after="120" w:line="288" w:lineRule="auto"/>
        <w:ind w:left="0"/>
        <w:jc w:val="left"/>
      </w:pPr>
      <w:r>
        <w:rPr>
          <w:rFonts w:eastAsia="等线" w:ascii="Arial" w:cs="Arial" w:hAnsi="Arial"/>
          <w:sz w:val="22"/>
        </w:rPr>
        <w:t>准确说，模型量化是一种优化技术，旨在减少机器学习模型的大小并提高其推理速度。量化通过将模型的权重和激活从高精度（如16位浮点数）转换为低精度（如8位整数、4位整数、甚至二值网络）来实现。</w:t>
      </w:r>
    </w:p>
    <w:p>
      <w:pPr>
        <w:spacing w:before="120" w:after="120" w:line="288" w:lineRule="auto"/>
        <w:ind w:left="0"/>
        <w:jc w:val="left"/>
      </w:pPr>
      <w:r>
        <w:rPr>
          <w:rFonts w:eastAsia="等线" w:ascii="Arial" w:cs="Arial" w:hAnsi="Arial"/>
          <w:sz w:val="22"/>
        </w:rPr>
        <w:t>那么标题中的W4A16又是什么意思呢？</w:t>
      </w:r>
    </w:p>
    <w:p>
      <w:pPr>
        <w:numPr>
          <w:numId w:val="11"/>
        </w:numPr>
        <w:spacing w:before="120" w:after="120" w:line="288" w:lineRule="auto"/>
        <w:ind w:left="0"/>
        <w:jc w:val="left"/>
      </w:pPr>
      <w:r>
        <w:rPr>
          <w:rFonts w:eastAsia="等线" w:ascii="Arial" w:cs="Arial" w:hAnsi="Arial"/>
          <w:sz w:val="22"/>
        </w:rPr>
        <w:t>W4：这通常表示权重量化为4位整数（int4）。这意味着模型中的权重参数将从它们原始的浮点表示（例如FP32、BF16或FP16，</w:t>
      </w:r>
      <w:r>
        <w:rPr>
          <w:rFonts w:eastAsia="等线" w:ascii="Arial" w:cs="Arial" w:hAnsi="Arial"/>
          <w:b w:val="true"/>
          <w:sz w:val="22"/>
        </w:rPr>
        <w:t>Internlm2.5精度为BF16</w:t>
      </w:r>
      <w:r>
        <w:rPr>
          <w:rFonts w:eastAsia="等线" w:ascii="Arial" w:cs="Arial" w:hAnsi="Arial"/>
          <w:sz w:val="22"/>
        </w:rPr>
        <w:t>）转换为4位的整数表示。这样做可以显著减少模型的大小。</w:t>
      </w:r>
    </w:p>
    <w:p>
      <w:pPr>
        <w:numPr>
          <w:numId w:val="12"/>
        </w:numPr>
        <w:spacing w:before="120" w:after="120" w:line="288" w:lineRule="auto"/>
        <w:ind w:left="0"/>
        <w:jc w:val="left"/>
      </w:pPr>
      <w:r>
        <w:rPr>
          <w:rFonts w:eastAsia="等线" w:ascii="Arial" w:cs="Arial" w:hAnsi="Arial"/>
          <w:sz w:val="22"/>
        </w:rPr>
        <w:t>A16：这表示激活（或输入/输出）仍然保持在16位浮点数（例如FP16或BF16）。激活是在神经网络中传播的数据，通常在每层运算之后产生。</w:t>
      </w:r>
    </w:p>
    <w:p>
      <w:pPr>
        <w:spacing w:before="120" w:after="120" w:line="288" w:lineRule="auto"/>
        <w:ind w:left="0"/>
        <w:jc w:val="left"/>
      </w:pPr>
      <w:r>
        <w:rPr>
          <w:rFonts w:eastAsia="等线" w:ascii="Arial" w:cs="Arial" w:hAnsi="Arial"/>
          <w:sz w:val="22"/>
        </w:rPr>
        <w:t>因此，W4A16的量化配置意味着：</w:t>
      </w:r>
    </w:p>
    <w:p>
      <w:pPr>
        <w:numPr>
          <w:numId w:val="13"/>
        </w:numPr>
        <w:spacing w:before="120" w:after="120" w:line="288" w:lineRule="auto"/>
        <w:ind w:left="0"/>
        <w:jc w:val="left"/>
      </w:pPr>
      <w:r>
        <w:rPr>
          <w:rFonts w:eastAsia="等线" w:ascii="Arial" w:cs="Arial" w:hAnsi="Arial"/>
          <w:sz w:val="22"/>
        </w:rPr>
        <w:t>权重被量化为4位整数。</w:t>
      </w:r>
    </w:p>
    <w:p>
      <w:pPr>
        <w:numPr>
          <w:numId w:val="14"/>
        </w:numPr>
        <w:spacing w:before="120" w:after="120" w:line="288" w:lineRule="auto"/>
        <w:ind w:left="0"/>
        <w:jc w:val="left"/>
      </w:pPr>
      <w:r>
        <w:rPr>
          <w:rFonts w:eastAsia="等线" w:ascii="Arial" w:cs="Arial" w:hAnsi="Arial"/>
          <w:sz w:val="22"/>
        </w:rPr>
        <w:t>激活保持为16位浮点数。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lmdeploy lite auto_awq \</w:t>
              <w:br/>
              <w:t xml:space="preserve">   /root/models/merged01 \</w:t>
              <w:br/>
              <w:t xml:space="preserve">  --calib-dataset 'ptb' \</w:t>
              <w:br/>
              <w:t xml:space="preserve">  --calib-samples 128 \</w:t>
              <w:br/>
              <w:t xml:space="preserve">  --calib-seqlen 2048 \</w:t>
              <w:br/>
              <w:t xml:space="preserve">  --w-bits 4 \</w:t>
              <w:br/>
              <w:t xml:space="preserve">  --w-group-size 128 \</w:t>
              <w:br/>
              <w:t xml:space="preserve">  --batch-size 1 \</w:t>
              <w:br/>
              <w:t xml:space="preserve">  --search-scale False \</w:t>
              <w:br/>
            </w:r>
            <w:r>
              <w:rPr>
                <w:rFonts w:eastAsia="Consolas" w:ascii="Consolas" w:cs="Consolas" w:hAnsi="Consolas"/>
                <w:sz w:val="22"/>
              </w:rPr>
              <w:t xml:space="preserve">  --work-dir /root/models/merged01-w4a16-4bit</w:t>
            </w:r>
          </w:p>
        </w:tc>
      </w:tr>
    </w:tbl>
    <w:p>
      <w:pPr>
        <w:pStyle w:val="3"/>
        <w:spacing w:before="300" w:after="120" w:line="288" w:lineRule="auto"/>
        <w:ind w:left="0"/>
        <w:jc w:val="left"/>
        <w:outlineLvl w:val="2"/>
      </w:pPr>
      <w:bookmarkStart w:name="heading_12" w:id="12"/>
      <w:r>
        <w:rPr>
          <w:rFonts w:eastAsia="等线" w:ascii="Arial" w:cs="Arial" w:hAnsi="Arial"/>
          <w:b w:val="true"/>
          <w:sz w:val="30"/>
        </w:rPr>
        <w:t>W4A16 量化+ KV cache+KV cache 量化</w:t>
      </w:r>
      <w:bookmarkEnd w:id="12"/>
    </w:p>
    <w:p>
      <w:pPr>
        <w:spacing w:before="120" w:after="120" w:line="288" w:lineRule="auto"/>
        <w:ind w:left="0"/>
        <w:jc w:val="left"/>
      </w:pPr>
      <w:r>
        <w:rPr>
          <w:rFonts w:eastAsia="等线" w:ascii="Arial" w:cs="Arial" w:hAnsi="Arial"/>
          <w:sz w:val="22"/>
        </w:rPr>
        <w:t>输入以下指令，让我们同时启用量化后的模型、设定kv cache占用和kv cache int4量化。</w:t>
      </w:r>
    </w:p>
    <w:p>
      <w:pPr>
        <w:spacing w:before="120" w:after="120" w:line="288" w:lineRule="auto"/>
        <w:ind w:left="0"/>
        <w:jc w:val="left"/>
      </w:pPr>
      <w:r>
        <w:rPr>
          <w:rFonts w:eastAsia="Consolas" w:ascii="Consolas" w:cs="Consolas" w:hAnsi="Consolas"/>
          <w:sz w:val="22"/>
          <w:shd w:fill="EFF0F1"/>
        </w:rPr>
        <w:t>lmdeploy serve api_server \</w:t>
      </w:r>
    </w:p>
    <w:p>
      <w:pPr>
        <w:spacing w:before="120" w:after="120" w:line="288" w:lineRule="auto"/>
        <w:ind w:left="0"/>
        <w:jc w:val="left"/>
      </w:pPr>
      <w:r>
        <w:rPr>
          <w:rFonts w:eastAsia="Consolas" w:ascii="Consolas" w:cs="Consolas" w:hAnsi="Consolas"/>
          <w:sz w:val="22"/>
          <w:shd w:fill="EFF0F1"/>
        </w:rPr>
        <w:t xml:space="preserve">    /root/models/merged01-w4a16-4bit/ \</w:t>
      </w:r>
    </w:p>
    <w:p>
      <w:pPr>
        <w:spacing w:before="120" w:after="120" w:line="288" w:lineRule="auto"/>
        <w:ind w:left="0"/>
        <w:jc w:val="left"/>
      </w:pPr>
      <w:r>
        <w:rPr>
          <w:rFonts w:eastAsia="Consolas" w:ascii="Consolas" w:cs="Consolas" w:hAnsi="Consolas"/>
          <w:sz w:val="22"/>
          <w:shd w:fill="EFF0F1"/>
        </w:rPr>
        <w:t xml:space="preserve">    --model-format awq \</w:t>
      </w:r>
    </w:p>
    <w:p>
      <w:pPr>
        <w:spacing w:before="120" w:after="120" w:line="288" w:lineRule="auto"/>
        <w:ind w:left="0"/>
        <w:jc w:val="left"/>
      </w:pPr>
      <w:r>
        <w:rPr>
          <w:rFonts w:eastAsia="Consolas" w:ascii="Consolas" w:cs="Consolas" w:hAnsi="Consolas"/>
          <w:sz w:val="22"/>
          <w:shd w:fill="EFF0F1"/>
        </w:rPr>
        <w:t xml:space="preserve">    --quant-policy 4 \</w:t>
      </w:r>
    </w:p>
    <w:p>
      <w:pPr>
        <w:spacing w:before="120" w:after="120" w:line="288" w:lineRule="auto"/>
        <w:ind w:left="0"/>
        <w:jc w:val="left"/>
      </w:pPr>
      <w:r>
        <w:rPr>
          <w:rFonts w:eastAsia="Consolas" w:ascii="Consolas" w:cs="Consolas" w:hAnsi="Consolas"/>
          <w:sz w:val="22"/>
          <w:shd w:fill="EFF0F1"/>
        </w:rPr>
        <w:t xml:space="preserve">    --cache-max-entry-count 0.4\</w:t>
      </w:r>
    </w:p>
    <w:p>
      <w:pPr>
        <w:spacing w:before="120" w:after="120" w:line="288" w:lineRule="auto"/>
        <w:ind w:left="0"/>
        <w:jc w:val="left"/>
      </w:pPr>
      <w:r>
        <w:rPr>
          <w:rFonts w:eastAsia="Consolas" w:ascii="Consolas" w:cs="Consolas" w:hAnsi="Consolas"/>
          <w:sz w:val="22"/>
          <w:shd w:fill="EFF0F1"/>
        </w:rPr>
        <w:t xml:space="preserve">    --server-name 0.0.0.0 \</w:t>
      </w:r>
    </w:p>
    <w:p>
      <w:pPr>
        <w:spacing w:before="120" w:after="120" w:line="288" w:lineRule="auto"/>
        <w:ind w:left="0"/>
        <w:jc w:val="left"/>
      </w:pPr>
      <w:r>
        <w:rPr>
          <w:rFonts w:eastAsia="Consolas" w:ascii="Consolas" w:cs="Consolas" w:hAnsi="Consolas"/>
          <w:sz w:val="22"/>
          <w:shd w:fill="EFF0F1"/>
        </w:rPr>
        <w:t xml:space="preserve">    --server-port 23333 \</w:t>
      </w:r>
    </w:p>
    <w:p>
      <w:pPr>
        <w:spacing w:before="120" w:after="120" w:line="288" w:lineRule="auto"/>
        <w:ind w:left="0"/>
        <w:jc w:val="left"/>
      </w:pPr>
      <w:r>
        <w:rPr>
          <w:rFonts w:eastAsia="Consolas" w:ascii="Consolas" w:cs="Consolas" w:hAnsi="Consolas"/>
          <w:sz w:val="22"/>
          <w:shd w:fill="EFF0F1"/>
        </w:rPr>
        <w:t xml:space="preserve">    --tp 1</w:t>
      </w:r>
    </w:p>
    <w:p>
      <w:pPr>
        <w:spacing w:before="120" w:after="120" w:line="288" w:lineRule="auto"/>
        <w:ind w:left="0"/>
        <w:jc w:val="left"/>
      </w:pPr>
      <w:r>
        <w:rPr>
          <w:rFonts w:eastAsia="等线" w:ascii="Arial" w:cs="Arial" w:hAnsi="Arial"/>
          <w:sz w:val="22"/>
        </w:rPr>
        <w:t>经过量化实测，我们发现量化固然能降低显存使用，but启动与运行慢。有时需要几个小时启动。</w:t>
      </w:r>
    </w:p>
    <w:p>
      <w:pPr>
        <w:pStyle w:val="3"/>
        <w:spacing w:before="300" w:after="120" w:line="288" w:lineRule="auto"/>
        <w:ind w:left="0"/>
        <w:jc w:val="left"/>
        <w:outlineLvl w:val="2"/>
      </w:pPr>
      <w:bookmarkStart w:name="heading_13" w:id="13"/>
      <w:r>
        <w:rPr>
          <w:rFonts w:eastAsia="等线" w:ascii="Arial" w:cs="Arial" w:hAnsi="Arial"/>
          <w:b w:val="true"/>
          <w:sz w:val="30"/>
        </w:rPr>
        <w:t>下游任务</w:t>
      </w:r>
      <w:bookmarkEnd w:id="13"/>
    </w:p>
    <w:p>
      <w:pPr>
        <w:pStyle w:val="3"/>
        <w:spacing w:before="300" w:after="120" w:line="288" w:lineRule="auto"/>
        <w:ind w:left="0"/>
        <w:jc w:val="left"/>
        <w:outlineLvl w:val="2"/>
      </w:pPr>
      <w:bookmarkStart w:name="heading_14" w:id="14"/>
      <w:r>
        <w:rPr>
          <w:rFonts w:eastAsia="等线" w:ascii="Arial" w:cs="Arial" w:hAnsi="Arial"/>
          <w:color w:val="3370ff"/>
          <w:sz w:val="30"/>
        </w:rPr>
        <w:t xml:space="preserve">1. </w:t>
      </w:r>
      <w:r>
        <w:rPr>
          <w:rFonts w:eastAsia="等线" w:ascii="Arial" w:cs="Arial" w:hAnsi="Arial"/>
          <w:b w:val="true"/>
          <w:sz w:val="30"/>
        </w:rPr>
        <w:t xml:space="preserve"> 命名实体识别</w:t>
      </w:r>
      <w:bookmarkEnd w:id="14"/>
    </w:p>
    <w:p>
      <w:pPr>
        <w:spacing w:before="120" w:after="120" w:line="288" w:lineRule="auto"/>
        <w:ind w:left="0"/>
        <w:jc w:val="left"/>
      </w:pPr>
      <w:r>
        <w:rPr>
          <w:rFonts w:eastAsia="等线" w:ascii="Arial" w:cs="Arial" w:hAnsi="Arial"/>
          <w:sz w:val="22"/>
        </w:rPr>
        <w:t>设计 text2json 函数，使模型拥有结构化输出的能力。</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import json</w:t>
              <w:br/>
              <w:t>from openai import OpenAI</w:t>
              <w:br/>
              <w:t>def text2json(query):</w:t>
              <w:br/>
              <w:t xml:space="preserve">    guide = {</w:t>
              <w:br/>
              <w:t xml:space="preserve">        'type': 'object',</w:t>
              <w:br/>
              <w:t xml:space="preserve">        'properties': {</w:t>
              <w:br/>
              <w:t xml:space="preserve">            'name': {</w:t>
              <w:br/>
              <w:t xml:space="preserve">                'type': 'string'</w:t>
              <w:br/>
              <w:t xml:space="preserve">            },</w:t>
              <w:br/>
              <w:t xml:space="preserve">            'skills': {</w:t>
              <w:br/>
              <w:t xml:space="preserve">                'type': 'array',</w:t>
              <w:br/>
              <w:t xml:space="preserve">                'items': {</w:t>
              <w:br/>
              <w:t xml:space="preserve">                    'type': 'string',</w:t>
              <w:br/>
              <w:t xml:space="preserve">                    'maxLength': 10</w:t>
              <w:br/>
              <w:t xml:space="preserve">                },</w:t>
              <w:br/>
              <w:t xml:space="preserve">                'minItems': 3</w:t>
              <w:br/>
              <w:t xml:space="preserve">            },</w:t>
              <w:br/>
              <w:t xml:space="preserve">            'work history': {</w:t>
              <w:br/>
              <w:t xml:space="preserve">                'type': 'array',</w:t>
              <w:br/>
              <w:t xml:space="preserve">                'items': {</w:t>
              <w:br/>
              <w:t xml:space="preserve">                    'type': 'object',</w:t>
              <w:br/>
              <w:t xml:space="preserve">                    'properties': {</w:t>
              <w:br/>
              <w:t xml:space="preserve">                        'company': {</w:t>
              <w:br/>
              <w:t xml:space="preserve">                            'type': 'string'</w:t>
              <w:br/>
              <w:t xml:space="preserve">                        },</w:t>
              <w:br/>
              <w:t xml:space="preserve">                        'duration': {</w:t>
              <w:br/>
              <w:t xml:space="preserve">                            'type': 'string'</w:t>
              <w:br/>
              <w:t xml:space="preserve">                        }</w:t>
              <w:br/>
              <w:t xml:space="preserve">                    },</w:t>
              <w:br/>
              <w:t xml:space="preserve">                    'required': ['company']</w:t>
              <w:br/>
              <w:t xml:space="preserve">                }</w:t>
              <w:br/>
              <w:t xml:space="preserve">            }</w:t>
              <w:br/>
              <w:t xml:space="preserve">        },</w:t>
              <w:br/>
              <w:t xml:space="preserve">        'required': ['name', 'skills', 'work history']</w:t>
              <w:br/>
              <w:t xml:space="preserve">    }</w:t>
              <w:br/>
              <w:t>response_format=dict(type='json_schema',  json_schema=dict(name='test',schema=guide))</w:t>
              <w:br/>
              <w:t>messages = [</w:t>
              <w:br/>
              <w:t>{"role": "system", "content": "请你扮演一个角色，名叫Tom，是一位优秀的自然语言理解工程师，精通命名实体识别和关系抽取。同时你也对中医药学有深入研究，尤其是皮肤病相关疾病的诊断与治疗方面，不弱于世界上任何一位医药学家"},</w:t>
              <w:br/>
              <w:t>]</w:t>
              <w:br/>
              <w:t>messages.append({'role': 'user', 'content': '请找到下面这句话中的实体，实体类别，及实体之间的关系，关系的类别和关系的属性，这句话是:'+query})</w:t>
              <w:br/>
              <w:t>client = OpenAI(api_key='internlm', base_url='http://127.0.0.1:23333/v1')</w:t>
              <w:br/>
              <w:br/>
              <w:t>model_name = client.models.list().data[0].id</w:t>
              <w:br/>
              <w:t>response = client.chat.completions.create(</w:t>
              <w:br/>
              <w:t xml:space="preserve">        model=model_name,</w:t>
              <w:br/>
              <w:t xml:space="preserve">        messages=messages,</w:t>
              <w:br/>
              <w:t xml:space="preserve">        temperature=0.1,</w:t>
              <w:br/>
              <w:t xml:space="preserve">        response_format=response_format,</w:t>
              <w:br/>
              <w:t xml:space="preserve">        top_p=0.8)</w:t>
              <w:br/>
              <w:t>res = response.json()</w:t>
              <w:br/>
              <w:t>print(type(res))</w:t>
              <w:br/>
              <w:t>resdict = json.loads(res)</w:t>
              <w:br/>
              <w:t>result = resdict['choices'][0]['message']['content']#{"id":"5","choices":[{"finish_reason":"stop","index":0,"logprobs":null,"message":{"content":</w:t>
              <w:br/>
              <w:t>print(result)</w:t>
              <w:br/>
              <w:t>if __name__=='__main__':</w:t>
              <w:br/>
            </w:r>
            <w:r>
              <w:rPr>
                <w:rFonts w:eastAsia="Consolas" w:ascii="Consolas" w:cs="Consolas" w:hAnsi="Consolas"/>
                <w:sz w:val="22"/>
              </w:rPr>
              <w:t xml:space="preserve">    text2json('患者,女,23岁,初诊日期2003年12月20日。主诉:左胸部起群集水疱,剧疼3天。现病史:3天前,左胸部疼痛,继而加重并逐渐出现红斑,及簇集小水疱,疼痛剧烈,夜不能寐,口干喜冷饮,大便干结。体格检查:左胸部沿肋骨方向可见红斑及簇集的水疱,部分为血疱,基底潮红。脉象:弦数。舌象:舌苔薄黄。西医诊断:带状疱疹。中医辨证:肝胆湿热。立法:清利肝胆湿热。方药:龙胆草12g、银花12g、连翘10g、赤芍10g、黄芩10g、山栀子10g、当归10g、红花10g、瓜蒌10g、泽兰10g、车前子10g,3剂,每日1剂。12月23日上方服3剂后,局部水疱逐渐消退,疼痛减轻,大便已通。又继服3剂,局部泡疹已干燥结痂、脱屑,疼痛基本消失。')</w:t>
            </w:r>
          </w:p>
        </w:tc>
      </w:tr>
    </w:tbl>
    <w:p>
      <w:pPr>
        <w:spacing w:before="120" w:after="120" w:line="288" w:lineRule="auto"/>
        <w:ind w:left="0"/>
        <w:jc w:val="left"/>
      </w:pPr>
      <w:r>
        <w:rPr>
          <w:rFonts w:eastAsia="等线" w:ascii="Arial" w:cs="Arial" w:hAnsi="Arial"/>
          <w:sz w:val="22"/>
        </w:rPr>
        <w:t>效果如下：</w:t>
      </w:r>
    </w:p>
    <w:p>
      <w:pPr>
        <w:spacing w:before="120" w:after="120" w:line="288" w:lineRule="auto"/>
        <w:ind w:left="0"/>
        <w:jc w:val="center"/>
      </w:pPr>
      <w:r>
        <w:drawing>
          <wp:inline distT="0" distR="0" distB="0" distL="0">
            <wp:extent cx="5257800" cy="421957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5"/>
                    <a:stretch>
                      <a:fillRect/>
                    </a:stretch>
                  </pic:blipFill>
                  <pic:spPr>
                    <a:xfrm>
                      <a:off x="0" y="0"/>
                      <a:ext cx="5257800" cy="4219575"/>
                    </a:xfrm>
                    <a:prstGeom prst="rect">
                      <a:avLst/>
                    </a:prstGeom>
                  </pic:spPr>
                </pic:pic>
              </a:graphicData>
            </a:graphic>
          </wp:inline>
        </w:drawing>
      </w:r>
    </w:p>
    <w:p>
      <w:pPr>
        <w:spacing w:before="120" w:after="120" w:line="288" w:lineRule="auto"/>
        <w:ind w:left="0"/>
        <w:jc w:val="center"/>
      </w:pPr>
      <w:r>
        <w:drawing>
          <wp:inline distT="0" distR="0" distB="0" distL="0">
            <wp:extent cx="5257800" cy="260032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6"/>
                    <a:stretch>
                      <a:fillRect/>
                    </a:stretch>
                  </pic:blipFill>
                  <pic:spPr>
                    <a:xfrm>
                      <a:off x="0" y="0"/>
                      <a:ext cx="5257800" cy="26003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可以抽出14个实体、实体类别</w:t>
      </w:r>
    </w:p>
    <w:p>
      <w:pPr>
        <w:pStyle w:val="3"/>
        <w:spacing w:before="300" w:after="120" w:line="288" w:lineRule="auto"/>
        <w:ind w:left="0"/>
        <w:jc w:val="left"/>
        <w:outlineLvl w:val="2"/>
      </w:pPr>
      <w:bookmarkStart w:name="heading_15" w:id="15"/>
      <w:r>
        <w:rPr>
          <w:rFonts w:eastAsia="等线" w:ascii="Arial" w:cs="Arial" w:hAnsi="Arial"/>
          <w:color w:val="3370ff"/>
          <w:sz w:val="30"/>
        </w:rPr>
        <w:t xml:space="preserve">2. </w:t>
      </w:r>
      <w:r>
        <w:rPr>
          <w:rFonts w:eastAsia="等线" w:ascii="Arial" w:cs="Arial" w:hAnsi="Arial"/>
          <w:b w:val="true"/>
          <w:sz w:val="30"/>
        </w:rPr>
        <w:t>基于Lagent框架 实现问答系统</w:t>
      </w:r>
      <w:bookmarkEnd w:id="15"/>
    </w:p>
    <w:p>
      <w:pPr>
        <w:spacing w:before="120" w:after="120" w:line="288" w:lineRule="auto"/>
        <w:ind w:left="0"/>
        <w:jc w:val="left"/>
      </w:pPr>
      <w:hyperlink r:id="rId17">
        <w:r>
          <w:rPr>
            <w:rFonts w:eastAsia="等线" w:ascii="Arial" w:cs="Arial" w:hAnsi="Arial"/>
            <w:color w:val="3370ff"/>
            <w:sz w:val="22"/>
          </w:rPr>
          <w:t>Lagent</w:t>
        </w:r>
      </w:hyperlink>
      <w:r>
        <w:rPr>
          <w:rFonts w:eastAsia="等线" w:ascii="Arial" w:cs="Arial" w:hAnsi="Arial"/>
          <w:sz w:val="22"/>
        </w:rPr>
        <w:t xml:space="preserve"> 是一个开源的 </w:t>
      </w:r>
      <w:r>
        <w:rPr>
          <w:rFonts w:eastAsia="等线" w:ascii="Arial" w:cs="Arial" w:hAnsi="Arial"/>
          <w:color w:val="245bdb"/>
          <w:sz w:val="22"/>
        </w:rPr>
        <w:t>LLM</w:t>
      </w:r>
      <w:r>
        <w:rPr>
          <w:rFonts w:eastAsia="等线" w:ascii="Arial" w:cs="Arial" w:hAnsi="Arial"/>
          <w:sz w:val="22"/>
        </w:rPr>
        <w:t xml:space="preserve"> 智能体框架，允许使用者快速将一个大语言模型转换成智能体，并提供一些典型工具来激发大语言模型的潜能。</w:t>
      </w:r>
    </w:p>
    <w:p>
      <w:pPr>
        <w:spacing w:before="120" w:after="120" w:line="288" w:lineRule="auto"/>
        <w:ind w:left="0"/>
        <w:jc w:val="left"/>
      </w:pPr>
      <w:r>
        <w:rPr>
          <w:rFonts w:eastAsia="等线" w:ascii="Arial" w:cs="Arial" w:hAnsi="Arial"/>
          <w:sz w:val="22"/>
        </w:rPr>
        <w:t xml:space="preserve">我们基于Lagent 开源的 </w:t>
      </w:r>
      <w:r>
        <w:rPr>
          <w:rFonts w:eastAsia="等线" w:ascii="Arial" w:cs="Arial" w:hAnsi="Arial"/>
          <w:color w:val="245bdb"/>
          <w:sz w:val="22"/>
        </w:rPr>
        <w:t>LLM</w:t>
      </w:r>
      <w:r>
        <w:rPr>
          <w:rFonts w:eastAsia="等线" w:ascii="Arial" w:cs="Arial" w:hAnsi="Arial"/>
          <w:sz w:val="22"/>
        </w:rPr>
        <w:t xml:space="preserve"> 智能体框架，快速将我们的merged01大语言模型转换成智能问答系统。</w:t>
      </w:r>
    </w:p>
    <w:p>
      <w:pPr>
        <w:spacing w:before="120" w:after="120" w:line="288" w:lineRule="auto"/>
        <w:ind w:left="0"/>
        <w:jc w:val="left"/>
      </w:pPr>
      <w:r>
        <w:rPr>
          <w:rFonts w:eastAsia="等线" w:ascii="Arial" w:cs="Arial" w:hAnsi="Arial"/>
          <w:sz w:val="22"/>
        </w:rPr>
        <w:t>lagent整体框架</w:t>
      </w:r>
    </w:p>
    <w:p>
      <w:pPr>
        <w:spacing w:before="120" w:after="120" w:line="288" w:lineRule="auto"/>
        <w:ind w:left="0"/>
        <w:jc w:val="center"/>
      </w:pPr>
      <w:r>
        <w:drawing>
          <wp:inline distT="0" distR="0" distB="0" distL="0">
            <wp:extent cx="5257800" cy="263842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8"/>
                    <a:stretch>
                      <a:fillRect/>
                    </a:stretch>
                  </pic:blipFill>
                  <pic:spPr>
                    <a:xfrm>
                      <a:off x="0" y="0"/>
                      <a:ext cx="5257800" cy="2638425"/>
                    </a:xfrm>
                    <a:prstGeom prst="rect">
                      <a:avLst/>
                    </a:prstGeom>
                  </pic:spPr>
                </pic:pic>
              </a:graphicData>
            </a:graphic>
          </wp:inline>
        </w:drawing>
      </w:r>
    </w:p>
    <w:p>
      <w:pPr>
        <w:numPr>
          <w:numId w:val="15"/>
        </w:numPr>
        <w:spacing w:before="120" w:after="120" w:line="288" w:lineRule="auto"/>
        <w:ind w:left="0"/>
        <w:jc w:val="left"/>
      </w:pPr>
      <w:r>
        <w:rPr>
          <w:rFonts w:eastAsia="等线" w:ascii="Arial" w:cs="Arial" w:hAnsi="Arial"/>
          <w:sz w:val="22"/>
        </w:rPr>
        <w:t>Agent（suwen(素问) 等）：利用 lagent 架构得到更丰富、更定制化详细的无环图（DAG）回答。</w:t>
      </w:r>
    </w:p>
    <w:p>
      <w:pPr>
        <w:spacing w:before="120" w:after="120" w:line="288" w:lineRule="auto"/>
        <w:ind w:left="0"/>
        <w:jc w:val="left"/>
      </w:pPr>
      <w:r>
        <w:rPr>
          <w:rFonts w:eastAsia="等线" w:ascii="Arial" w:cs="Arial" w:hAnsi="Arial"/>
          <w:sz w:val="22"/>
        </w:rPr>
        <w:t>为了提高LLM处理复杂问题的能力，将解决问题的过程建模为一个有向无环图（DAG）。</w:t>
      </w:r>
    </w:p>
    <w:p>
      <w:pPr>
        <w:spacing w:before="120" w:after="120" w:line="288" w:lineRule="auto"/>
        <w:ind w:left="0"/>
        <w:jc w:val="left"/>
      </w:pPr>
      <w:r>
        <w:rPr>
          <w:rFonts w:eastAsia="等线" w:ascii="Arial" w:cs="Arial" w:hAnsi="Arial"/>
          <w:sz w:val="22"/>
        </w:rPr>
        <w:t>给定一个用户问题Q，解轨迹表示为G(Q)=V，E，其中V是一组节点V，每个节点代表一个独立的网络搜索，包括一个辅助启动节点（初始问题）和一个END节点（最终答案）。E表示有向边，表示节点（搜索内容）之间的推理拓扑关系（搜索内容）。这种DAG形式主义捕获了寻找最优执行路径的复杂性，为LLM提供了更正式和直观的表示。</w:t>
      </w:r>
    </w:p>
    <w:p>
      <w:pPr>
        <w:spacing w:before="120" w:after="120" w:line="288" w:lineRule="auto"/>
        <w:ind w:left="0"/>
        <w:jc w:val="left"/>
      </w:pPr>
      <w:r>
        <w:rPr>
          <w:rFonts w:eastAsia="等线" w:ascii="Arial" w:cs="Arial" w:hAnsi="Arial"/>
          <w:sz w:val="22"/>
        </w:rPr>
        <w:t>预定义了原子代码函数，以将节点或边添加到图中。</w:t>
      </w:r>
    </w:p>
    <w:p>
      <w:pPr>
        <w:spacing w:before="120" w:after="120" w:line="288" w:lineRule="auto"/>
        <w:ind w:left="0"/>
        <w:jc w:val="left"/>
      </w:pPr>
      <w:r>
        <w:rPr>
          <w:rFonts w:eastAsia="等线" w:ascii="Arial" w:cs="Arial" w:hAnsi="Arial"/>
          <w:sz w:val="22"/>
        </w:rPr>
        <w:t>在每个回合中，LLM首先读取整个对话，包括之前生成的代码和web搜索结果，然后输出思想和新代码用于思维导图的推理，这是由Python解释器执行的。在执行期间，一旦一个节点被添加到推理图中，它将调用一个Searcher API来执行搜索过程并总结信息。形成 suwen (素问).</w:t>
      </w:r>
    </w:p>
    <w:p>
      <w:pPr>
        <w:spacing w:before="120" w:after="120" w:line="288" w:lineRule="auto"/>
        <w:ind w:left="0"/>
        <w:jc w:val="left"/>
      </w:pPr>
    </w:p>
    <w:p>
      <w:pPr>
        <w:numPr>
          <w:numId w:val="16"/>
        </w:numPr>
        <w:spacing w:before="120" w:after="120" w:line="288" w:lineRule="auto"/>
        <w:ind w:left="0"/>
        <w:jc w:val="left"/>
      </w:pPr>
      <w:r>
        <w:rPr>
          <w:rFonts w:eastAsia="等线" w:ascii="Arial" w:cs="Arial" w:hAnsi="Arial"/>
          <w:sz w:val="22"/>
        </w:rPr>
        <w:t>prompt（suwen (素问) 包括 信息抽取）：内置 system prompt 实现大模型特定领域对话的专业度与下游任务完成率。</w:t>
      </w:r>
    </w:p>
    <w:p>
      <w:pPr>
        <w:spacing w:before="120" w:after="120" w:line="288" w:lineRule="auto"/>
        <w:ind w:left="0"/>
        <w:jc w:val="left"/>
      </w:pPr>
      <w:r>
        <w:rPr>
          <w:rFonts w:eastAsia="等线" w:ascii="Arial" w:cs="Arial" w:hAnsi="Arial"/>
          <w:sz w:val="22"/>
        </w:rPr>
        <w:t>prompt片段</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searcher_system_prompt_cn = """## 人物简介</w:t>
              <w:br/>
              <w:t>你是一位在信息抽取和自然语言处理领域有着丰富经验的专家并且可以调用网络搜索工具的智能助手，对医学文本的处理有深入的理解和实践，能够设计出高效地进行信息抽取。</w:t>
              <w:br/>
              <w:t>你具备数据预处理、特征提取、模型训练、评估和优化的能力，熟悉各种信息抽取技术和算法，能够处理大规模的医学文本数据。</w:t>
              <w:br/>
              <w:t>请根据"当前问题"，调用搜索工具收集信息并回复问题。你能够调用如下工具:</w:t>
              <w:br/>
              <w:t>{tool_info}</w:t>
              <w:br/>
              <w:t>## 回复格式</w:t>
              <w:br/>
              <w:br/>
              <w:t>调用工具时，请按照以下格式:</w:t>
              <w:br/>
              <w:t>```</w:t>
              <w:br/>
              <w:t>你的思考过程...&lt;|action_start|&gt;&lt;|plugin|&gt;{{"name": "tool_name", "parameters": {{"param1": "value1"}}}}&lt;|action_end|&gt;</w:t>
              <w:br/>
              <w:t>```</w:t>
              <w:br/>
              <w:br/>
              <w:t>## 背景</w:t>
              <w:br/>
              <w:t>- 用户需要从皮肤科流派相关的医案数据集中进行信息抽取，该数据集包含方剂、中药、疾病、临床表现、证候、治法和中药七个类别的信息。</w:t>
              <w:br/>
              <w:t>- 用户希望你对知识库中方剂、中药、疾病、临床表现、证候、治法和中药七个类别进行抽取并生成json格式的三元组。</w:t>
              <w:br/>
              <w:br/>
              <w:t>## 要求</w:t>
              <w:br/>
              <w:br/>
              <w:t>- 回答中每个关键点需标注引用的搜索结果来源，以确保信息的可信度。给出索引的形式为`[[int]]`，如果有多个索引，则用多个[[]]表示，如`[[id_1]][[id_2]]`。</w:t>
              <w:br/>
              <w:t>- 基于"当前问题"的搜索结果，撰写详细完备的回复，优先回答"当前问题"。</w:t>
              <w:br/>
              <w:br/>
              <w:t>"""</w:t>
              <w:br/>
              <w:br/>
              <w:t>searcher_system_prompt_en = """## Character Introduction</w:t>
              <w:br/>
              <w:t>You are an intelligent assistant and medical information analyst with expertise in dermatology. Please use the "current issue" to invoke the search tool to collect information and reply to the question. You are able to invoke the following tools:</w:t>
              <w:br/>
              <w:t>{tool_info}</w:t>
              <w:br/>
              <w:t>## Reply Format</w:t>
              <w:br/>
              <w:br/>
              <w:t>When calling the tool, please follow the format below:</w:t>
              <w:br/>
              <w:t>```</w:t>
              <w:br/>
              <w:t>Your thought process...&lt;|action_start|&gt;&lt;|plugin|&gt;{{"name": "tool_name", "parameters": {{"param1": "value1"}}}}&lt;|action_end|&gt;</w:t>
              <w:br/>
              <w:t>```</w:t>
              <w:br/>
            </w:r>
          </w:p>
        </w:tc>
      </w:tr>
    </w:tbl>
    <w:p>
      <w:pPr>
        <w:pStyle w:val="3"/>
        <w:spacing w:before="300" w:after="120" w:line="288" w:lineRule="auto"/>
        <w:ind w:left="0"/>
        <w:jc w:val="left"/>
        <w:outlineLvl w:val="2"/>
      </w:pPr>
      <w:bookmarkStart w:name="heading_16" w:id="16"/>
      <w:r>
        <w:rPr>
          <w:rFonts w:eastAsia="等线" w:ascii="Arial" w:cs="Arial" w:hAnsi="Arial"/>
          <w:color w:val="3370ff"/>
          <w:sz w:val="30"/>
        </w:rPr>
        <w:t xml:space="preserve">3. </w:t>
      </w:r>
      <w:r>
        <w:rPr>
          <w:rFonts w:eastAsia="等线" w:ascii="Arial" w:cs="Arial" w:hAnsi="Arial"/>
          <w:b w:val="true"/>
          <w:sz w:val="30"/>
        </w:rPr>
        <w:t xml:space="preserve"> kag 基于知识图谱的智能问答系统               </w:t>
      </w:r>
      <w:bookmarkEnd w:id="16"/>
    </w:p>
    <w:p>
      <w:pPr>
        <w:spacing w:before="120" w:after="120" w:line="288" w:lineRule="auto"/>
        <w:ind w:left="0"/>
        <w:jc w:val="left"/>
      </w:pPr>
      <w:r>
        <w:rPr>
          <w:rFonts w:eastAsia="等线" w:ascii="Arial" w:cs="Arial" w:hAnsi="Arial"/>
          <w:sz w:val="22"/>
        </w:rPr>
        <w:t>应用示例                                          （  — —后续实现上传至HuggingFace Space等平台）</w:t>
      </w:r>
    </w:p>
    <w:p>
      <w:pPr>
        <w:spacing w:before="120" w:after="120" w:line="288" w:lineRule="auto"/>
        <w:ind w:left="0"/>
        <w:jc w:val="center"/>
      </w:pPr>
      <w:r>
        <w:drawing>
          <wp:inline distT="0" distR="0" distB="0" distL="0">
            <wp:extent cx="5257800" cy="260032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9"/>
                    <a:stretch>
                      <a:fillRect/>
                    </a:stretch>
                  </pic:blipFill>
                  <pic:spPr>
                    <a:xfrm>
                      <a:off x="0" y="0"/>
                      <a:ext cx="5257800" cy="2600325"/>
                    </a:xfrm>
                    <a:prstGeom prst="rect">
                      <a:avLst/>
                    </a:prstGeom>
                  </pic:spPr>
                </pic:pic>
              </a:graphicData>
            </a:graphic>
          </wp:inline>
        </w:drawing>
      </w:r>
    </w:p>
    <w:p>
      <w:pPr>
        <w:spacing w:before="120" w:after="120" w:line="288" w:lineRule="auto"/>
        <w:ind w:left="0"/>
        <w:jc w:val="center"/>
      </w:pPr>
      <w:r>
        <w:drawing>
          <wp:inline distT="0" distR="0" distB="0" distL="0">
            <wp:extent cx="5257800" cy="253365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20"/>
                    <a:stretch>
                      <a:fillRect/>
                    </a:stretch>
                  </pic:blipFill>
                  <pic:spPr>
                    <a:xfrm>
                      <a:off x="0" y="0"/>
                      <a:ext cx="5257800" cy="2533650"/>
                    </a:xfrm>
                    <a:prstGeom prst="rect">
                      <a:avLst/>
                    </a:prstGeom>
                  </pic:spPr>
                </pic:pic>
              </a:graphicData>
            </a:graphic>
          </wp:inline>
        </w:drawing>
      </w:r>
    </w:p>
    <w:p>
      <w:pPr>
        <w:pStyle w:val="3"/>
        <w:spacing w:before="300" w:after="120" w:line="288" w:lineRule="auto"/>
        <w:ind w:left="0"/>
        <w:jc w:val="left"/>
        <w:outlineLvl w:val="2"/>
      </w:pPr>
      <w:bookmarkStart w:name="heading_17" w:id="17"/>
      <w:r>
        <w:rPr>
          <w:rFonts w:eastAsia="等线" w:ascii="Arial" w:cs="Arial" w:hAnsi="Arial"/>
          <w:color w:val="3370ff"/>
          <w:sz w:val="30"/>
        </w:rPr>
        <w:t xml:space="preserve">4. </w:t>
      </w:r>
      <w:r>
        <w:rPr>
          <w:rFonts w:eastAsia="等线" w:ascii="Arial" w:cs="Arial" w:hAnsi="Arial"/>
          <w:b w:val="true"/>
          <w:sz w:val="30"/>
        </w:rPr>
        <w:t>知识抽取构建</w:t>
      </w:r>
      <w:bookmarkEnd w:id="17"/>
    </w:p>
    <w:p>
      <w:pPr>
        <w:spacing w:before="120" w:after="120" w:line="288" w:lineRule="auto"/>
        <w:ind w:left="0"/>
        <w:jc w:val="left"/>
      </w:pPr>
      <w:r>
        <w:rPr>
          <w:rFonts w:eastAsia="等线" w:ascii="Arial" w:cs="Arial" w:hAnsi="Arial"/>
          <w:sz w:val="22"/>
        </w:rPr>
        <w:t xml:space="preserve">定义 </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p>
        </w:tc>
      </w:tr>
    </w:tbl>
    <w:p>
      <w:pPr>
        <w:pStyle w:val="2"/>
        <w:spacing w:before="320" w:after="120" w:line="288" w:lineRule="auto"/>
        <w:ind w:left="0"/>
        <w:jc w:val="left"/>
        <w:outlineLvl w:val="1"/>
      </w:pPr>
      <w:bookmarkStart w:name="heading_18" w:id="18"/>
      <w:r>
        <w:rPr>
          <w:rFonts w:eastAsia="等线" w:ascii="Arial" w:cs="Arial" w:hAnsi="Arial"/>
          <w:b w:val="true"/>
          <w:sz w:val="32"/>
        </w:rPr>
        <w:t>评测</w:t>
      </w:r>
      <w:bookmarkEnd w:id="18"/>
    </w:p>
    <w:p>
      <w:pPr>
        <w:pStyle w:val="3"/>
        <w:spacing w:before="300" w:after="120" w:line="288" w:lineRule="auto"/>
        <w:ind w:left="0"/>
        <w:jc w:val="left"/>
        <w:outlineLvl w:val="2"/>
      </w:pPr>
      <w:bookmarkStart w:name="heading_19" w:id="19"/>
      <w:r>
        <w:rPr>
          <w:rFonts w:eastAsia="等线" w:ascii="Arial" w:cs="Arial" w:hAnsi="Arial"/>
          <w:color w:val="3370ff"/>
          <w:sz w:val="30"/>
        </w:rPr>
        <w:t xml:space="preserve">5. </w:t>
      </w:r>
      <w:r>
        <w:rPr>
          <w:rFonts w:eastAsia="等线" w:ascii="Arial" w:cs="Arial" w:hAnsi="Arial"/>
          <w:b w:val="true"/>
          <w:sz w:val="30"/>
        </w:rPr>
        <w:t xml:space="preserve"> 主动测评 </w:t>
      </w:r>
      <w:bookmarkEnd w:id="19"/>
    </w:p>
    <w:p>
      <w:pPr>
        <w:numPr>
          <w:numId w:val="17"/>
        </w:numPr>
        <w:spacing w:before="120" w:after="120" w:line="288" w:lineRule="auto"/>
        <w:ind w:left="0"/>
        <w:jc w:val="left"/>
      </w:pPr>
      <w:r>
        <w:rPr>
          <w:rFonts w:eastAsia="等线" w:ascii="Arial" w:cs="Arial" w:hAnsi="Arial"/>
          <w:sz w:val="22"/>
        </w:rPr>
        <w:t>Gradio前端测试</w:t>
      </w:r>
    </w:p>
    <w:p>
      <w:pPr>
        <w:spacing w:before="120" w:after="120" w:line="288" w:lineRule="auto"/>
        <w:ind w:left="0"/>
        <w:jc w:val="center"/>
      </w:pPr>
      <w:r>
        <w:drawing>
          <wp:inline distT="0" distR="0" distB="0" distL="0">
            <wp:extent cx="5257800" cy="68580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21"/>
                    <a:stretch>
                      <a:fillRect/>
                    </a:stretch>
                  </pic:blipFill>
                  <pic:spPr>
                    <a:xfrm>
                      <a:off x="0" y="0"/>
                      <a:ext cx="5257800" cy="685800"/>
                    </a:xfrm>
                    <a:prstGeom prst="rect">
                      <a:avLst/>
                    </a:prstGeom>
                  </pic:spPr>
                </pic:pic>
              </a:graphicData>
            </a:graphic>
          </wp:inline>
        </w:drawing>
      </w:r>
    </w:p>
    <w:p>
      <w:pPr>
        <w:spacing w:before="120" w:after="120" w:line="288" w:lineRule="auto"/>
        <w:ind w:left="0"/>
        <w:jc w:val="center"/>
      </w:pPr>
      <w:r>
        <w:drawing>
          <wp:inline distT="0" distR="0" distB="0" distL="0">
            <wp:extent cx="5257800" cy="1447800"/>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22"/>
                    <a:stretch>
                      <a:fillRect/>
                    </a:stretch>
                  </pic:blipFill>
                  <pic:spPr>
                    <a:xfrm>
                      <a:off x="0" y="0"/>
                      <a:ext cx="5257800" cy="1447800"/>
                    </a:xfrm>
                    <a:prstGeom prst="rect">
                      <a:avLst/>
                    </a:prstGeom>
                  </pic:spPr>
                </pic:pic>
              </a:graphicData>
            </a:graphic>
          </wp:inline>
        </w:drawing>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下面选项题有且仅有一个正确答案，输出正确选项，并给出依据</w:t>
              <w:br/>
              <w:t>1.庄国康在治疗黑变病时，以下哪种药物组合不在其药用范围内？A.吴茱萸、续断；B.陈皮、补骨脂；C.茯苓、泽泻；D.麻黄、荆芥。</w:t>
              <w:br/>
              <w:t>2.根据朱仁康的临证经验，以下哪种药物不是用于治疗风热久羁型荨麻疹的？A. 乌蛇；B. 黄连；C. 当归；D. 银花</w:t>
              <w:br/>
              <w:t>3.邹铭西在治疗湿疹时，以下哪种外用药物使用原则是错误的？A用药薄而均匀；B每日1～2次；C选择几种制剂交替使用；D必须使用有刺激性的药物</w:t>
              <w:br/>
              <w:t>4.王文春主任医师在治疗多形性红斑时，针对风寒湿型的治疗原则是？A.温经通络，祛寒化湿；B.清热利湿，凉血解毒；C.滋阴降火，清热解毒；D.疏风清热，宣肺散寒；</w:t>
              <w:br/>
            </w:r>
            <w:r>
              <w:rPr>
                <w:rFonts w:eastAsia="Consolas" w:ascii="Consolas" w:cs="Consolas" w:hAnsi="Consolas"/>
                <w:sz w:val="22"/>
              </w:rPr>
              <w:t>5.赵炳南在治疗脚湿气时，主要将癣菌疹归属于哪个范畴？A湿毒疡；B风湿疡；C都是；D都不是</w:t>
            </w:r>
          </w:p>
        </w:tc>
      </w:tr>
    </w:tbl>
    <w:p>
      <w:pPr>
        <w:numPr>
          <w:numId w:val="18"/>
        </w:numPr>
        <w:spacing w:before="120" w:after="120" w:line="288" w:lineRule="auto"/>
        <w:ind w:left="0"/>
        <w:jc w:val="left"/>
      </w:pPr>
      <w:r>
        <w:rPr>
          <w:rFonts w:eastAsia="等线" w:ascii="Arial" w:cs="Arial" w:hAnsi="Arial"/>
          <w:sz w:val="22"/>
        </w:rPr>
        <w:t>QA测评</w:t>
      </w:r>
    </w:p>
    <w:p>
      <w:pPr>
        <w:spacing w:before="120" w:after="120" w:line="288" w:lineRule="auto"/>
        <w:ind w:left="0"/>
        <w:jc w:val="left"/>
      </w:pPr>
      <w:r>
        <w:rPr>
          <w:rFonts w:eastAsia="等线" w:ascii="Arial" w:cs="Arial" w:hAnsi="Arial"/>
          <w:sz w:val="22"/>
        </w:rPr>
        <w:t>定义 generate_answers_csv 与 answer_questionnaire 函数，完成测试。</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def generate_answers_csv():</w:t>
              <w:br/>
              <w:t xml:space="preserve">    input_file = '/root/Question_KG_Competiton3.csv'</w:t>
              <w:br/>
              <w:t xml:space="preserve">    output_file = 'QA_刘子辰_辽宁中医药大学.csv'</w:t>
              <w:br/>
              <w:t xml:space="preserve">    </w:t>
              <w:br/>
              <w:t xml:space="preserve">    with open(input_file, 'r', encoding='utf-8') as infile, \</w:t>
              <w:br/>
              <w:t xml:space="preserve">         open(output_file, 'w', newline='', encoding='utf-8') as outfile:</w:t>
              <w:br/>
              <w:t xml:space="preserve">        </w:t>
              <w:br/>
              <w:t xml:space="preserve">        reader = csv.DictReader(infile)</w:t>
              <w:br/>
              <w:t xml:space="preserve">        fieldnames = ['id', 'type', 'question', 'answer']</w:t>
              <w:br/>
              <w:t xml:space="preserve">        writer = csv.DictWriter(outfile, fieldnames=fieldnames)</w:t>
              <w:br/>
              <w:t xml:space="preserve">        writer.writeheader()</w:t>
              <w:br/>
              <w:t xml:space="preserve">        </w:t>
              <w:br/>
              <w:t xml:space="preserve">        for row in reader:</w:t>
              <w:br/>
              <w:t xml:space="preserve">            question_id = row['id']</w:t>
              <w:br/>
              <w:t xml:space="preserve">            question_type = '选择' if row['type'] == '选择' else '问答'</w:t>
              <w:br/>
              <w:t xml:space="preserve">            question = row['question']</w:t>
              <w:br/>
              <w:t xml:space="preserve">            </w:t>
              <w:br/>
              <w:t xml:space="preserve">            answer = answer_questionnaire(question, 'multiple_choice' if question_type == '选择' else 'open_ended')</w:t>
              <w:br/>
              <w:t xml:space="preserve">            </w:t>
              <w:br/>
              <w:t xml:space="preserve">            writer.writerow({</w:t>
              <w:br/>
              <w:t xml:space="preserve">                'id': question_id,</w:t>
              <w:br/>
              <w:t xml:space="preserve">                'type': question_type,</w:t>
              <w:br/>
              <w:t xml:space="preserve">                'question': question,</w:t>
              <w:br/>
              <w:t xml:space="preserve">                'answer': answer</w:t>
              <w:br/>
              <w:t xml:space="preserve">            })</w:t>
              <w:br/>
              <w:br/>
              <w:t xml:space="preserve">    print(f"Answers have been generated and saved to {output_file}")</w:t>
              <w:br/>
              <w:t xml:space="preserve">    </w:t>
              <w:br/>
              <w:t xml:space="preserve">    def answer_questionnaire(question, question_type):</w:t>
              <w:br/>
              <w:t xml:space="preserve">    # Load the XTuner/merged01 model and tokenizer</w:t>
              <w:br/>
              <w:t xml:space="preserve">    model_name = "XTuner/merged01"</w:t>
              <w:br/>
              <w:t xml:space="preserve">    model_path = "/root/InternLM/XTuner/merged01"</w:t>
              <w:br/>
              <w:t xml:space="preserve">    tokenizer = AutoTokenizer.from_pretrained(model_path, trust_remote_code=True)</w:t>
              <w:br/>
              <w:t xml:space="preserve">    model = AutoModelForCausalLM.from_pretrained(model_path, trust_remote_code=True).half().cuda()</w:t>
              <w:br/>
              <w:t xml:space="preserve">   </w:t>
              <w:br/>
              <w:t xml:space="preserve">    # Prepare the prompt based on the question type</w:t>
              <w:br/>
              <w:t xml:space="preserve">    if question_type == "multiple_choice":</w:t>
              <w:br/>
              <w:t xml:space="preserve">        prompt = f"""</w:t>
              <w:br/>
              <w:t>要求最后给出的答案：</w:t>
              <w:br/>
              <w:t>1、直接输出答案，如：A或B等，不需要给出其他任何解释、不需要选项后面的中文。</w:t>
              <w:br/>
              <w:t>2、根据经验进行作答，选择最确定的答案；</w:t>
              <w:br/>
              <w:t>3、直接输出选项的字母，不要有任何多余输出。</w:t>
              <w:br/>
              <w:br/>
              <w:t>问题：{question}</w:t>
              <w:br/>
              <w:t>"""</w:t>
              <w:br/>
              <w:t xml:space="preserve">    elif question_type == "open_ended":</w:t>
              <w:br/>
              <w:t xml:space="preserve">        prompt = f"""</w:t>
              <w:br/>
              <w:t>你是中医赵炳南流派皮肤科的专家，以下是一道中医皮肤科的问答题。请根据题面，给出答案与分析。</w:t>
              <w:br/>
              <w:t>要求最后给出的答案：</w:t>
              <w:br/>
              <w:t>1、能够逐步推理、必要时可分点论述，以更全面展现中医诊疗知识的推理过程；</w:t>
              <w:br/>
              <w:t>2、结合中医专业知识，根据经验进行作答；</w:t>
              <w:br/>
              <w:t>3、直接输出答案，不要输出任何prompt(提示词)，如：“你是中医赵炳南流派皮肤科的专家，以下是一道中医皮肤科的问答题。请根据题面，给出答案与分析”等prompt(提示词)。</w:t>
              <w:br/>
              <w:t>4、倘若答案中包含"你是中医赵炳南流派皮肤科的专家，以下是一道中医皮肤科的问答题。请根据题面，给出答案与分析。.....问题："请去除，只输出答案部分。</w:t>
              <w:br/>
              <w:br/>
              <w:t>问题：{question}</w:t>
              <w:br/>
              <w:t>"""</w:t>
              <w:br/>
              <w:t xml:space="preserve">    else:</w:t>
              <w:br/>
              <w:t xml:space="preserve">        raise ValueError("Invalid question type. Must be 'multiple_choice' or 'open_ended'.")</w:t>
              <w:br/>
              <w:br/>
              <w:t xml:space="preserve">    # Generate the answer</w:t>
              <w:br/>
              <w:t xml:space="preserve">    inputs = tokenizer(prompt, return_tensors="pt").to("cuda")</w:t>
              <w:br/>
              <w:t xml:space="preserve">    with torch.no_grad():</w:t>
              <w:br/>
              <w:t xml:space="preserve">        outputs = model.generate(**inputs, max_new_tokens=2048)</w:t>
              <w:br/>
              <w:t xml:space="preserve">    answer = tokenizer.decode(outputs[0], skip_special_tokens=True)</w:t>
              <w:br/>
              <w:br/>
              <w:t xml:space="preserve">    # For multiple-choice questions, extract only the letter answer</w:t>
              <w:br/>
              <w:t xml:space="preserve">    if question_type == "multiple_choice":</w:t>
              <w:br/>
              <w:t xml:space="preserve">        answer = answer.strip()[-1]  # Assuming the last character is the answer</w:t>
              <w:br/>
              <w:br/>
              <w:t xml:space="preserve">    return answer</w:t>
              <w:br/>
              <w:t xml:space="preserve">    </w:t>
              <w:br/>
            </w:r>
            <w:r>
              <w:rPr>
                <w:rFonts w:eastAsia="Consolas" w:ascii="Consolas" w:cs="Consolas" w:hAnsi="Consolas"/>
                <w:sz w:val="22"/>
              </w:rPr>
              <w:t xml:space="preserve">    generate_answers_csv()</w:t>
            </w:r>
          </w:p>
        </w:tc>
      </w:tr>
    </w:tbl>
    <w:p>
      <w:pPr>
        <w:spacing w:before="120" w:after="120" w:line="288" w:lineRule="auto"/>
        <w:ind w:left="0"/>
        <w:jc w:val="left"/>
      </w:pPr>
      <w:r>
        <w:rPr>
          <w:rFonts w:eastAsia="等线" w:ascii="Arial" w:cs="Arial" w:hAnsi="Arial"/>
          <w:sz w:val="22"/>
        </w:rPr>
        <w:t>我们使用司南，用  ，对我们的模型做了一个评测</w:t>
      </w:r>
    </w:p>
    <w:p>
      <w:pPr>
        <w:spacing w:before="120" w:after="120" w:line="288" w:lineRule="auto"/>
        <w:ind w:left="0"/>
        <w:jc w:val="left"/>
      </w:pPr>
      <w:r>
        <w:rPr>
          <w:rFonts w:eastAsia="等线" w:ascii="Arial" w:cs="Arial" w:hAnsi="Arial"/>
          <w:sz w:val="22"/>
        </w:rPr>
        <w:t>OpenSPG 服务端安装</w:t>
      </w:r>
    </w:p>
    <w:p>
      <w:pPr>
        <w:pStyle w:val="1"/>
        <w:spacing w:before="380" w:after="140" w:line="288" w:lineRule="auto"/>
        <w:ind w:left="0"/>
        <w:jc w:val="left"/>
        <w:outlineLvl w:val="0"/>
      </w:pPr>
      <w:bookmarkStart w:name="heading_20" w:id="20"/>
      <w:r>
        <w:rPr>
          <w:rFonts w:eastAsia="等线" w:ascii="Arial" w:cs="Arial" w:hAnsi="Arial"/>
          <w:b w:val="true"/>
          <w:sz w:val="36"/>
        </w:rPr>
        <w:t>服务端源码安装</w:t>
      </w:r>
      <w:bookmarkEnd w:id="20"/>
    </w:p>
    <w:p>
      <w:pPr>
        <w:spacing w:before="120" w:after="120" w:line="288" w:lineRule="auto"/>
        <w:ind w:left="0"/>
        <w:jc w:val="left"/>
      </w:pPr>
      <w:r>
        <w:rPr>
          <w:rFonts w:eastAsia="等线" w:ascii="Arial" w:cs="Arial" w:hAnsi="Arial"/>
          <w:sz w:val="22"/>
        </w:rPr>
        <w:t>前置依赖</w:t>
      </w:r>
    </w:p>
    <w:p>
      <w:pPr>
        <w:spacing w:before="120" w:after="120" w:line="288" w:lineRule="auto"/>
        <w:ind w:left="0"/>
        <w:jc w:val="left"/>
      </w:pPr>
      <w:r>
        <w:rPr>
          <w:rFonts w:eastAsia="等线" w:ascii="Arial" w:cs="Arial" w:hAnsi="Arial"/>
          <w:sz w:val="22"/>
        </w:rPr>
        <w:t>Java：java 18及以上版本 （推荐OpenJDK version 18）</w:t>
      </w:r>
    </w:p>
    <w:p>
      <w:pPr>
        <w:spacing w:before="120" w:after="120" w:line="288" w:lineRule="auto"/>
        <w:ind w:left="0"/>
        <w:jc w:val="left"/>
      </w:pPr>
      <w:r>
        <w:rPr>
          <w:rFonts w:eastAsia="等线" w:ascii="Arial" w:cs="Arial" w:hAnsi="Arial"/>
          <w:sz w:val="22"/>
        </w:rPr>
        <w:t>Maven：maven 3.8及以上版本（推荐Maven version 3.8.5）</w:t>
      </w:r>
    </w:p>
    <w:p>
      <w:pPr>
        <w:spacing w:before="120" w:after="120" w:line="288" w:lineRule="auto"/>
        <w:ind w:left="0"/>
        <w:jc w:val="left"/>
      </w:pPr>
      <w:r>
        <w:rPr>
          <w:rFonts w:eastAsia="等线" w:ascii="Arial" w:cs="Arial" w:hAnsi="Arial"/>
          <w:sz w:val="22"/>
        </w:rPr>
        <w:t>Scala：idea安装scala插件，并将reasoner下设置scala目录设置为Sources</w:t>
      </w:r>
    </w:p>
    <w:p>
      <w:pPr>
        <w:spacing w:before="120" w:after="120" w:line="288" w:lineRule="auto"/>
        <w:ind w:left="0"/>
        <w:jc w:val="left"/>
      </w:pPr>
      <w:r>
        <w:rPr>
          <w:rFonts w:eastAsia="等线" w:ascii="Arial" w:cs="Arial" w:hAnsi="Arial"/>
          <w:sz w:val="22"/>
        </w:rPr>
        <w:t>RootLombok：idea安装Lombok插件</w:t>
      </w:r>
    </w:p>
    <w:p>
      <w:pPr>
        <w:pStyle w:val="1"/>
        <w:spacing w:before="380" w:after="140" w:line="288" w:lineRule="auto"/>
        <w:ind w:left="0"/>
        <w:jc w:val="left"/>
        <w:outlineLvl w:val="0"/>
      </w:pPr>
      <w:bookmarkStart w:name="heading_21" w:id="21"/>
      <w:r>
        <w:rPr>
          <w:rFonts w:eastAsia="等线" w:ascii="Arial" w:cs="Arial" w:hAnsi="Arial"/>
          <w:b w:val="true"/>
          <w:sz w:val="36"/>
        </w:rPr>
        <w:t>阶段二</w:t>
      </w:r>
      <w:bookmarkEnd w:id="21"/>
    </w:p>
    <w:p>
      <w:pPr>
        <w:spacing w:before="120" w:after="120" w:line="288" w:lineRule="auto"/>
        <w:ind w:left="0"/>
        <w:jc w:val="left"/>
      </w:pPr>
      <w:r>
        <w:rPr>
          <w:rFonts w:eastAsia="等线" w:ascii="Arial" w:cs="Arial" w:hAnsi="Arial"/>
          <w:sz w:val="22"/>
        </w:rPr>
        <w:t>弘景大模型多模态版</w:t>
      </w:r>
    </w:p>
    <w:p>
      <w:pPr>
        <w:pStyle w:val="3"/>
        <w:spacing w:before="300" w:after="120" w:line="288" w:lineRule="auto"/>
        <w:ind w:left="0"/>
        <w:jc w:val="left"/>
        <w:outlineLvl w:val="2"/>
      </w:pPr>
      <w:bookmarkStart w:name="heading_22" w:id="22"/>
      <w:r>
        <w:rPr>
          <w:rFonts w:eastAsia="等线" w:ascii="Arial" w:cs="Arial" w:hAnsi="Arial"/>
          <w:b w:val="true"/>
          <w:sz w:val="30"/>
        </w:rPr>
        <w:t>Data Processing</w:t>
      </w:r>
      <w:bookmarkEnd w:id="22"/>
    </w:p>
    <w:p>
      <w:pPr>
        <w:spacing w:before="120" w:after="120" w:line="288" w:lineRule="auto"/>
        <w:ind w:left="0"/>
        <w:jc w:val="left"/>
      </w:pPr>
    </w:p>
    <w:p>
      <w:pPr>
        <w:numPr>
          <w:numId w:val="19"/>
        </w:numPr>
        <w:spacing w:before="120" w:after="120" w:line="288" w:lineRule="auto"/>
        <w:ind w:left="0"/>
        <w:jc w:val="left"/>
      </w:pPr>
      <w:r>
        <w:rPr>
          <w:rFonts w:eastAsia="等线" w:ascii="Arial" w:cs="Arial" w:hAnsi="Arial"/>
          <w:sz w:val="22"/>
        </w:rPr>
        <w:t>Data preparation</w:t>
      </w:r>
    </w:p>
    <w:p>
      <w:pPr>
        <w:spacing w:before="120" w:after="120" w:line="288" w:lineRule="auto"/>
        <w:ind w:left="0"/>
        <w:jc w:val="left"/>
      </w:pPr>
      <w:r>
        <w:rPr>
          <w:rFonts w:eastAsia="等线" w:ascii="Arial" w:cs="Arial" w:hAnsi="Arial"/>
          <w:sz w:val="22"/>
        </w:rPr>
        <w:t>经过寻找皮肤病图片，我们在和鲸社区，获取了一份</w:t>
      </w:r>
      <w:r>
        <w:rPr>
          <w:rFonts w:eastAsia="等线" w:ascii="Arial" w:cs="Arial" w:hAnsi="Arial"/>
          <w:b w:val="true"/>
          <w:sz w:val="22"/>
        </w:rPr>
        <w:t>猴痘皮肤图像数据集，数据库包含五种不同疾病类别的皮肤病变/皮疹图像：(1) 猴痘、(2) 水痘、(3) 天花、(4) 牛痘、 (5) 麻疹，此外还包含 (6) 健康皮肤图像.（原数据集作者还使用各种增强技术将数据量增加了 49 倍）</w:t>
      </w:r>
    </w:p>
    <w:p>
      <w:pPr>
        <w:spacing w:before="120" w:after="120" w:line="288" w:lineRule="auto"/>
        <w:ind w:left="0"/>
        <w:jc w:val="left"/>
      </w:pPr>
    </w:p>
    <w:p>
      <w:pPr>
        <w:numPr>
          <w:numId w:val="20"/>
        </w:numPr>
        <w:spacing w:before="120" w:after="120" w:line="288" w:lineRule="auto"/>
        <w:ind w:left="0"/>
        <w:jc w:val="left"/>
      </w:pPr>
      <w:r>
        <w:rPr>
          <w:rFonts w:eastAsia="等线" w:ascii="Arial" w:cs="Arial" w:hAnsi="Arial"/>
          <w:sz w:val="22"/>
        </w:rPr>
        <w:t xml:space="preserve"> json 文件的格式 （我们一共构建了对conversations对。）</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Plain Text</w:t>
              <w:br w:type="textWrapping"/>
            </w:r>
            <w:r>
              <w:rPr>
                <w:rFonts w:eastAsia="Consolas" w:ascii="Consolas" w:cs="Consolas" w:hAnsi="Consolas"/>
                <w:sz w:val="22"/>
              </w:rPr>
              <w:t xml:space="preserve">[{"id": "1",  </w:t>
            </w:r>
            <w:r>
              <w:rPr>
                <w:rFonts w:eastAsia="Consolas" w:ascii="Consolas" w:cs="Consolas" w:hAnsi="Consolas"/>
                <w:i w:val="true"/>
                <w:sz w:val="22"/>
              </w:rPr>
              <w:t xml:space="preserve"># id也可以不设置 </w:t>
            </w:r>
            <w:r>
              <w:rPr>
                <w:rFonts w:eastAsia="Consolas" w:ascii="Consolas" w:cs="Consolas" w:hAnsi="Consolas"/>
                <w:sz w:val="22"/>
              </w:rPr>
              <w:br/>
              <w:t>"image": "InternLM001/datasets/monkeypox/augmented_images/cowpox/aug_co_0001_0003.jpg",</w:t>
              <w:br/>
              <w:t xml:space="preserve">    "conversations": [</w:t>
              <w:br/>
              <w:t xml:space="preserve">      {</w:t>
              <w:br/>
              <w:t xml:space="preserve">        "from": "human",</w:t>
              <w:br/>
              <w:t xml:space="preserve">        "value": "&lt;image&gt;\n请你用中文描述一下这张图片"</w:t>
              <w:br/>
              <w:t xml:space="preserve">      },</w:t>
              <w:br/>
              <w:t xml:space="preserve">      {</w:t>
              <w:br/>
              <w:t xml:space="preserve">        "from": "gpt",</w:t>
              <w:br/>
              <w:t xml:space="preserve">        "value": "显然！这是一种由牛痘病毒感染所致的急性传染性疾病的皮肤病，俗称牛痘。"</w:t>
              <w:br/>
              <w:t xml:space="preserve">      }],</w:t>
              <w:br/>
              <w:t xml:space="preserve">    {"id": "2",</w:t>
              <w:br/>
              <w:t xml:space="preserve">     "image": "InternLM001/datasets/monkeypox/augmented_images/cowpox/aug_co_0001_0003.jpg",</w:t>
              <w:br/>
              <w:t xml:space="preserve">    "conversations": [</w:t>
              <w:br/>
              <w:t xml:space="preserve">      {</w:t>
              <w:br/>
              <w:t xml:space="preserve">        "from": "human",</w:t>
              <w:br/>
              <w:t xml:space="preserve">        "value": "&lt;image&gt;\n请你从中医视角，给出合适的治疗方剂。"</w:t>
              <w:br/>
              <w:t xml:space="preserve">      },</w:t>
              <w:br/>
              <w:t xml:space="preserve">      {</w:t>
              <w:br/>
              <w:t xml:space="preserve">        "from": "gpt",</w:t>
              <w:br/>
              <w:t xml:space="preserve">        "value": "**从中医的视角来看，治疗牛痘主要依据辨证施治的原则，根据不同的证型选择不同的治疗方剂。以下是一些常用的治疗牛痘的中医方剂:**\n   治法：清热、解毒、除湿。\n     **一、辨证选方**：五神汤合萆薢渗湿汤。银花20g，茯苓30g，地丁1Og，车前子（另包)30g，萆薢10g，苡仁30g，黄柏10g，丹皮15g，泽泻10g，滑石30g。水煎服，每日1剂，分2次服。\n二、外治法三黄擦剂外用，每日3次。糜烂者用青黛膏外涂。\n"</w:t>
              <w:br/>
              <w:t xml:space="preserve">      }</w:t>
              <w:br/>
              <w:t xml:space="preserve">    ]},</w:t>
              <w:br/>
              <w:t xml:space="preserve">  </w:t>
              <w:br/>
              <w:t xml:space="preserve"> {"id": "3", </w:t>
              <w:br/>
              <w:t xml:space="preserve">    "image": "/root/InternLM001/datasets/monkeypox/augmented_images/chickenpox/aug_ch_0001_0008.jpg",</w:t>
              <w:br/>
              <w:t xml:space="preserve">    "conversations": [</w:t>
              <w:br/>
              <w:t xml:space="preserve">      {</w:t>
              <w:br/>
              <w:t xml:space="preserve">        "from": "human",</w:t>
              <w:br/>
              <w:t xml:space="preserve">        "value": "&lt;image&gt;\n请你用中文描述一下这张图片"</w:t>
              <w:br/>
              <w:t xml:space="preserve">      },</w:t>
              <w:br/>
              <w:t xml:space="preserve">      {</w:t>
              <w:br/>
              <w:t xml:space="preserve">        "from": "gpt",</w:t>
              <w:br/>
              <w:t xml:space="preserve">        "value": "显然！这是一种由水痘-带状疱疹病毒引起的高度传染性的皮肤病，俗称水痘。"</w:t>
              <w:br/>
              <w:t xml:space="preserve">      },</w:t>
              <w:br/>
              <w:t xml:space="preserve">   {  "id": "3", </w:t>
              <w:br/>
              <w:t xml:space="preserve">    "image": "/root/InternLM001/datasets/monkeypox/augmented_images/chickenpox/aug_ch_0001_0008.jpg",</w:t>
              <w:br/>
              <w:t xml:space="preserve">    "conversations": [</w:t>
              <w:br/>
              <w:t xml:space="preserve">      {</w:t>
              <w:br/>
              <w:t xml:space="preserve">        "from": "human",</w:t>
              <w:br/>
              <w:t xml:space="preserve">        "value": "&lt;image&gt;\n请你从中医视角，给出合适的治疗方剂。"</w:t>
              <w:br/>
              <w:t xml:space="preserve">      },</w:t>
              <w:br/>
              <w:t xml:space="preserve">      {</w:t>
              <w:br/>
              <w:t xml:space="preserve">        "from": "gpt",</w:t>
              <w:br/>
              <w:t xml:space="preserve">        "value": "**从中医的视角来看，治疗水痘主要依据辨证施治的原则，根据不同的证型选择不同的治疗方剂。以下是一些常用的治疗水痘的中医方剂:**\n        **卫气轻证**：\n        - 证候：发热轻微或无热，鼻塞流涕1～2日出疹，疹色红润，泡浆清亮，根盤红晕不明显，点粒稀疏，此起彼伏，以躯干为多，舌苔薄白，脉浮数。\n        - 治法：疏风清热解毒。\n        - 方剂：银翘散。"</w:t>
              <w:br/>
              <w:t xml:space="preserve">      }</w:t>
              <w:br/>
              <w:t xml:space="preserve">    ]</w:t>
              <w:br/>
              <w:t xml:space="preserve">  },</w:t>
              <w:br/>
              <w:t>]</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微调之前，说一下多模态大模型的常见设计模式：</w:t>
      </w:r>
    </w:p>
    <w:p>
      <w:pPr>
        <w:spacing w:before="120" w:after="120" w:line="288" w:lineRule="auto"/>
        <w:ind w:left="0"/>
        <w:jc w:val="center"/>
      </w:pPr>
      <w:r>
        <w:drawing>
          <wp:inline distT="0" distR="0" distB="0" distL="0">
            <wp:extent cx="5257800" cy="9439275"/>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3"/>
                    <a:stretch>
                      <a:fillRect/>
                    </a:stretch>
                  </pic:blipFill>
                  <pic:spPr>
                    <a:xfrm>
                      <a:off x="0" y="0"/>
                      <a:ext cx="5257800" cy="94392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多模态大模型的工作原理：</w:t>
      </w:r>
    </w:p>
    <w:p>
      <w:pPr>
        <w:numPr>
          <w:numId w:val="21"/>
        </w:numPr>
        <w:spacing w:before="120" w:after="120" w:line="288" w:lineRule="auto"/>
        <w:ind w:left="0"/>
        <w:jc w:val="left"/>
      </w:pPr>
      <w:r>
        <w:rPr>
          <w:rFonts w:eastAsia="等线" w:ascii="Arial" w:cs="Arial" w:hAnsi="Arial"/>
          <w:sz w:val="22"/>
        </w:rPr>
        <w:t>以大语言模型为基础架构，作为统一的推理和生成骨干网络</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InternVL2-2B 的 Language Part 是 internlm2-chat-1_8b</w:t>
              <w:br/>
              <w:t>InternVL2-4B 的 Language Part 是 Phi-3-mini-128k-instruct</w:t>
              <w:br/>
              <w:t>InternVL2-8B 的 Language Part 是 internlm2_5-7b-chat</w:t>
              <w:br/>
              <w:t>InternVL2-26B 的 Language Part 是 internlm2-chat-20b</w:t>
              <w:br/>
            </w:r>
            <w:r>
              <w:rPr>
                <w:rFonts w:eastAsia="Consolas" w:ascii="Consolas" w:cs="Consolas" w:hAnsi="Consolas"/>
                <w:sz w:val="22"/>
              </w:rPr>
              <w:t>InternVL2-40B 的 Language Part 是 Nous-Hermes-2-Yi-34B</w:t>
            </w:r>
          </w:p>
        </w:tc>
      </w:tr>
    </w:tbl>
    <w:p>
      <w:pPr>
        <w:numPr>
          <w:numId w:val="22"/>
        </w:numPr>
        <w:spacing w:before="120" w:after="120" w:line="288" w:lineRule="auto"/>
        <w:ind w:left="0"/>
        <w:jc w:val="left"/>
      </w:pPr>
      <w:r>
        <w:rPr>
          <w:rFonts w:eastAsia="等线" w:ascii="Arial" w:cs="Arial" w:hAnsi="Arial"/>
          <w:sz w:val="22"/>
        </w:rPr>
        <w:t>多模态输入处理：通过各自的编码器(encoder)+适配器(adapter)的方式处理图片、音频等多模态输入，将不同模态对齐到语言模型的语义空间</w:t>
      </w:r>
    </w:p>
    <w:p>
      <w:pPr>
        <w:numPr>
          <w:numId w:val="23"/>
        </w:numPr>
        <w:spacing w:before="120" w:after="120" w:line="288" w:lineRule="auto"/>
        <w:ind w:left="453"/>
        <w:jc w:val="left"/>
      </w:pPr>
      <w:r>
        <w:rPr>
          <w:rFonts w:eastAsia="等线" w:ascii="Arial" w:cs="Arial" w:hAnsi="Arial"/>
          <w:sz w:val="22"/>
        </w:rPr>
        <w:t>通过专门的编码器(encoder)处理各类输入：</w:t>
      </w:r>
    </w:p>
    <w:p>
      <w:pPr>
        <w:numPr>
          <w:numId w:val="24"/>
        </w:numPr>
        <w:spacing w:before="120" w:after="120" w:line="288" w:lineRule="auto"/>
        <w:ind w:left="907"/>
        <w:jc w:val="left"/>
      </w:pPr>
      <w:r>
        <w:rPr>
          <w:rFonts w:eastAsia="等线" w:ascii="Arial" w:cs="Arial" w:hAnsi="Arial"/>
          <w:sz w:val="22"/>
        </w:rPr>
        <w:t>图像编码器(如CLIP, ViT)</w:t>
      </w:r>
    </w:p>
    <w:p>
      <w:pPr>
        <w:numPr>
          <w:numId w:val="25"/>
        </w:numPr>
        <w:spacing w:before="120" w:after="120" w:line="288" w:lineRule="auto"/>
        <w:ind w:left="907"/>
        <w:jc w:val="left"/>
      </w:pPr>
      <w:r>
        <w:rPr>
          <w:rFonts w:eastAsia="等线" w:ascii="Arial" w:cs="Arial" w:hAnsi="Arial"/>
          <w:sz w:val="22"/>
        </w:rPr>
        <w:t>音频编码器(如Wav2Vec)</w:t>
      </w:r>
    </w:p>
    <w:p>
      <w:pPr>
        <w:numPr>
          <w:numId w:val="26"/>
        </w:numPr>
        <w:spacing w:before="120" w:after="120" w:line="288" w:lineRule="auto"/>
        <w:ind w:left="907"/>
        <w:jc w:val="left"/>
      </w:pPr>
      <w:r>
        <w:rPr>
          <w:rFonts w:eastAsia="等线" w:ascii="Arial" w:cs="Arial" w:hAnsi="Arial"/>
          <w:sz w:val="22"/>
        </w:rPr>
        <w:t>视频编码器等</w:t>
      </w:r>
    </w:p>
    <w:p>
      <w:pPr>
        <w:numPr>
          <w:numId w:val="27"/>
        </w:numPr>
        <w:spacing w:before="120" w:after="120" w:line="288" w:lineRule="auto"/>
        <w:ind w:left="453"/>
        <w:jc w:val="left"/>
      </w:pPr>
      <w:r>
        <w:rPr>
          <w:rFonts w:eastAsia="等线" w:ascii="Arial" w:cs="Arial" w:hAnsi="Arial"/>
          <w:sz w:val="22"/>
        </w:rPr>
        <w:t>对齐策略的多样性：</w:t>
      </w:r>
    </w:p>
    <w:p>
      <w:pPr>
        <w:numPr>
          <w:numId w:val="28"/>
        </w:numPr>
        <w:spacing w:before="120" w:after="120" w:line="288" w:lineRule="auto"/>
        <w:ind w:left="907"/>
        <w:jc w:val="left"/>
      </w:pPr>
      <w:r>
        <w:rPr>
          <w:rFonts w:eastAsia="等线" w:ascii="Arial" w:cs="Arial" w:hAnsi="Arial"/>
          <w:sz w:val="22"/>
        </w:rPr>
        <w:t>适配器(adapter)对齐</w:t>
      </w:r>
    </w:p>
    <w:p>
      <w:pPr>
        <w:numPr>
          <w:numId w:val="29"/>
        </w:numPr>
        <w:spacing w:before="120" w:after="120" w:line="288" w:lineRule="auto"/>
        <w:ind w:left="907"/>
        <w:jc w:val="left"/>
      </w:pPr>
      <w:r>
        <w:rPr>
          <w:rFonts w:eastAsia="等线" w:ascii="Arial" w:cs="Arial" w:hAnsi="Arial"/>
          <w:sz w:val="22"/>
        </w:rPr>
        <w:t>投影层对齐</w:t>
      </w:r>
    </w:p>
    <w:p>
      <w:pPr>
        <w:numPr>
          <w:numId w:val="30"/>
        </w:numPr>
        <w:spacing w:before="120" w:after="120" w:line="288" w:lineRule="auto"/>
        <w:ind w:left="907"/>
        <w:jc w:val="left"/>
      </w:pPr>
      <w:r>
        <w:rPr>
          <w:rFonts w:eastAsia="等线" w:ascii="Arial" w:cs="Arial" w:hAnsi="Arial"/>
          <w:sz w:val="22"/>
        </w:rPr>
        <w:t>交叉注意力对齐</w:t>
      </w:r>
    </w:p>
    <w:p>
      <w:pPr>
        <w:numPr>
          <w:numId w:val="31"/>
        </w:numPr>
        <w:spacing w:before="120" w:after="120" w:line="288" w:lineRule="auto"/>
        <w:ind w:left="0"/>
        <w:jc w:val="left"/>
      </w:pPr>
      <w:r>
        <w:rPr>
          <w:rFonts w:eastAsia="等线" w:ascii="Arial" w:cs="Arial" w:hAnsi="Arial"/>
          <w:sz w:val="22"/>
        </w:rPr>
        <w:t>特征融合和生成</w:t>
      </w:r>
    </w:p>
    <w:p>
      <w:pPr>
        <w:numPr>
          <w:numId w:val="32"/>
        </w:numPr>
        <w:spacing w:before="120" w:after="120" w:line="288" w:lineRule="auto"/>
        <w:ind w:left="453"/>
        <w:jc w:val="left"/>
      </w:pPr>
      <w:r>
        <w:rPr>
          <w:rFonts w:eastAsia="等线" w:ascii="Arial" w:cs="Arial" w:hAnsi="Arial"/>
          <w:sz w:val="22"/>
        </w:rPr>
        <w:t>多模态特征的交互和融合：</w:t>
      </w:r>
    </w:p>
    <w:p>
      <w:pPr>
        <w:numPr>
          <w:numId w:val="33"/>
        </w:numPr>
        <w:spacing w:before="120" w:after="120" w:line="288" w:lineRule="auto"/>
        <w:ind w:left="907"/>
        <w:jc w:val="left"/>
      </w:pPr>
      <w:r>
        <w:rPr>
          <w:rFonts w:eastAsia="等线" w:ascii="Arial" w:cs="Arial" w:hAnsi="Arial"/>
          <w:sz w:val="22"/>
        </w:rPr>
        <w:t>通过交叉注意力机制实现模态间信息交换</w:t>
      </w:r>
    </w:p>
    <w:p>
      <w:pPr>
        <w:numPr>
          <w:numId w:val="34"/>
        </w:numPr>
        <w:spacing w:before="120" w:after="120" w:line="288" w:lineRule="auto"/>
        <w:ind w:left="907"/>
        <w:jc w:val="left"/>
      </w:pPr>
      <w:r>
        <w:rPr>
          <w:rFonts w:eastAsia="等线" w:ascii="Arial" w:cs="Arial" w:hAnsi="Arial"/>
          <w:sz w:val="22"/>
        </w:rPr>
        <w:t>多层次的特征融合</w:t>
      </w:r>
    </w:p>
    <w:p>
      <w:pPr>
        <w:numPr>
          <w:numId w:val="35"/>
        </w:numPr>
        <w:spacing w:before="120" w:after="120" w:line="288" w:lineRule="auto"/>
        <w:ind w:left="453"/>
        <w:jc w:val="left"/>
      </w:pPr>
      <w:r>
        <w:rPr>
          <w:rFonts w:eastAsia="等线" w:ascii="Arial" w:cs="Arial" w:hAnsi="Arial"/>
          <w:sz w:val="22"/>
        </w:rPr>
        <w:t>解码过程：</w:t>
      </w:r>
    </w:p>
    <w:p>
      <w:pPr>
        <w:numPr>
          <w:numId w:val="36"/>
        </w:numPr>
        <w:spacing w:before="120" w:after="120" w:line="288" w:lineRule="auto"/>
        <w:ind w:left="907"/>
        <w:jc w:val="left"/>
      </w:pPr>
      <w:r>
        <w:rPr>
          <w:rFonts w:eastAsia="等线" w:ascii="Arial" w:cs="Arial" w:hAnsi="Arial"/>
          <w:sz w:val="22"/>
        </w:rPr>
        <w:t>基于融合特征的序列生成</w:t>
      </w:r>
    </w:p>
    <w:p>
      <w:pPr>
        <w:numPr>
          <w:numId w:val="37"/>
        </w:numPr>
        <w:spacing w:before="120" w:after="120" w:line="288" w:lineRule="auto"/>
        <w:ind w:left="907"/>
        <w:jc w:val="left"/>
      </w:pPr>
      <w:r>
        <w:rPr>
          <w:rFonts w:eastAsia="等线" w:ascii="Arial" w:cs="Arial" w:hAnsi="Arial"/>
          <w:sz w:val="22"/>
        </w:rPr>
        <w:t>上下文感知的多模态理解</w:t>
      </w:r>
    </w:p>
    <w:p>
      <w:pPr>
        <w:spacing w:before="120" w:after="120" w:line="288" w:lineRule="auto"/>
        <w:ind w:left="0"/>
        <w:jc w:val="center"/>
      </w:pPr>
      <w:r>
        <w:drawing>
          <wp:inline distT="0" distR="0" distB="0" distL="0">
            <wp:extent cx="5257800" cy="1228725"/>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4"/>
                    <a:stretch>
                      <a:fillRect/>
                    </a:stretch>
                  </pic:blipFill>
                  <pic:spPr>
                    <a:xfrm>
                      <a:off x="0" y="0"/>
                      <a:ext cx="5257800" cy="1228725"/>
                    </a:xfrm>
                    <a:prstGeom prst="rect">
                      <a:avLst/>
                    </a:prstGeom>
                  </pic:spPr>
                </pic:pic>
              </a:graphicData>
            </a:graphic>
          </wp:inline>
        </w:drawing>
      </w:r>
    </w:p>
    <w:p>
      <w:pPr>
        <w:pStyle w:val="3"/>
        <w:spacing w:before="300" w:after="120" w:line="288" w:lineRule="auto"/>
        <w:ind w:left="0"/>
        <w:jc w:val="left"/>
        <w:outlineLvl w:val="2"/>
      </w:pPr>
      <w:bookmarkStart w:name="heading_23" w:id="23"/>
      <w:r>
        <w:rPr>
          <w:rFonts w:eastAsia="等线" w:ascii="Arial" w:cs="Arial" w:hAnsi="Arial"/>
          <w:b w:val="true"/>
          <w:sz w:val="30"/>
        </w:rPr>
        <w:t>XTuner微调实践  (qlora)</w:t>
      </w:r>
      <w:bookmarkEnd w:id="23"/>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Plain Text</w:t>
              <w:br w:type="textWrapping"/>
            </w:r>
            <w:r>
              <w:rPr>
                <w:rFonts w:eastAsia="Consolas" w:ascii="Consolas" w:cs="Consolas" w:hAnsi="Consolas"/>
                <w:sz w:val="22"/>
              </w:rPr>
              <w:t>数据集 放在/datasets/monkeypox/augmented_images下</w:t>
              <w:br/>
            </w:r>
            <w:r>
              <w:rPr>
                <w:rFonts w:eastAsia="Consolas" w:ascii="Consolas" w:cs="Consolas" w:hAnsi="Consolas"/>
                <w:sz w:val="22"/>
              </w:rPr>
              <w:t>conversations对 /datasets/monkeypox/augmented_images/ex_cn.json</w:t>
            </w:r>
          </w:p>
        </w:tc>
      </w:tr>
    </w:tbl>
    <w:p>
      <w:pPr>
        <w:pStyle w:val="4"/>
        <w:spacing w:before="260" w:after="120" w:line="288" w:lineRule="auto"/>
        <w:ind w:left="0"/>
        <w:jc w:val="left"/>
        <w:outlineLvl w:val="3"/>
      </w:pPr>
      <w:bookmarkStart w:name="heading_24" w:id="24"/>
      <w:r>
        <w:rPr>
          <w:rFonts w:eastAsia="等线" w:ascii="Arial" w:cs="Arial" w:hAnsi="Arial"/>
          <w:b w:val="true"/>
          <w:sz w:val="28"/>
        </w:rPr>
        <w:t>准备基本配置文件</w:t>
      </w:r>
      <w:bookmarkEnd w:id="24"/>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/root/code/XTuner/xtuner/configs/internvl/v2 文件夹里，</w:t>
              <w:br/>
              <w:t>有一个 internvl_v2_internlm2_2b_qlora_finetune.py 文件，</w:t>
              <w:br/>
            </w:r>
            <w:r>
              <w:rPr>
                <w:rFonts w:eastAsia="Consolas" w:ascii="Consolas" w:cs="Consolas" w:hAnsi="Consolas"/>
                <w:sz w:val="22"/>
              </w:rPr>
              <w:t>这个文件是用 qlora 方法去微调 InternVL2 系列模型的一个脚本。</w:t>
            </w:r>
          </w:p>
        </w:tc>
      </w:tr>
    </w:tbl>
    <w:p>
      <w:pPr>
        <w:pStyle w:val="5"/>
        <w:spacing w:before="240" w:after="120" w:line="288" w:lineRule="auto"/>
        <w:ind w:left="0"/>
        <w:jc w:val="left"/>
        <w:outlineLvl w:val="4"/>
      </w:pPr>
      <w:bookmarkStart w:name="heading_25" w:id="25"/>
      <w:r>
        <w:rPr>
          <w:rFonts w:eastAsia="等线" w:ascii="Arial" w:cs="Arial" w:hAnsi="Arial"/>
          <w:b w:val="true"/>
          <w:sz w:val="24"/>
        </w:rPr>
        <w:t>参数解读</w:t>
      </w:r>
      <w:bookmarkEnd w:id="25"/>
    </w:p>
    <w:tbl>
      <w:tblPr>
        <w:tblW w:w="0" w:type="auto"/>
        <w:tblInd w:w="0" w:type="dxa"/>
        <w:tblBorders>
          <w:top w:val="single"/>
          <w:left w:val="single"/>
          <w:bottom w:val="single"/>
          <w:right w:val="single"/>
          <w:insideH w:val="single"/>
          <w:insideV w:val="single"/>
        </w:tblBorders>
        <w:tblLayout w:type="fixed"/>
      </w:tblPr>
      <w:tblGrid>
        <w:gridCol w:w="8280"/>
      </w:tblGrid>
      <w:tr>
        <w:tc>
          <w:tcPr>
            <w:tcW w:w="8280" w:type="dxa"/>
            <w:tcBorders>
              <w:top w:val="nil"/>
              <w:left w:sz="18" w:val="single" w:color="BBBFC4"/>
              <w:bottom w:val="nil"/>
              <w:right w:val="nil"/>
            </w:tcBorders>
            <w:tcMar>
              <w:top w:type="dxa" w:w="60"/>
              <w:left w:type="dxa" w:w="120"/>
              <w:bottom w:type="dxa" w:w="30"/>
              <w:right w:type="dxa" w:w="120"/>
            </w:tcMar>
          </w:tcPr>
          <w:p>
            <w:pPr>
              <w:numPr>
                <w:numId w:val="38"/>
              </w:numPr>
              <w:spacing w:before="120" w:after="120" w:line="288" w:lineRule="auto"/>
              <w:ind w:left="0"/>
              <w:jc w:val="left"/>
            </w:pPr>
            <w:r>
              <w:rPr>
                <w:rFonts w:eastAsia="Consolas" w:ascii="Consolas" w:cs="Consolas" w:hAnsi="Consolas"/>
                <w:color w:val="646a73"/>
                <w:sz w:val="22"/>
                <w:shd w:fill="EFF0F1"/>
              </w:rPr>
              <w:t>path</w:t>
            </w:r>
            <w:r>
              <w:rPr>
                <w:rFonts w:eastAsia="等线" w:ascii="Arial" w:cs="Arial" w:hAnsi="Arial"/>
                <w:color w:val="646a73"/>
                <w:sz w:val="22"/>
              </w:rPr>
              <w:t>: 需要微调的模型路径，在InternStudio环境下，无需修改。</w:t>
            </w:r>
          </w:p>
          <w:p>
            <w:pPr>
              <w:numPr>
                <w:numId w:val="39"/>
              </w:numPr>
              <w:spacing w:before="120" w:after="120" w:line="288" w:lineRule="auto"/>
              <w:ind w:left="0"/>
              <w:jc w:val="left"/>
            </w:pPr>
            <w:r>
              <w:rPr>
                <w:rFonts w:eastAsia="Consolas" w:ascii="Consolas" w:cs="Consolas" w:hAnsi="Consolas"/>
                <w:color w:val="646a73"/>
                <w:sz w:val="22"/>
                <w:shd w:fill="EFF0F1"/>
              </w:rPr>
              <w:t>data_root</w:t>
            </w:r>
            <w:r>
              <w:rPr>
                <w:rFonts w:eastAsia="等线" w:ascii="Arial" w:cs="Arial" w:hAnsi="Arial"/>
                <w:color w:val="646a73"/>
                <w:sz w:val="22"/>
              </w:rPr>
              <w:t>: 数据集所在路径。</w:t>
            </w:r>
          </w:p>
          <w:p>
            <w:pPr>
              <w:numPr>
                <w:numId w:val="40"/>
              </w:numPr>
              <w:spacing w:before="120" w:after="120" w:line="288" w:lineRule="auto"/>
              <w:ind w:left="0"/>
              <w:jc w:val="left"/>
            </w:pPr>
            <w:r>
              <w:rPr>
                <w:rFonts w:eastAsia="Consolas" w:ascii="Consolas" w:cs="Consolas" w:hAnsi="Consolas"/>
                <w:color w:val="646a73"/>
                <w:sz w:val="22"/>
                <w:shd w:fill="EFF0F1"/>
              </w:rPr>
              <w:t>data_path</w:t>
            </w:r>
            <w:r>
              <w:rPr>
                <w:rFonts w:eastAsia="等线" w:ascii="Arial" w:cs="Arial" w:hAnsi="Arial"/>
                <w:color w:val="646a73"/>
                <w:sz w:val="22"/>
              </w:rPr>
              <w:t>: 训练数据文件路径。</w:t>
            </w:r>
          </w:p>
          <w:p>
            <w:pPr>
              <w:numPr>
                <w:numId w:val="41"/>
              </w:numPr>
              <w:spacing w:before="120" w:after="120" w:line="288" w:lineRule="auto"/>
              <w:ind w:left="0"/>
              <w:jc w:val="left"/>
            </w:pPr>
            <w:r>
              <w:rPr>
                <w:rFonts w:eastAsia="Consolas" w:ascii="Consolas" w:cs="Consolas" w:hAnsi="Consolas"/>
                <w:color w:val="646a73"/>
                <w:sz w:val="22"/>
                <w:shd w:fill="EFF0F1"/>
              </w:rPr>
              <w:t>image_folder</w:t>
            </w:r>
            <w:r>
              <w:rPr>
                <w:rFonts w:eastAsia="等线" w:ascii="Arial" w:cs="Arial" w:hAnsi="Arial"/>
                <w:color w:val="646a73"/>
                <w:sz w:val="22"/>
              </w:rPr>
              <w:t>: 训练图像根路径。</w:t>
            </w:r>
          </w:p>
          <w:p>
            <w:pPr>
              <w:numPr>
                <w:numId w:val="42"/>
              </w:numPr>
              <w:spacing w:before="120" w:after="120" w:line="288" w:lineRule="auto"/>
              <w:ind w:left="0"/>
              <w:jc w:val="left"/>
            </w:pPr>
            <w:r>
              <w:rPr>
                <w:rFonts w:eastAsia="Consolas" w:ascii="Consolas" w:cs="Consolas" w:hAnsi="Consolas"/>
                <w:color w:val="646a73"/>
                <w:sz w:val="22"/>
                <w:shd w:fill="EFF0F1"/>
              </w:rPr>
              <w:t>prompt_temple</w:t>
            </w:r>
            <w:r>
              <w:rPr>
                <w:rFonts w:eastAsia="等线" w:ascii="Arial" w:cs="Arial" w:hAnsi="Arial"/>
                <w:color w:val="646a73"/>
                <w:sz w:val="22"/>
              </w:rPr>
              <w:t>: 配置模型训练时使用的聊天模板、系统提示等。使用与模型对应的即可，此处无需修改。</w:t>
            </w:r>
          </w:p>
          <w:p>
            <w:pPr>
              <w:numPr>
                <w:numId w:val="43"/>
              </w:numPr>
              <w:spacing w:before="120" w:after="120" w:line="288" w:lineRule="auto"/>
              <w:ind w:left="0"/>
              <w:jc w:val="left"/>
            </w:pPr>
            <w:r>
              <w:rPr>
                <w:rFonts w:eastAsia="Consolas" w:ascii="Consolas" w:cs="Consolas" w:hAnsi="Consolas"/>
                <w:color w:val="646a73"/>
                <w:sz w:val="22"/>
                <w:shd w:fill="EFF0F1"/>
              </w:rPr>
              <w:t>max_length</w:t>
            </w:r>
            <w:r>
              <w:rPr>
                <w:rFonts w:eastAsia="等线" w:ascii="Arial" w:cs="Arial" w:hAnsi="Arial"/>
                <w:color w:val="646a73"/>
                <w:sz w:val="22"/>
              </w:rPr>
              <w:t>: 训练数据每一条最大token数。</w:t>
            </w:r>
          </w:p>
          <w:p>
            <w:pPr>
              <w:numPr>
                <w:numId w:val="44"/>
              </w:numPr>
              <w:spacing w:before="120" w:after="120" w:line="288" w:lineRule="auto"/>
              <w:ind w:left="0"/>
              <w:jc w:val="left"/>
            </w:pPr>
            <w:r>
              <w:rPr>
                <w:rFonts w:eastAsia="Consolas" w:ascii="Consolas" w:cs="Consolas" w:hAnsi="Consolas"/>
                <w:color w:val="646a73"/>
                <w:sz w:val="22"/>
                <w:shd w:fill="EFF0F1"/>
              </w:rPr>
              <w:t>batch_size</w:t>
            </w:r>
            <w:r>
              <w:rPr>
                <w:rFonts w:eastAsia="等线" w:ascii="Arial" w:cs="Arial" w:hAnsi="Arial"/>
                <w:color w:val="646a73"/>
                <w:sz w:val="22"/>
              </w:rPr>
              <w:t>: 训练批次大小，可以根据显存大小调整。</w:t>
            </w:r>
          </w:p>
          <w:p>
            <w:pPr>
              <w:numPr>
                <w:numId w:val="45"/>
              </w:numPr>
              <w:spacing w:before="120" w:after="120" w:line="288" w:lineRule="auto"/>
              <w:ind w:left="0"/>
              <w:jc w:val="left"/>
            </w:pPr>
            <w:r>
              <w:rPr>
                <w:rFonts w:eastAsia="Consolas" w:ascii="Consolas" w:cs="Consolas" w:hAnsi="Consolas"/>
                <w:color w:val="646a73"/>
                <w:sz w:val="22"/>
                <w:shd w:fill="EFF0F1"/>
              </w:rPr>
              <w:t>accumulative_counts</w:t>
            </w:r>
            <w:r>
              <w:rPr>
                <w:rFonts w:eastAsia="等线" w:ascii="Arial" w:cs="Arial" w:hAnsi="Arial"/>
                <w:color w:val="646a73"/>
                <w:sz w:val="22"/>
              </w:rPr>
              <w:t>: 梯度累积的步数，用于模拟较大的batch_size，在显存有限的情况下，提高训练稳定性。</w:t>
            </w:r>
          </w:p>
          <w:p>
            <w:pPr>
              <w:numPr>
                <w:numId w:val="46"/>
              </w:numPr>
              <w:spacing w:before="120" w:after="120" w:line="288" w:lineRule="auto"/>
              <w:ind w:left="0"/>
              <w:jc w:val="left"/>
            </w:pPr>
            <w:r>
              <w:rPr>
                <w:rFonts w:eastAsia="Consolas" w:ascii="Consolas" w:cs="Consolas" w:hAnsi="Consolas"/>
                <w:color w:val="646a73"/>
                <w:sz w:val="22"/>
                <w:shd w:fill="EFF0F1"/>
              </w:rPr>
              <w:t>dataloader_num_workers</w:t>
            </w:r>
            <w:r>
              <w:rPr>
                <w:rFonts w:eastAsia="等线" w:ascii="Arial" w:cs="Arial" w:hAnsi="Arial"/>
                <w:color w:val="646a73"/>
                <w:sz w:val="22"/>
              </w:rPr>
              <w:t>: 指定数据集加载时子进程的个数。</w:t>
            </w:r>
          </w:p>
          <w:p>
            <w:pPr>
              <w:numPr>
                <w:numId w:val="47"/>
              </w:numPr>
              <w:spacing w:before="120" w:after="120" w:line="288" w:lineRule="auto"/>
              <w:ind w:left="0"/>
              <w:jc w:val="left"/>
            </w:pPr>
            <w:r>
              <w:rPr>
                <w:rFonts w:eastAsia="Consolas" w:ascii="Consolas" w:cs="Consolas" w:hAnsi="Consolas"/>
                <w:color w:val="646a73"/>
                <w:sz w:val="22"/>
                <w:shd w:fill="EFF0F1"/>
              </w:rPr>
              <w:t>max_epochs</w:t>
            </w:r>
            <w:r>
              <w:rPr>
                <w:rFonts w:eastAsia="等线" w:ascii="Arial" w:cs="Arial" w:hAnsi="Arial"/>
                <w:color w:val="646a73"/>
                <w:sz w:val="22"/>
              </w:rPr>
              <w:t>:训练轮次。</w:t>
            </w:r>
          </w:p>
          <w:p>
            <w:pPr>
              <w:numPr>
                <w:numId w:val="48"/>
              </w:numPr>
              <w:spacing w:before="120" w:after="120" w:line="288" w:lineRule="auto"/>
              <w:ind w:left="0"/>
              <w:jc w:val="left"/>
            </w:pPr>
            <w:r>
              <w:rPr>
                <w:rFonts w:eastAsia="Consolas" w:ascii="Consolas" w:cs="Consolas" w:hAnsi="Consolas"/>
                <w:color w:val="646a73"/>
                <w:sz w:val="22"/>
                <w:shd w:fill="EFF0F1"/>
              </w:rPr>
              <w:t>optim_type</w:t>
            </w:r>
            <w:r>
              <w:rPr>
                <w:rFonts w:eastAsia="等线" w:ascii="Arial" w:cs="Arial" w:hAnsi="Arial"/>
                <w:color w:val="646a73"/>
                <w:sz w:val="22"/>
              </w:rPr>
              <w:t>:优化器类型。</w:t>
            </w:r>
          </w:p>
          <w:p>
            <w:pPr>
              <w:numPr>
                <w:numId w:val="49"/>
              </w:numPr>
              <w:spacing w:before="120" w:after="120" w:line="288" w:lineRule="auto"/>
              <w:ind w:left="0"/>
              <w:jc w:val="left"/>
            </w:pPr>
            <w:r>
              <w:rPr>
                <w:rFonts w:eastAsia="Consolas" w:ascii="Consolas" w:cs="Consolas" w:hAnsi="Consolas"/>
                <w:color w:val="646a73"/>
                <w:sz w:val="22"/>
                <w:shd w:fill="EFF0F1"/>
              </w:rPr>
              <w:t>lr</w:t>
            </w:r>
            <w:r>
              <w:rPr>
                <w:rFonts w:eastAsia="等线" w:ascii="Arial" w:cs="Arial" w:hAnsi="Arial"/>
                <w:color w:val="646a73"/>
                <w:sz w:val="22"/>
              </w:rPr>
              <w:t>: 学习率</w:t>
            </w:r>
          </w:p>
          <w:p>
            <w:pPr>
              <w:numPr>
                <w:numId w:val="50"/>
              </w:numPr>
              <w:spacing w:before="120" w:after="120" w:line="288" w:lineRule="auto"/>
              <w:ind w:left="0"/>
              <w:jc w:val="left"/>
            </w:pPr>
            <w:r>
              <w:rPr>
                <w:rFonts w:eastAsia="Consolas" w:ascii="Consolas" w:cs="Consolas" w:hAnsi="Consolas"/>
                <w:color w:val="646a73"/>
                <w:sz w:val="22"/>
                <w:shd w:fill="EFF0F1"/>
              </w:rPr>
              <w:t>betas</w:t>
            </w:r>
            <w:r>
              <w:rPr>
                <w:rFonts w:eastAsia="等线" w:ascii="Arial" w:cs="Arial" w:hAnsi="Arial"/>
                <w:color w:val="646a73"/>
                <w:sz w:val="22"/>
              </w:rPr>
              <w:t>: Adam优化器的beta1, beta2</w:t>
            </w:r>
          </w:p>
          <w:p>
            <w:pPr>
              <w:numPr>
                <w:numId w:val="51"/>
              </w:numPr>
              <w:spacing w:before="120" w:after="120" w:line="288" w:lineRule="auto"/>
              <w:ind w:left="0"/>
              <w:jc w:val="left"/>
            </w:pPr>
            <w:r>
              <w:rPr>
                <w:rFonts w:eastAsia="Consolas" w:ascii="Consolas" w:cs="Consolas" w:hAnsi="Consolas"/>
                <w:color w:val="646a73"/>
                <w:sz w:val="22"/>
                <w:shd w:fill="EFF0F1"/>
              </w:rPr>
              <w:t>weight_decay</w:t>
            </w:r>
            <w:r>
              <w:rPr>
                <w:rFonts w:eastAsia="等线" w:ascii="Arial" w:cs="Arial" w:hAnsi="Arial"/>
                <w:color w:val="646a73"/>
                <w:sz w:val="22"/>
              </w:rPr>
              <w:t>: 权重衰减，防止训练过拟合用</w:t>
            </w:r>
          </w:p>
          <w:p>
            <w:pPr>
              <w:numPr>
                <w:numId w:val="52"/>
              </w:numPr>
              <w:spacing w:before="120" w:after="120" w:line="288" w:lineRule="auto"/>
              <w:ind w:left="0"/>
              <w:jc w:val="left"/>
            </w:pPr>
            <w:r>
              <w:rPr>
                <w:rFonts w:eastAsia="Consolas" w:ascii="Consolas" w:cs="Consolas" w:hAnsi="Consolas"/>
                <w:color w:val="646a73"/>
                <w:sz w:val="22"/>
                <w:shd w:fill="EFF0F1"/>
              </w:rPr>
              <w:t>max_norm</w:t>
            </w:r>
            <w:r>
              <w:rPr>
                <w:rFonts w:eastAsia="等线" w:ascii="Arial" w:cs="Arial" w:hAnsi="Arial"/>
                <w:color w:val="646a73"/>
                <w:sz w:val="22"/>
              </w:rPr>
              <w:t>: 梯度裁剪时的梯度最大值</w:t>
            </w:r>
          </w:p>
          <w:p>
            <w:pPr>
              <w:numPr>
                <w:numId w:val="53"/>
              </w:numPr>
              <w:spacing w:before="120" w:after="120" w:line="288" w:lineRule="auto"/>
              <w:ind w:left="0"/>
              <w:jc w:val="left"/>
            </w:pPr>
            <w:r>
              <w:rPr>
                <w:rFonts w:eastAsia="Consolas" w:ascii="Consolas" w:cs="Consolas" w:hAnsi="Consolas"/>
                <w:color w:val="646a73"/>
                <w:sz w:val="22"/>
                <w:shd w:fill="EFF0F1"/>
              </w:rPr>
              <w:t>warmup_ratio</w:t>
            </w:r>
            <w:r>
              <w:rPr>
                <w:rFonts w:eastAsia="等线" w:ascii="Arial" w:cs="Arial" w:hAnsi="Arial"/>
                <w:color w:val="646a73"/>
                <w:sz w:val="22"/>
              </w:rPr>
              <w:t>: 预热比例，前多少的数据训练时，学习率将会逐步增加。</w:t>
            </w:r>
          </w:p>
          <w:p>
            <w:pPr>
              <w:numPr>
                <w:numId w:val="54"/>
              </w:numPr>
              <w:spacing w:before="120" w:after="120" w:line="288" w:lineRule="auto"/>
              <w:ind w:left="0"/>
              <w:jc w:val="left"/>
            </w:pPr>
            <w:r>
              <w:rPr>
                <w:rFonts w:eastAsia="Consolas" w:ascii="Consolas" w:cs="Consolas" w:hAnsi="Consolas"/>
                <w:color w:val="646a73"/>
                <w:sz w:val="22"/>
                <w:shd w:fill="EFF0F1"/>
              </w:rPr>
              <w:t>save_steps</w:t>
            </w:r>
            <w:r>
              <w:rPr>
                <w:rFonts w:eastAsia="等线" w:ascii="Arial" w:cs="Arial" w:hAnsi="Arial"/>
                <w:color w:val="646a73"/>
                <w:sz w:val="22"/>
              </w:rPr>
              <w:t>: 多少步存一次checkpoint</w:t>
            </w:r>
          </w:p>
          <w:p>
            <w:pPr>
              <w:numPr>
                <w:numId w:val="55"/>
              </w:numPr>
              <w:spacing w:before="120" w:after="120" w:line="288" w:lineRule="auto"/>
              <w:ind w:left="0"/>
              <w:jc w:val="left"/>
            </w:pPr>
            <w:r>
              <w:rPr>
                <w:rFonts w:eastAsia="Consolas" w:ascii="Consolas" w:cs="Consolas" w:hAnsi="Consolas"/>
                <w:color w:val="646a73"/>
                <w:sz w:val="22"/>
                <w:shd w:fill="EFF0F1"/>
              </w:rPr>
              <w:t>save_total_limit</w:t>
            </w:r>
            <w:r>
              <w:rPr>
                <w:rFonts w:eastAsia="等线" w:ascii="Arial" w:cs="Arial" w:hAnsi="Arial"/>
                <w:color w:val="646a73"/>
                <w:sz w:val="22"/>
              </w:rPr>
              <w:t>: 最多保存几个checkpoint，设为-1即无限制</w:t>
            </w:r>
          </w:p>
        </w:tc>
      </w:tr>
    </w:tbl>
    <w:p>
      <w:pPr>
        <w:spacing w:before="120" w:after="120" w:line="288" w:lineRule="auto"/>
        <w:ind w:left="0"/>
        <w:jc w:val="left"/>
      </w:pPr>
      <w:r>
        <w:rPr>
          <w:rFonts w:eastAsia="等线" w:ascii="Arial" w:cs="Arial" w:hAnsi="Arial"/>
          <w:sz w:val="22"/>
        </w:rPr>
        <w:t>LoRA相关参数：</w:t>
      </w:r>
    </w:p>
    <w:tbl>
      <w:tblPr>
        <w:tblW w:w="0" w:type="auto"/>
        <w:tblInd w:w="0" w:type="dxa"/>
        <w:tblBorders>
          <w:top w:val="single"/>
          <w:left w:val="single"/>
          <w:bottom w:val="single"/>
          <w:right w:val="single"/>
          <w:insideH w:val="single"/>
          <w:insideV w:val="single"/>
        </w:tblBorders>
        <w:tblLayout w:type="fixed"/>
      </w:tblPr>
      <w:tblGrid>
        <w:gridCol w:w="8280"/>
      </w:tblGrid>
      <w:tr>
        <w:tc>
          <w:tcPr>
            <w:tcW w:w="8280" w:type="dxa"/>
            <w:tcBorders>
              <w:top w:val="nil"/>
              <w:left w:sz="18" w:val="single" w:color="BBBFC4"/>
              <w:bottom w:val="nil"/>
              <w:right w:val="nil"/>
            </w:tcBorders>
            <w:tcMar>
              <w:top w:type="dxa" w:w="60"/>
              <w:left w:type="dxa" w:w="120"/>
              <w:bottom w:type="dxa" w:w="30"/>
              <w:right w:type="dxa" w:w="120"/>
            </w:tcMar>
          </w:tcPr>
          <w:p>
            <w:pPr>
              <w:numPr>
                <w:numId w:val="56"/>
              </w:numPr>
              <w:spacing w:before="120" w:after="120" w:line="288" w:lineRule="auto"/>
              <w:ind w:left="0"/>
              <w:jc w:val="left"/>
            </w:pPr>
            <w:r>
              <w:rPr>
                <w:rFonts w:eastAsia="Consolas" w:ascii="Consolas" w:cs="Consolas" w:hAnsi="Consolas"/>
                <w:color w:val="646a73"/>
                <w:sz w:val="22"/>
                <w:shd w:fill="EFF0F1"/>
              </w:rPr>
              <w:t>r</w:t>
            </w:r>
            <w:r>
              <w:rPr>
                <w:rFonts w:eastAsia="等线" w:ascii="Arial" w:cs="Arial" w:hAnsi="Arial"/>
                <w:color w:val="646a73"/>
                <w:sz w:val="22"/>
              </w:rPr>
              <w:t>: 低秩矩阵的秩，决定了低秩矩阵的维度。</w:t>
            </w:r>
          </w:p>
          <w:p>
            <w:pPr>
              <w:numPr>
                <w:numId w:val="57"/>
              </w:numPr>
              <w:spacing w:before="120" w:after="120" w:line="288" w:lineRule="auto"/>
              <w:ind w:left="0"/>
              <w:jc w:val="left"/>
            </w:pPr>
            <w:r>
              <w:rPr>
                <w:rFonts w:eastAsia="Consolas" w:ascii="Consolas" w:cs="Consolas" w:hAnsi="Consolas"/>
                <w:color w:val="646a73"/>
                <w:sz w:val="22"/>
                <w:shd w:fill="EFF0F1"/>
              </w:rPr>
              <w:t>lora_alpha</w:t>
            </w:r>
            <w:r>
              <w:rPr>
                <w:rFonts w:eastAsia="等线" w:ascii="Arial" w:cs="Arial" w:hAnsi="Arial"/>
                <w:color w:val="646a73"/>
                <w:sz w:val="22"/>
              </w:rPr>
              <w:t xml:space="preserve"> 缩放因子，用于调整低秩矩阵的权重。</w:t>
            </w:r>
          </w:p>
          <w:p>
            <w:pPr>
              <w:numPr>
                <w:numId w:val="58"/>
              </w:numPr>
              <w:spacing w:before="120" w:after="120" w:line="288" w:lineRule="auto"/>
              <w:ind w:left="0"/>
              <w:jc w:val="left"/>
            </w:pPr>
            <w:r>
              <w:rPr>
                <w:rFonts w:eastAsia="Consolas" w:ascii="Consolas" w:cs="Consolas" w:hAnsi="Consolas"/>
                <w:color w:val="646a73"/>
                <w:sz w:val="22"/>
                <w:shd w:fill="EFF0F1"/>
              </w:rPr>
              <w:t>lora_dropout</w:t>
            </w:r>
            <w:r>
              <w:rPr>
                <w:rFonts w:eastAsia="等线" w:ascii="Arial" w:cs="Arial" w:hAnsi="Arial"/>
                <w:color w:val="646a73"/>
                <w:sz w:val="22"/>
              </w:rPr>
              <w:t xml:space="preserve"> dropout 概率，以防止过拟合</w:t>
            </w:r>
          </w:p>
        </w:tc>
      </w:tr>
    </w:tbl>
    <w:p>
      <w:pPr>
        <w:spacing w:before="120" w:after="120" w:line="288" w:lineRule="auto"/>
        <w:ind w:left="0"/>
        <w:jc w:val="left"/>
      </w:pPr>
      <w:r>
        <w:rPr>
          <w:rFonts w:eastAsia="等线" w:ascii="Arial" w:cs="Arial" w:hAnsi="Arial"/>
          <w:sz w:val="22"/>
        </w:rPr>
        <w:t>如果想断点重训，可以在最下面传入参数：</w:t>
      </w:r>
    </w:p>
    <w:p>
      <w:pPr>
        <w:spacing w:before="120" w:after="120" w:line="288" w:lineRule="auto"/>
        <w:ind w:left="0"/>
        <w:jc w:val="center"/>
      </w:pPr>
      <w:r>
        <w:drawing>
          <wp:inline distT="0" distR="0" distB="0" distL="0">
            <wp:extent cx="5257800" cy="2600325"/>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5"/>
                    <a:stretch>
                      <a:fillRect/>
                    </a:stretch>
                  </pic:blipFill>
                  <pic:spPr>
                    <a:xfrm>
                      <a:off x="0" y="0"/>
                      <a:ext cx="5257800" cy="26003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把这里的</w:t>
      </w:r>
      <w:r>
        <w:rPr>
          <w:rFonts w:eastAsia="Consolas" w:ascii="Consolas" w:cs="Consolas" w:hAnsi="Consolas"/>
          <w:sz w:val="22"/>
          <w:shd w:fill="EFF0F1"/>
        </w:rPr>
        <w:t>load_from</w:t>
      </w:r>
      <w:r>
        <w:rPr>
          <w:rFonts w:eastAsia="等线" w:ascii="Arial" w:cs="Arial" w:hAnsi="Arial"/>
          <w:sz w:val="22"/>
        </w:rPr>
        <w:t>传入你想要载入的checkpoint，并设置</w:t>
      </w:r>
      <w:r>
        <w:rPr>
          <w:rFonts w:eastAsia="Consolas" w:ascii="Consolas" w:cs="Consolas" w:hAnsi="Consolas"/>
          <w:sz w:val="22"/>
          <w:shd w:fill="EFF0F1"/>
        </w:rPr>
        <w:t>resume=True</w:t>
      </w:r>
      <w:r>
        <w:rPr>
          <w:rFonts w:eastAsia="等线" w:ascii="Arial" w:cs="Arial" w:hAnsi="Arial"/>
          <w:sz w:val="22"/>
        </w:rPr>
        <w:t>即可断点重续。</w:t>
      </w:r>
    </w:p>
    <w:p>
      <w:pPr>
        <w:pStyle w:val="5"/>
        <w:spacing w:before="240" w:after="120" w:line="288" w:lineRule="auto"/>
        <w:ind w:left="0"/>
        <w:jc w:val="left"/>
        <w:outlineLvl w:val="4"/>
      </w:pPr>
      <w:bookmarkStart w:name="heading_26" w:id="26"/>
      <w:r>
        <w:rPr>
          <w:rFonts w:eastAsia="等线" w:ascii="Arial" w:cs="Arial" w:hAnsi="Arial"/>
          <w:b w:val="true"/>
          <w:sz w:val="24"/>
        </w:rPr>
        <w:t>环境配置</w:t>
      </w:r>
      <w:bookmarkEnd w:id="26"/>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conda create --name xtuner-env python=3.10 -y</w:t>
              <w:br/>
              <w:t>conda activate xtuner-env</w:t>
              <w:br/>
              <w:t>##训练环境</w:t>
              <w:br/>
              <w:t>pip install -U 'xtuner[deepspeed]' timm==1.0.9</w:t>
              <w:br/>
              <w:t>pip install torch==2.4.1 torchvision==0.19.1 torchaudio==2.4.1 --index-url https://download.pytorch.org/whl/cu121</w:t>
              <w:br/>
              <w:t>pip install transformers==4.39.0</w:t>
              <w:br/>
              <w:t>##推理环境</w:t>
              <w:br/>
              <w:t>conda create -n lmdeploy python=3.10 -y</w:t>
              <w:br/>
              <w:t>conda activate lmdeploy</w:t>
              <w:br/>
            </w:r>
            <w:r>
              <w:rPr>
                <w:rFonts w:eastAsia="Consolas" w:ascii="Consolas" w:cs="Consolas" w:hAnsi="Consolas"/>
                <w:sz w:val="22"/>
              </w:rPr>
              <w:t>pip install lmdeploy gradio==4.44.1 timm==1.0.9</w:t>
            </w:r>
          </w:p>
        </w:tc>
      </w:tr>
    </w:tbl>
    <w:p>
      <w:pPr>
        <w:pStyle w:val="4"/>
        <w:spacing w:before="260" w:after="120" w:line="288" w:lineRule="auto"/>
        <w:ind w:left="0"/>
        <w:jc w:val="left"/>
        <w:outlineLvl w:val="3"/>
      </w:pPr>
      <w:bookmarkStart w:name="heading_27" w:id="27"/>
      <w:r>
        <w:rPr>
          <w:rFonts w:eastAsia="等线" w:ascii="Arial" w:cs="Arial" w:hAnsi="Arial"/>
          <w:b w:val="true"/>
          <w:sz w:val="28"/>
        </w:rPr>
        <w:t>开始微调🐱🏍</w:t>
      </w:r>
      <w:bookmarkEnd w:id="27"/>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conda activate xtuner-env</w:t>
              <w:br/>
            </w:r>
            <w:r>
              <w:rPr>
                <w:rFonts w:eastAsia="Consolas" w:ascii="Consolas" w:cs="Consolas" w:hAnsi="Consolas"/>
                <w:sz w:val="22"/>
              </w:rPr>
              <w:t>NPROC_PER_NODE=1 xtuner train /root/code/XTuner/xtuner/configs/internvl/v2/internvl_v2_internlm2_2b_qlora_finetune.py  --work-dir /root/code/qlora_output  --deepspeed deepspeed_zero1</w:t>
            </w:r>
          </w:p>
        </w:tc>
      </w:tr>
    </w:tbl>
    <w:p>
      <w:pPr>
        <w:spacing w:before="120" w:after="120" w:line="288" w:lineRule="auto"/>
        <w:ind w:left="0"/>
        <w:jc w:val="left"/>
      </w:pPr>
      <w:r>
        <w:rPr>
          <w:rFonts w:eastAsia="等线" w:ascii="Arial" w:cs="Arial" w:hAnsi="Arial"/>
          <w:sz w:val="22"/>
        </w:rPr>
        <w:t>ps:原先配置了 wandb 可视化，启动后耐心等待 5 ~10分钟后，微调一直起不来，关掉 wandb 可视化功能（给配置文件里的 visualizer = None 取消注释）。</w:t>
      </w:r>
    </w:p>
    <w:p>
      <w:pPr>
        <w:pStyle w:val="5"/>
        <w:spacing w:before="240" w:after="120" w:line="288" w:lineRule="auto"/>
        <w:ind w:left="0"/>
        <w:jc w:val="left"/>
        <w:outlineLvl w:val="4"/>
      </w:pPr>
      <w:bookmarkStart w:name="heading_28" w:id="28"/>
      <w:r>
        <w:rPr>
          <w:rFonts w:eastAsia="等线" w:ascii="Arial" w:cs="Arial" w:hAnsi="Arial"/>
          <w:b w:val="true"/>
          <w:sz w:val="24"/>
        </w:rPr>
        <w:t xml:space="preserve"> 模型合并</w:t>
      </w:r>
      <w:bookmarkEnd w:id="28"/>
    </w:p>
    <w:p>
      <w:pPr>
        <w:spacing w:before="120" w:after="120" w:line="288" w:lineRule="auto"/>
        <w:ind w:left="0"/>
        <w:jc w:val="left"/>
      </w:pPr>
      <w:r>
        <w:rPr>
          <w:rFonts w:eastAsia="等线" w:ascii="Arial" w:cs="Arial" w:hAnsi="Arial"/>
          <w:sz w:val="22"/>
        </w:rPr>
        <w:t>使用 /root/code/XTuner/xtuner/configs/internvl/v1_5 里的 convert_to_official.py 脚本进行合并，把 /root/code/qlora_output/iter_2000.pth 这个 lora 跟大模型合并为 训练后的模型， 名为InternVL2-2B-houjie</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conda activate xtuner-env</w:t>
              <w:br/>
              <w:br/>
              <w:t># transfer weights</w:t>
              <w:br/>
            </w:r>
            <w:r>
              <w:rPr>
                <w:rFonts w:eastAsia="Consolas" w:ascii="Consolas" w:cs="Consolas" w:hAnsi="Consolas"/>
                <w:sz w:val="22"/>
              </w:rPr>
              <w:t>python /root/code/XTuner/xtuner/configs/internvl/v1_5/convert_to_official.py /root/code/XTuner/xtuner/configs/internvl/v2/internvl_v2_internlm2_2b_qlora_finetune.py /root/code/qlora_output/iter_2000.pth /root/model/InternVL2-2B-houjie/</w:t>
            </w:r>
          </w:p>
        </w:tc>
      </w:tr>
    </w:tbl>
    <w:p>
      <w:pPr>
        <w:pStyle w:val="5"/>
        <w:spacing w:before="240" w:after="120" w:line="288" w:lineRule="auto"/>
        <w:ind w:left="0"/>
        <w:jc w:val="left"/>
        <w:outlineLvl w:val="4"/>
      </w:pPr>
      <w:bookmarkStart w:name="heading_29" w:id="29"/>
      <w:r>
        <w:rPr>
          <w:rFonts w:eastAsia="等线" w:ascii="Arial" w:cs="Arial" w:hAnsi="Arial"/>
          <w:b w:val="true"/>
          <w:sz w:val="24"/>
        </w:rPr>
        <w:t>微调后模型的推理测试</w:t>
      </w:r>
      <w:bookmarkEnd w:id="29"/>
    </w:p>
    <w:p>
      <w:pPr>
        <w:spacing w:before="120" w:after="120" w:line="288" w:lineRule="auto"/>
        <w:ind w:left="0"/>
        <w:jc w:val="left"/>
      </w:pPr>
    </w:p>
    <w:p>
      <w:pPr>
        <w:pStyle w:val="5"/>
        <w:spacing w:before="240" w:after="120" w:line="288" w:lineRule="auto"/>
        <w:ind w:left="0"/>
        <w:jc w:val="left"/>
        <w:outlineLvl w:val="4"/>
      </w:pPr>
      <w:bookmarkStart w:name="heading_30" w:id="30"/>
      <w:r>
        <w:rPr>
          <w:rFonts w:eastAsia="等线" w:ascii="Arial" w:cs="Arial" w:hAnsi="Arial"/>
          <w:b w:val="true"/>
          <w:sz w:val="24"/>
        </w:rPr>
        <w:t>InternVL2-2B 前端页面美化（此部分）</w:t>
      </w:r>
      <w:bookmarkEnd w:id="30"/>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SQL</w:t>
              <w:br w:type="textWrapping"/>
            </w:r>
            <w:r>
              <w:rPr>
                <w:rFonts w:eastAsia="Consolas" w:ascii="Consolas" w:cs="Consolas" w:hAnsi="Consolas"/>
                <w:sz w:val="22"/>
              </w:rPr>
              <w:t>import os</w:t>
              <w:br/>
              <w:t>import random</w:t>
              <w:br/>
              <w:t>import numpy as np</w:t>
              <w:br/>
              <w:t>import torch</w:t>
              <w:br/>
              <w:t>import torch.backends.cudnn as cudnn</w:t>
              <w:br/>
              <w:t>import gradio as gr</w:t>
              <w:br/>
              <w:br/>
              <w:t>from utils import load_json, init_logger</w:t>
              <w:br/>
              <w:t>from demo import ConversationalAgent, CustomTheme</w:t>
              <w:br/>
              <w:br/>
              <w:t>FOOD_EXAMPLES = "demo/food_for_demo.json"</w:t>
              <w:br/>
              <w:t>MODEL_PATH = "/group_share/InternVL2-2B-haojie/"</w:t>
              <w:br/>
              <w:t>OUTPUT_PATH = "./outputs"</w:t>
              <w:br/>
              <w:br/>
              <w:t>def setup_seeds():</w:t>
              <w:br/>
              <w:t xml:space="preserve">    seed = 42</w:t>
              <w:br/>
              <w:t xml:space="preserve">    random.seed(seed)</w:t>
              <w:br/>
              <w:t xml:space="preserve">    np.random.seed(seed)</w:t>
              <w:br/>
              <w:t xml:space="preserve">    torch.manual_seed(seed)</w:t>
              <w:br/>
              <w:t xml:space="preserve">    cudnn.benchmark = False</w:t>
              <w:br/>
              <w:t xml:space="preserve">    cudnn.deterministic = True</w:t>
              <w:br/>
              <w:t>def toggle_theme(theme):</w:t>
              <w:br/>
              <w:t xml:space="preserve">    return gr.update(css="dark-mode" if theme == "Dark" else "light-mode")</w:t>
              <w:br/>
              <w:br/>
              <w:t>def main():</w:t>
              <w:br/>
              <w:t xml:space="preserve">    setup_seeds()</w:t>
              <w:br/>
              <w:t xml:space="preserve">    init_logger(OUTPUT_PATH)</w:t>
              <w:br/>
              <w:t xml:space="preserve">    food_examples = load_json(FOOD_EXAMPLES)</w:t>
              <w:br/>
              <w:br/>
              <w:t xml:space="preserve">    agent = ConversationalAgent(model_path=MODEL_PATH, outputs_dir=OUTPUT_PATH)</w:t>
              <w:br/>
              <w:t xml:space="preserve">    theme = CustomTheme()</w:t>
              <w:br/>
              <w:br/>
              <w:t xml:space="preserve">    titles = [</w:t>
              <w:br/>
              <w:t xml:space="preserve"><![CDATA[        """<center><b><font face="Comic Sans MS" size=10>弘景中医药大模型</font></b></center>""",]]></w:t>
              <w:br/>
              <w:t xml:space="preserve">    ]</w:t>
              <w:br/>
              <w:br/>
              <w:t xml:space="preserve">    with gr.Blocks() as demo_chatbot:</w:t>
              <w:br/>
              <w:t xml:space="preserve">        gr.Markdown("""</w:t>
              <w:br/>
              <w:t xml:space="preserve">        &lt;style&gt;</w:t>
              <w:br/>
              <w:t xml:space="preserve">            .dark-mode {</w:t>
              <w:br/>
              <w:t xml:space="preserve">                background-color: #121212;</w:t>
              <w:br/>
              <w:t xml:space="preserve">                color: white;</w:t>
              <w:br/>
              <w:t xml:space="preserve">            }</w:t>
              <w:br/>
              <w:t xml:space="preserve">            .light-mode {</w:t>
              <w:br/>
              <w:t xml:space="preserve">                background-color: #f9f9f9;</w:t>
              <w:br/>
              <w:t xml:space="preserve">                color: black;</w:t>
              <w:br/>
              <w:t xml:space="preserve">            }</w:t>
              <w:br/>
              <w:t xml:space="preserve">            .chatbot {</w:t>
              <w:br/>
              <w:t xml:space="preserve">                border: 1px solid #ccc;</w:t>
              <w:br/>
              <w:t xml:space="preserve">                border-radius: 8px;</w:t>
              <w:br/>
              <w:t xml:space="preserve">                padding: 15px;</w:t>
              <w:br/>
              <w:t xml:space="preserve">                background-color: #333;</w:t>
              <w:br/>
              <w:t xml:space="preserve">                box-shadow: 0 0 15px rgba(0, 0, 0, 0.3);</w:t>
              <w:br/>
              <w:t xml:space="preserve">            }</w:t>
              <w:br/>
              <w:t xml:space="preserve">            .chat-message {</w:t>
              <w:br/>
              <w:t xml:space="preserve">                padding: 12px;</w:t>
              <w:br/>
              <w:t xml:space="preserve">                border-radius: 8px;</w:t>
              <w:br/>
              <w:t xml:space="preserve">                margin: 8px 0;</w:t>
              <w:br/>
              <w:t xml:space="preserve">            }</w:t>
              <w:br/>
              <w:t xml:space="preserve">            .user-message {</w:t>
              <w:br/>
              <w:t xml:space="preserve">                background-color: #1aab1f;</w:t>
              <w:br/>
              <w:t xml:space="preserve">                text-align: right;</w:t>
              <w:br/>
              <w:t xml:space="preserve">            }</w:t>
              <w:br/>
              <w:t xml:space="preserve">            .bot-message {</w:t>
              <w:br/>
              <w:t xml:space="preserve">                background-color: #1a73e8;</w:t>
              <w:br/>
              <w:t xml:space="preserve">                text-align: left;</w:t>
              <w:br/>
              <w:t xml:space="preserve">            }</w:t>
              <w:br/>
              <w:t xml:space="preserve">            .gr-button {</w:t>
              <w:br/>
              <w:t xml:space="preserve">                background-color: #0e76a8;</w:t>
              <w:br/>
              <w:t xml:space="preserve">                color: white;</w:t>
              <w:br/>
              <w:t xml:space="preserve">            }</w:t>
              <w:br/>
              <w:t xml:space="preserve">            .gr-button:hover {</w:t>
              <w:br/>
              <w:t xml:space="preserve">                background-color: #0c5e76;</w:t>
              <w:br/>
              <w:t xml:space="preserve">            }</w:t>
              <w:br/>
              <w:t xml:space="preserve">        &lt;/style&gt;</w:t>
              <w:br/>
              <w:t xml:space="preserve">        """)</w:t>
              <w:br/>
              <w:br/>
              <w:t xml:space="preserve">        for title in titles:</w:t>
              <w:br/>
              <w:t xml:space="preserve">            gr.Markdown(title)</w:t>
              <w:br/>
              <w:br/>
              <w:t xml:space="preserve">        with gr.Row():</w:t>
              <w:br/>
              <w:t xml:space="preserve">            with gr.Column(scale=3):</w:t>
              <w:br/>
              <w:t xml:space="preserve">                theme_selector = gr.Radio(["Normal", "Dark"], label="Select Theme", value="Normal", interactive=True)</w:t>
              <w:br/>
              <w:t xml:space="preserve">                start_btn = gr.Button("Start Chat", variant="primary", interactive=True)</w:t>
              <w:br/>
              <w:t xml:space="preserve">                clear_btn = gr.Button("Clear Context", interactive=False)</w:t>
              <w:br/>
              <w:t xml:space="preserve">                image = gr.Image(type="pil", interactive=False)</w:t>
              <w:br/>
              <w:t xml:space="preserve">                upload_btn = gr.Button("🖼️ Upload Image", interactive=False)</w:t>
              <w:br/>
              <w:br/>
              <w:t xml:space="preserve">                with gr.Accordion("Generation Settings"):</w:t>
              <w:br/>
              <w:t xml:space="preserve">                    top_p = gr.Slider(minimum=0, maximum=1, step=0.1,</w:t>
              <w:br/>
              <w:t xml:space="preserve">                                      value=0.8,</w:t>
              <w:br/>
              <w:t xml:space="preserve">                                      interactive=True,</w:t>
              <w:br/>
              <w:t xml:space="preserve">                                      label='top-p value')</w:t>
              <w:br/>
              <w:br/>
              <w:t xml:space="preserve">                    temperature = gr.Slider(minimum=0, maximum=1.5, step=0.1,</w:t>
              <w:br/>
              <w:t xml:space="preserve">                                            value=0.8,</w:t>
              <w:br/>
              <w:t xml:space="preserve">                                            interactive=True,</w:t>
              <w:br/>
              <w:t xml:space="preserve">                                            label='temperature')</w:t>
              <w:br/>
              <w:br/>
              <w:t xml:space="preserve">            with gr.Column(scale=7):</w:t>
              <w:br/>
              <w:t xml:space="preserve">                chat_state = gr.State()</w:t>
              <w:br/>
              <w:t xml:space="preserve">                chatbot = gr.Chatbot(label='InternVL2', height=800, avatar_images=(</w:t>
              <w:br/>
              <w:t xml:space="preserve">                    os.path.join(os.path.dirname(__file__), 'demo/user.png'),</w:t>
              <w:br/>
              <w:t xml:space="preserve">                    os.path.join(os.path.dirname(__file__), 'demo/bot.png')))</w:t>
              <w:br/>
              <w:t xml:space="preserve">                text_input = gr.Textbox(label='User', placeholder="请点击 &lt;开始聊天&gt; 按钮开始聊天!", interactive=False)</w:t>
              <w:br/>
              <w:br/>
              <w:t xml:space="preserve">                gr.Markdown("### 输入示例")</w:t>
              <w:br/>
              <w:br/>
              <w:t xml:space="preserve">                text_input.change(fn=lambda x: gr.update(interactive=True), inputs=text_input, outputs=text_input)</w:t>
              <w:br/>
              <w:br/>
              <w:t xml:space="preserve">                gr.Examples(</w:t>
              <w:br/>
              <w:t xml:space="preserve">                    examples=[</w:t>
              <w:br/>
              <w:t xml:space="preserve">                        ["中医如何看待体质与健康之间的关系？"],</w:t>
              <w:br/>
              <w:t xml:space="preserve">                        ["什么是四诊法？它们各自的作用是什么？"],</w:t>
              <w:br/>
              <w:t xml:space="preserve">                        ["如何通过饮食调理来改善脾胃虚弱？"],</w:t>
              <w:br/>
              <w:t xml:space="preserve">                        ["在中医中，如何理解阴阳平衡的概念？"],</w:t>
              <w:br/>
              <w:t xml:space="preserve">                        ["能否解释一下常见的中药及其功效？"],</w:t>
              <w:br/>
              <w:t xml:space="preserve">                        ["如何判断一个人的体质类型？"],</w:t>
              <w:br/>
              <w:t xml:space="preserve">                        ["中医治疗感冒的常用方法有哪些？"],</w:t>
              <w:br/>
              <w:t xml:space="preserve">                        ["什么是经络，如何影响身体健康？"]</w:t>
              <w:br/>
              <w:t xml:space="preserve">                    ],</w:t>
              <w:br/>
              <w:t xml:space="preserve">                    inputs=[text_input]</w:t>
              <w:br/>
              <w:t xml:space="preserve">                )</w:t>
              <w:br/>
              <w:br/>
              <w:t xml:space="preserve">        # 按钮功能</w:t>
              <w:br/>
              <w:t xml:space="preserve">        start_btn.click(agent.start_chat, [chat_state],</w:t>
              <w:br/>
              <w:t xml:space="preserve">                        [text_input, start_btn, clear_btn, image, upload_btn, chat_state])</w:t>
              <w:br/>
              <w:t xml:space="preserve">        clear_btn.click(agent.restart_chat, [chat_state],</w:t>
              <w:br/>
              <w:t xml:space="preserve">                        [chatbot, text_input, start_btn, clear_btn, image, upload_btn, chat_state], queue=False)</w:t>
              <w:br/>
              <w:t xml:space="preserve">        upload_btn.click(agent.upload_image, [image, chatbot, chat_state], [image, chatbot, chat_state])</w:t>
              <w:br/>
              <w:t xml:space="preserve">        text_input.submit(agent.respond, inputs=[text_input, image, chatbot, top_p, temperature, chat_state],</w:t>
              <w:br/>
              <w:t xml:space="preserve">                          outputs=[text_input, image, chatbot, chat_state])</w:t>
              <w:br/>
              <w:br/>
              <w:t xml:space="preserve">        # 主题切换</w:t>
              <w:br/>
              <w:t xml:space="preserve">        theme_selector.change(fn=toggle_theme, inputs=theme_selector, outputs=demo_chatbot)</w:t>
              <w:br/>
              <w:br/>
              <w:t xml:space="preserve">    demo_chatbot.launch(share=True, server_name="127.0.0.1", server_port=1096, allowed_paths=['./'])</w:t>
              <w:br/>
              <w:br/>
              <w:t>if __name__ == "__main__":</w:t>
              <w:br/>
              <w:t xml:space="preserve">    main()</w:t>
              <w:br/>
            </w:r>
          </w:p>
        </w:tc>
      </w:tr>
    </w:tbl>
    <w:p>
      <w:pPr>
        <w:spacing w:before="120" w:after="120" w:line="288" w:lineRule="auto"/>
        <w:ind w:left="0"/>
        <w:jc w:val="center"/>
      </w:pPr>
      <w:r>
        <w:drawing>
          <wp:inline distT="0" distR="0" distB="0" distL="0">
            <wp:extent cx="5257800" cy="3190875"/>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6"/>
                    <a:stretch>
                      <a:fillRect/>
                    </a:stretch>
                  </pic:blipFill>
                  <pic:spPr>
                    <a:xfrm>
                      <a:off x="0" y="0"/>
                      <a:ext cx="5257800" cy="3190875"/>
                    </a:xfrm>
                    <a:prstGeom prst="rect">
                      <a:avLst/>
                    </a:prstGeom>
                  </pic:spPr>
                </pic:pic>
              </a:graphicData>
            </a:graphic>
          </wp:inline>
        </w:drawing>
      </w:r>
    </w:p>
    <w:p>
      <w:pPr>
        <w:spacing w:before="120" w:after="120" w:line="288" w:lineRule="auto"/>
        <w:ind w:left="0"/>
        <w:jc w:val="center"/>
      </w:pPr>
      <w:r>
        <w:drawing>
          <wp:inline distT="0" distR="0" distB="0" distL="0">
            <wp:extent cx="5257800" cy="6829425"/>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7"/>
                    <a:stretch>
                      <a:fillRect/>
                    </a:stretch>
                  </pic:blipFill>
                  <pic:spPr>
                    <a:xfrm>
                      <a:off x="0" y="0"/>
                      <a:ext cx="5257800" cy="6829425"/>
                    </a:xfrm>
                    <a:prstGeom prst="rect">
                      <a:avLst/>
                    </a:prstGeom>
                  </pic:spPr>
                </pic:pic>
              </a:graphicData>
            </a:graphic>
          </wp:inline>
        </w:drawing>
      </w:r>
    </w:p>
    <w:p>
      <w:pPr>
        <w:pStyle w:val="4"/>
        <w:spacing w:before="260" w:after="120" w:line="288" w:lineRule="auto"/>
        <w:ind w:left="0"/>
        <w:jc w:val="left"/>
        <w:outlineLvl w:val="3"/>
      </w:pPr>
      <w:bookmarkStart w:name="heading_31" w:id="31"/>
      <w:r>
        <w:rPr>
          <w:rFonts w:eastAsia="等线" w:ascii="Arial" w:cs="Arial" w:hAnsi="Arial"/>
          <w:b w:val="true"/>
          <w:sz w:val="28"/>
        </w:rPr>
        <w:t>市场分析 与 用户定位</w:t>
      </w:r>
      <w:bookmarkEnd w:id="31"/>
    </w:p>
    <w:p>
      <w:pPr>
        <w:spacing w:before="120" w:after="120" w:line="288" w:lineRule="auto"/>
        <w:ind w:left="0"/>
        <w:jc w:val="left"/>
      </w:pPr>
      <w:r>
        <w:rPr>
          <w:rFonts w:eastAsia="等线" w:ascii="Arial" w:cs="Arial" w:hAnsi="Arial"/>
          <w:sz w:val="22"/>
        </w:rPr>
        <w:t>弘景中医药大模型(皮肤病版)市场分析与用户定位，我们可以从以下几个维度进行分析：</w:t>
      </w:r>
    </w:p>
    <w:p>
      <w:pPr>
        <w:numPr>
          <w:numId w:val="59"/>
        </w:numPr>
        <w:spacing w:before="120" w:after="120" w:line="288" w:lineRule="auto"/>
        <w:ind w:left="0"/>
        <w:jc w:val="left"/>
      </w:pPr>
      <w:r>
        <w:rPr>
          <w:rFonts w:eastAsia="等线" w:ascii="Arial" w:cs="Arial" w:hAnsi="Arial"/>
          <w:b w:val="true"/>
          <w:sz w:val="22"/>
        </w:rPr>
        <w:t>医疗专业人士</w:t>
      </w:r>
      <w:r>
        <w:rPr>
          <w:rFonts w:eastAsia="等线" w:ascii="Arial" w:cs="Arial" w:hAnsi="Arial"/>
          <w:sz w:val="22"/>
        </w:rPr>
        <w:t>：</w:t>
      </w:r>
    </w:p>
    <w:p>
      <w:pPr>
        <w:numPr>
          <w:numId w:val="60"/>
        </w:numPr>
        <w:spacing w:before="120" w:after="120" w:line="288" w:lineRule="auto"/>
        <w:ind w:left="453"/>
        <w:jc w:val="left"/>
      </w:pPr>
      <w:r>
        <w:rPr>
          <w:rFonts w:eastAsia="等线" w:ascii="Arial" w:cs="Arial" w:hAnsi="Arial"/>
          <w:b w:val="true"/>
          <w:sz w:val="22"/>
        </w:rPr>
        <w:t>皮肤科医生</w:t>
      </w:r>
      <w:r>
        <w:rPr>
          <w:rFonts w:eastAsia="等线" w:ascii="Arial" w:cs="Arial" w:hAnsi="Arial"/>
          <w:sz w:val="22"/>
        </w:rPr>
        <w:t>：作为直接面对皮肤病患者的专业人士，他们可能会使用该模型来辅助诊断和治疗。</w:t>
      </w:r>
    </w:p>
    <w:p>
      <w:pPr>
        <w:numPr>
          <w:numId w:val="61"/>
        </w:numPr>
        <w:spacing w:before="120" w:after="120" w:line="288" w:lineRule="auto"/>
        <w:ind w:left="453"/>
        <w:jc w:val="left"/>
      </w:pPr>
      <w:r>
        <w:rPr>
          <w:rFonts w:eastAsia="等线" w:ascii="Arial" w:cs="Arial" w:hAnsi="Arial"/>
          <w:b w:val="true"/>
          <w:sz w:val="22"/>
        </w:rPr>
        <w:t>中医专家</w:t>
      </w:r>
      <w:r>
        <w:rPr>
          <w:rFonts w:eastAsia="等线" w:ascii="Arial" w:cs="Arial" w:hAnsi="Arial"/>
          <w:sz w:val="22"/>
        </w:rPr>
        <w:t>：对于中西医结合的医疗环境，中医专家可能会利用该模型来提供更精准的中医治疗方案。</w:t>
      </w:r>
    </w:p>
    <w:p>
      <w:pPr>
        <w:spacing w:before="120" w:after="120" w:line="288" w:lineRule="auto"/>
        <w:ind w:left="0"/>
        <w:jc w:val="left"/>
      </w:pPr>
    </w:p>
    <w:p>
      <w:pPr>
        <w:numPr>
          <w:numId w:val="62"/>
        </w:numPr>
        <w:spacing w:before="120" w:after="120" w:line="288" w:lineRule="auto"/>
        <w:ind w:left="0"/>
        <w:jc w:val="left"/>
      </w:pPr>
      <w:r>
        <w:rPr>
          <w:rFonts w:eastAsia="等线" w:ascii="Arial" w:cs="Arial" w:hAnsi="Arial"/>
          <w:b w:val="true"/>
          <w:sz w:val="22"/>
        </w:rPr>
        <w:t>医疗机构</w:t>
      </w:r>
      <w:r>
        <w:rPr>
          <w:rFonts w:eastAsia="等线" w:ascii="Arial" w:cs="Arial" w:hAnsi="Arial"/>
          <w:sz w:val="22"/>
        </w:rPr>
        <w:t>：</w:t>
      </w:r>
    </w:p>
    <w:p>
      <w:pPr>
        <w:numPr>
          <w:numId w:val="63"/>
        </w:numPr>
        <w:spacing w:before="120" w:after="120" w:line="288" w:lineRule="auto"/>
        <w:ind w:left="453"/>
        <w:jc w:val="left"/>
      </w:pPr>
      <w:r>
        <w:rPr>
          <w:rFonts w:eastAsia="等线" w:ascii="Arial" w:cs="Arial" w:hAnsi="Arial"/>
          <w:b w:val="true"/>
          <w:sz w:val="22"/>
        </w:rPr>
        <w:t>医院皮肤科</w:t>
      </w:r>
      <w:r>
        <w:rPr>
          <w:rFonts w:eastAsia="等线" w:ascii="Arial" w:cs="Arial" w:hAnsi="Arial"/>
          <w:sz w:val="22"/>
        </w:rPr>
        <w:t>：大型医院的皮肤科可能会采用该模型来提高诊断的准确性和治疗的有效性。</w:t>
      </w:r>
    </w:p>
    <w:p>
      <w:pPr>
        <w:numPr>
          <w:numId w:val="64"/>
        </w:numPr>
        <w:spacing w:before="120" w:after="120" w:line="288" w:lineRule="auto"/>
        <w:ind w:left="453"/>
        <w:jc w:val="left"/>
      </w:pPr>
      <w:r>
        <w:rPr>
          <w:rFonts w:eastAsia="等线" w:ascii="Arial" w:cs="Arial" w:hAnsi="Arial"/>
          <w:b w:val="true"/>
          <w:sz w:val="22"/>
        </w:rPr>
        <w:t>中医诊所</w:t>
      </w:r>
      <w:r>
        <w:rPr>
          <w:rFonts w:eastAsia="等线" w:ascii="Arial" w:cs="Arial" w:hAnsi="Arial"/>
          <w:sz w:val="22"/>
        </w:rPr>
        <w:t>：专注于中医治疗的诊所可能会使用该模型来增强其服务能力。</w:t>
      </w:r>
    </w:p>
    <w:p>
      <w:pPr>
        <w:spacing w:before="120" w:after="120" w:line="288" w:lineRule="auto"/>
        <w:ind w:left="0"/>
        <w:jc w:val="left"/>
      </w:pPr>
    </w:p>
    <w:p>
      <w:pPr>
        <w:numPr>
          <w:numId w:val="65"/>
        </w:numPr>
        <w:spacing w:before="120" w:after="120" w:line="288" w:lineRule="auto"/>
        <w:ind w:left="0"/>
        <w:jc w:val="left"/>
      </w:pPr>
      <w:r>
        <w:rPr>
          <w:rFonts w:eastAsia="等线" w:ascii="Arial" w:cs="Arial" w:hAnsi="Arial"/>
          <w:b w:val="true"/>
          <w:sz w:val="22"/>
        </w:rPr>
        <w:t>患者群体</w:t>
      </w:r>
      <w:r>
        <w:rPr>
          <w:rFonts w:eastAsia="等线" w:ascii="Arial" w:cs="Arial" w:hAnsi="Arial"/>
          <w:sz w:val="22"/>
        </w:rPr>
        <w:t>：</w:t>
      </w:r>
    </w:p>
    <w:p>
      <w:pPr>
        <w:numPr>
          <w:numId w:val="66"/>
        </w:numPr>
        <w:spacing w:before="120" w:after="120" w:line="288" w:lineRule="auto"/>
        <w:ind w:left="453"/>
        <w:jc w:val="left"/>
      </w:pPr>
      <w:r>
        <w:rPr>
          <w:rFonts w:eastAsia="等线" w:ascii="Arial" w:cs="Arial" w:hAnsi="Arial"/>
          <w:b w:val="true"/>
          <w:sz w:val="22"/>
        </w:rPr>
        <w:t>皮肤病患者</w:t>
      </w:r>
      <w:r>
        <w:rPr>
          <w:rFonts w:eastAsia="等线" w:ascii="Arial" w:cs="Arial" w:hAnsi="Arial"/>
          <w:sz w:val="22"/>
        </w:rPr>
        <w:t>：直接受益于该模型的最终用户，他们可能会通过医疗机构或在线平台访问该模型的服务。</w:t>
      </w:r>
    </w:p>
    <w:p>
      <w:pPr>
        <w:numPr>
          <w:numId w:val="67"/>
        </w:numPr>
        <w:spacing w:before="120" w:after="120" w:line="288" w:lineRule="auto"/>
        <w:ind w:left="453"/>
        <w:jc w:val="left"/>
      </w:pPr>
      <w:r>
        <w:rPr>
          <w:rFonts w:eastAsia="等线" w:ascii="Arial" w:cs="Arial" w:hAnsi="Arial"/>
          <w:b w:val="true"/>
          <w:sz w:val="22"/>
        </w:rPr>
        <w:t>亚健康人群</w:t>
      </w:r>
      <w:r>
        <w:rPr>
          <w:rFonts w:eastAsia="等线" w:ascii="Arial" w:cs="Arial" w:hAnsi="Arial"/>
          <w:sz w:val="22"/>
        </w:rPr>
        <w:t>：对于有皮肤问题但尚未达到疾病程度的人群，他们可能会使用该模型来进行预防和健康管理。</w:t>
      </w:r>
    </w:p>
    <w:p>
      <w:pPr>
        <w:spacing w:before="120" w:after="120" w:line="288" w:lineRule="auto"/>
        <w:ind w:left="0"/>
        <w:jc w:val="left"/>
      </w:pPr>
    </w:p>
    <w:p>
      <w:pPr>
        <w:numPr>
          <w:numId w:val="68"/>
        </w:numPr>
        <w:spacing w:before="120" w:after="120" w:line="288" w:lineRule="auto"/>
        <w:ind w:left="0"/>
        <w:jc w:val="left"/>
      </w:pPr>
      <w:r>
        <w:rPr>
          <w:rFonts w:eastAsia="等线" w:ascii="Arial" w:cs="Arial" w:hAnsi="Arial"/>
          <w:b w:val="true"/>
          <w:sz w:val="22"/>
        </w:rPr>
        <w:t>科研与教育机构</w:t>
      </w:r>
      <w:r>
        <w:rPr>
          <w:rFonts w:eastAsia="等线" w:ascii="Arial" w:cs="Arial" w:hAnsi="Arial"/>
          <w:sz w:val="22"/>
        </w:rPr>
        <w:t>：</w:t>
      </w:r>
    </w:p>
    <w:p>
      <w:pPr>
        <w:numPr>
          <w:numId w:val="69"/>
        </w:numPr>
        <w:spacing w:before="120" w:after="120" w:line="288" w:lineRule="auto"/>
        <w:ind w:left="453"/>
        <w:jc w:val="left"/>
      </w:pPr>
      <w:r>
        <w:rPr>
          <w:rFonts w:eastAsia="等线" w:ascii="Arial" w:cs="Arial" w:hAnsi="Arial"/>
          <w:b w:val="true"/>
          <w:sz w:val="22"/>
        </w:rPr>
        <w:t>大学和研究机构</w:t>
      </w:r>
      <w:r>
        <w:rPr>
          <w:rFonts w:eastAsia="等线" w:ascii="Arial" w:cs="Arial" w:hAnsi="Arial"/>
          <w:sz w:val="22"/>
        </w:rPr>
        <w:t>：可能会使用该模型进行皮肤病相关的研究，以探索中医治疗的新方法和效果。</w:t>
      </w:r>
    </w:p>
    <w:p>
      <w:pPr>
        <w:numPr>
          <w:numId w:val="70"/>
        </w:numPr>
        <w:spacing w:before="120" w:after="120" w:line="288" w:lineRule="auto"/>
        <w:ind w:left="453"/>
        <w:jc w:val="left"/>
      </w:pPr>
      <w:r>
        <w:rPr>
          <w:rFonts w:eastAsia="等线" w:ascii="Arial" w:cs="Arial" w:hAnsi="Arial"/>
          <w:b w:val="true"/>
          <w:sz w:val="22"/>
        </w:rPr>
        <w:t>医学院</w:t>
      </w:r>
      <w:r>
        <w:rPr>
          <w:rFonts w:eastAsia="等线" w:ascii="Arial" w:cs="Arial" w:hAnsi="Arial"/>
          <w:sz w:val="22"/>
        </w:rPr>
        <w:t>：作为教学工具，帮助学生了解中医在皮肤病治疗中的应用。</w:t>
      </w:r>
    </w:p>
    <w:p>
      <w:pPr>
        <w:spacing w:before="120" w:after="120" w:line="288" w:lineRule="auto"/>
        <w:ind w:left="0"/>
        <w:jc w:val="left"/>
      </w:pPr>
    </w:p>
    <w:p>
      <w:pPr>
        <w:numPr>
          <w:numId w:val="71"/>
        </w:numPr>
        <w:spacing w:before="120" w:after="120" w:line="288" w:lineRule="auto"/>
        <w:ind w:left="0"/>
        <w:jc w:val="left"/>
      </w:pPr>
      <w:r>
        <w:rPr>
          <w:rFonts w:eastAsia="等线" w:ascii="Arial" w:cs="Arial" w:hAnsi="Arial"/>
          <w:b w:val="true"/>
          <w:sz w:val="22"/>
        </w:rPr>
        <w:t>健康管理与咨询机构</w:t>
      </w:r>
      <w:r>
        <w:rPr>
          <w:rFonts w:eastAsia="等线" w:ascii="Arial" w:cs="Arial" w:hAnsi="Arial"/>
          <w:sz w:val="22"/>
        </w:rPr>
        <w:t>：</w:t>
      </w:r>
    </w:p>
    <w:p>
      <w:pPr>
        <w:numPr>
          <w:numId w:val="72"/>
        </w:numPr>
        <w:spacing w:before="120" w:after="120" w:line="288" w:lineRule="auto"/>
        <w:ind w:left="453"/>
        <w:jc w:val="left"/>
      </w:pPr>
      <w:r>
        <w:rPr>
          <w:rFonts w:eastAsia="等线" w:ascii="Arial" w:cs="Arial" w:hAnsi="Arial"/>
          <w:b w:val="true"/>
          <w:sz w:val="22"/>
        </w:rPr>
        <w:t>健康咨询公司</w:t>
      </w:r>
      <w:r>
        <w:rPr>
          <w:rFonts w:eastAsia="等线" w:ascii="Arial" w:cs="Arial" w:hAnsi="Arial"/>
          <w:sz w:val="22"/>
        </w:rPr>
        <w:t>：可能会使用该模型为客户提供个性化的健康管理方案。</w:t>
      </w:r>
    </w:p>
    <w:p>
      <w:pPr>
        <w:numPr>
          <w:numId w:val="73"/>
        </w:numPr>
        <w:spacing w:before="120" w:after="120" w:line="288" w:lineRule="auto"/>
        <w:ind w:left="453"/>
        <w:jc w:val="left"/>
      </w:pPr>
      <w:r>
        <w:rPr>
          <w:rFonts w:eastAsia="等线" w:ascii="Arial" w:cs="Arial" w:hAnsi="Arial"/>
          <w:b w:val="true"/>
          <w:sz w:val="22"/>
        </w:rPr>
        <w:t>在线医疗平台</w:t>
      </w:r>
      <w:r>
        <w:rPr>
          <w:rFonts w:eastAsia="等线" w:ascii="Arial" w:cs="Arial" w:hAnsi="Arial"/>
          <w:sz w:val="22"/>
        </w:rPr>
        <w:t>：提供远程医疗服务的平台可能会集成该模型，以提供更专业的咨询服务。</w:t>
      </w:r>
    </w:p>
    <w:p>
      <w:pPr>
        <w:spacing w:before="120" w:after="120" w:line="288" w:lineRule="auto"/>
        <w:ind w:left="0"/>
        <w:jc w:val="left"/>
      </w:pPr>
    </w:p>
    <w:p>
      <w:pPr>
        <w:numPr>
          <w:numId w:val="74"/>
        </w:numPr>
        <w:spacing w:before="120" w:after="120" w:line="288" w:lineRule="auto"/>
        <w:ind w:left="0"/>
        <w:jc w:val="left"/>
      </w:pPr>
      <w:r>
        <w:rPr>
          <w:rFonts w:eastAsia="等线" w:ascii="Arial" w:cs="Arial" w:hAnsi="Arial"/>
          <w:b w:val="true"/>
          <w:sz w:val="22"/>
        </w:rPr>
        <w:t>药企与研发机构</w:t>
      </w:r>
      <w:r>
        <w:rPr>
          <w:rFonts w:eastAsia="等线" w:ascii="Arial" w:cs="Arial" w:hAnsi="Arial"/>
          <w:sz w:val="22"/>
        </w:rPr>
        <w:t>：</w:t>
      </w:r>
    </w:p>
    <w:p>
      <w:pPr>
        <w:numPr>
          <w:numId w:val="75"/>
        </w:numPr>
        <w:spacing w:before="120" w:after="120" w:line="288" w:lineRule="auto"/>
        <w:ind w:left="453"/>
        <w:jc w:val="left"/>
      </w:pPr>
      <w:r>
        <w:rPr>
          <w:rFonts w:eastAsia="等线" w:ascii="Arial" w:cs="Arial" w:hAnsi="Arial"/>
          <w:b w:val="true"/>
          <w:sz w:val="22"/>
        </w:rPr>
        <w:t>中医药企业</w:t>
      </w:r>
      <w:r>
        <w:rPr>
          <w:rFonts w:eastAsia="等线" w:ascii="Arial" w:cs="Arial" w:hAnsi="Arial"/>
          <w:sz w:val="22"/>
        </w:rPr>
        <w:t>：可能会利用该模型来开发新的中药配方或治疗方案。</w:t>
      </w:r>
    </w:p>
    <w:p>
      <w:pPr>
        <w:numPr>
          <w:numId w:val="76"/>
        </w:numPr>
        <w:spacing w:before="120" w:after="120" w:line="288" w:lineRule="auto"/>
        <w:ind w:left="453"/>
        <w:jc w:val="left"/>
      </w:pPr>
      <w:r>
        <w:rPr>
          <w:rFonts w:eastAsia="等线" w:ascii="Arial" w:cs="Arial" w:hAnsi="Arial"/>
          <w:b w:val="true"/>
          <w:sz w:val="22"/>
        </w:rPr>
        <w:t>药物研发机构</w:t>
      </w:r>
      <w:r>
        <w:rPr>
          <w:rFonts w:eastAsia="等线" w:ascii="Arial" w:cs="Arial" w:hAnsi="Arial"/>
          <w:sz w:val="22"/>
        </w:rPr>
        <w:t>：可能会使用该模型来测试和验证新药的效果。</w:t>
      </w:r>
    </w:p>
    <w:p>
      <w:pPr>
        <w:spacing w:before="120" w:after="120" w:line="288" w:lineRule="auto"/>
        <w:ind w:left="0"/>
        <w:jc w:val="left"/>
      </w:pPr>
    </w:p>
    <w:p>
      <w:pPr>
        <w:numPr>
          <w:numId w:val="77"/>
        </w:numPr>
        <w:spacing w:before="120" w:after="120" w:line="288" w:lineRule="auto"/>
        <w:ind w:left="0"/>
        <w:jc w:val="left"/>
      </w:pPr>
      <w:r>
        <w:rPr>
          <w:rFonts w:eastAsia="等线" w:ascii="Arial" w:cs="Arial" w:hAnsi="Arial"/>
          <w:b w:val="true"/>
          <w:sz w:val="22"/>
        </w:rPr>
        <w:t>政府与公共卫生部门</w:t>
      </w:r>
      <w:r>
        <w:rPr>
          <w:rFonts w:eastAsia="等线" w:ascii="Arial" w:cs="Arial" w:hAnsi="Arial"/>
          <w:sz w:val="22"/>
        </w:rPr>
        <w:t>：</w:t>
      </w:r>
    </w:p>
    <w:p>
      <w:pPr>
        <w:numPr>
          <w:numId w:val="78"/>
        </w:numPr>
        <w:spacing w:before="120" w:after="120" w:line="288" w:lineRule="auto"/>
        <w:ind w:left="453"/>
        <w:jc w:val="left"/>
      </w:pPr>
      <w:r>
        <w:rPr>
          <w:rFonts w:eastAsia="等线" w:ascii="Arial" w:cs="Arial" w:hAnsi="Arial"/>
          <w:b w:val="true"/>
          <w:sz w:val="22"/>
        </w:rPr>
        <w:t>公共卫生政策制定者</w:t>
      </w:r>
      <w:r>
        <w:rPr>
          <w:rFonts w:eastAsia="等线" w:ascii="Arial" w:cs="Arial" w:hAnsi="Arial"/>
          <w:sz w:val="22"/>
        </w:rPr>
        <w:t>：可能会参考该模型的数据来制定相关的公共卫生政策和预防措施。</w:t>
      </w:r>
    </w:p>
    <w:p>
      <w:pPr>
        <w:spacing w:before="120" w:after="120" w:line="288" w:lineRule="auto"/>
        <w:ind w:left="0"/>
        <w:jc w:val="left"/>
      </w:pPr>
    </w:p>
    <w:p>
      <w:pPr>
        <w:numPr>
          <w:numId w:val="79"/>
        </w:numPr>
        <w:spacing w:before="120" w:after="120" w:line="288" w:lineRule="auto"/>
        <w:ind w:left="0"/>
        <w:jc w:val="left"/>
      </w:pPr>
      <w:r>
        <w:rPr>
          <w:rFonts w:eastAsia="等线" w:ascii="Arial" w:cs="Arial" w:hAnsi="Arial"/>
          <w:b w:val="true"/>
          <w:sz w:val="22"/>
        </w:rPr>
        <w:t>国际市场</w:t>
      </w:r>
      <w:r>
        <w:rPr>
          <w:rFonts w:eastAsia="等线" w:ascii="Arial" w:cs="Arial" w:hAnsi="Arial"/>
          <w:sz w:val="22"/>
        </w:rPr>
        <w:t>：</w:t>
      </w:r>
    </w:p>
    <w:p>
      <w:pPr>
        <w:numPr>
          <w:numId w:val="80"/>
        </w:numPr>
        <w:spacing w:before="120" w:after="120" w:line="288" w:lineRule="auto"/>
        <w:ind w:left="453"/>
        <w:jc w:val="left"/>
      </w:pPr>
      <w:r>
        <w:rPr>
          <w:rFonts w:eastAsia="等线" w:ascii="Arial" w:cs="Arial" w:hAnsi="Arial"/>
          <w:b w:val="true"/>
          <w:sz w:val="22"/>
        </w:rPr>
        <w:t>对中医感兴趣的国际用户</w:t>
      </w:r>
      <w:r>
        <w:rPr>
          <w:rFonts w:eastAsia="等线" w:ascii="Arial" w:cs="Arial" w:hAnsi="Arial"/>
          <w:sz w:val="22"/>
        </w:rPr>
        <w:t>：随着中医在全球的普及，国际用户可能会通过该模型来了解和使用中医治疗方法。</w:t>
      </w:r>
    </w:p>
    <w:p>
      <w:pPr>
        <w:spacing w:before="120" w:after="120" w:line="288" w:lineRule="auto"/>
        <w:ind w:left="0"/>
        <w:jc w:val="left"/>
      </w:pPr>
    </w:p>
    <w:p>
      <w:pPr>
        <w:spacing w:before="120" w:after="120" w:line="288" w:lineRule="auto"/>
        <w:ind w:left="0"/>
        <w:jc w:val="left"/>
      </w:pPr>
    </w:p>
    <w:p>
      <w:pPr>
        <w:numPr>
          <w:numId w:val="81"/>
        </w:numPr>
        <w:spacing w:before="120" w:after="120" w:line="288" w:lineRule="auto"/>
        <w:ind w:left="0"/>
        <w:jc w:val="left"/>
      </w:pPr>
      <w:r>
        <w:rPr>
          <w:rFonts w:eastAsia="等线" w:ascii="Arial" w:cs="Arial" w:hAnsi="Arial"/>
          <w:sz w:val="22"/>
        </w:rPr>
        <w:t>皮肤科</w:t>
      </w:r>
    </w:p>
    <w:p>
      <w:pPr>
        <w:spacing w:before="120" w:after="120" w:line="288" w:lineRule="auto"/>
        <w:ind w:left="0"/>
        <w:jc w:val="left"/>
      </w:pPr>
      <w:r>
        <w:rPr>
          <w:rFonts w:eastAsia="等线" w:ascii="Arial" w:cs="Arial" w:hAnsi="Arial"/>
          <w:sz w:val="22"/>
        </w:rPr>
        <w:t>专业人士</w:t>
      </w:r>
    </w:p>
    <w:p>
      <w:pPr>
        <w:spacing w:before="120" w:after="120" w:line="288" w:lineRule="auto"/>
        <w:ind w:left="0"/>
        <w:jc w:val="left"/>
      </w:pPr>
      <w:r>
        <w:rPr>
          <w:rFonts w:eastAsia="等线" w:ascii="Arial" w:cs="Arial" w:hAnsi="Arial"/>
          <w:sz w:val="22"/>
        </w:rPr>
        <w:t>皮 肤 病 人</w:t>
      </w:r>
    </w:p>
    <w:p>
      <w:pPr>
        <w:spacing w:before="120" w:after="120" w:line="288" w:lineRule="auto"/>
        <w:ind w:left="0"/>
        <w:jc w:val="left"/>
      </w:pPr>
      <w:r>
        <w:rPr>
          <w:rFonts w:eastAsia="等线" w:ascii="Arial" w:cs="Arial" w:hAnsi="Arial"/>
          <w:sz w:val="22"/>
        </w:rPr>
        <w:t>美容养颜机 构</w:t>
      </w:r>
    </w:p>
    <w:p>
      <w:pPr>
        <w:spacing w:before="120" w:after="120" w:line="288" w:lineRule="auto"/>
        <w:ind w:left="0"/>
        <w:jc w:val="left"/>
      </w:pPr>
      <w:r>
        <w:rPr>
          <w:rFonts w:eastAsia="等线" w:ascii="Arial" w:cs="Arial" w:hAnsi="Arial"/>
          <w:sz w:val="22"/>
        </w:rPr>
        <w:t>爱美人 士</w:t>
      </w:r>
    </w:p>
    <w:p>
      <w:pPr>
        <w:spacing w:before="120" w:after="120" w:line="288" w:lineRule="auto"/>
        <w:ind w:left="0"/>
        <w:jc w:val="left"/>
      </w:pPr>
      <w:r>
        <w:rPr>
          <w:rFonts w:eastAsia="等线" w:ascii="Arial" w:cs="Arial" w:hAnsi="Arial"/>
          <w:sz w:val="22"/>
        </w:rPr>
        <w:t>中医药</w:t>
      </w:r>
    </w:p>
    <w:p>
      <w:pPr>
        <w:spacing w:before="120" w:after="120" w:line="288" w:lineRule="auto"/>
        <w:ind w:left="0"/>
        <w:jc w:val="left"/>
      </w:pPr>
      <w:r>
        <w:rPr>
          <w:rFonts w:eastAsia="等线" w:ascii="Arial" w:cs="Arial" w:hAnsi="Arial"/>
          <w:sz w:val="22"/>
        </w:rPr>
        <w:t>护肤厂商</w:t>
      </w:r>
    </w:p>
    <w:sectPr>
      <w:footerReference w:type="default" r:id="rId3"/>
      <w:headerReference w:type="default" r:id="rId28"/>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1191857">
    <w:lvl>
      <w:start w:val="1"/>
      <w:numFmt w:val="decimal"/>
      <w:suff w:val="tab"/>
      <w:lvlText w:val="%1."/>
      <w:rPr>
        <w:color w:val="3370ff"/>
      </w:rPr>
    </w:lvl>
  </w:abstractNum>
  <w:abstractNum w:abstractNumId="1191858">
    <w:lvl>
      <w:start w:val="2"/>
      <w:numFmt w:val="decimal"/>
      <w:suff w:val="tab"/>
      <w:lvlText w:val="%1."/>
      <w:rPr>
        <w:color w:val="3370ff"/>
      </w:rPr>
    </w:lvl>
  </w:abstractNum>
  <w:abstractNum w:abstractNumId="1191859">
    <w:lvl>
      <w:numFmt w:val="bullet"/>
      <w:suff w:val="tab"/>
      <w:lvlText w:val="•"/>
      <w:rPr>
        <w:color w:val="3370ff"/>
      </w:rPr>
    </w:lvl>
  </w:abstractNum>
  <w:abstractNum w:abstractNumId="1191860">
    <w:lvl>
      <w:numFmt w:val="bullet"/>
      <w:suff w:val="tab"/>
      <w:lvlText w:val="•"/>
      <w:rPr>
        <w:color w:val="3370ff"/>
      </w:rPr>
    </w:lvl>
  </w:abstractNum>
  <w:abstractNum w:abstractNumId="1191861">
    <w:lvl>
      <w:numFmt w:val="bullet"/>
      <w:suff w:val="tab"/>
      <w:lvlText w:val="•"/>
      <w:rPr>
        <w:color w:val="3370ff"/>
      </w:rPr>
    </w:lvl>
  </w:abstractNum>
  <w:abstractNum w:abstractNumId="1191862">
    <w:lvl>
      <w:numFmt w:val="bullet"/>
      <w:suff w:val="tab"/>
      <w:lvlText w:val="•"/>
      <w:rPr>
        <w:color w:val="3370ff"/>
      </w:rPr>
    </w:lvl>
  </w:abstractNum>
  <w:abstractNum w:abstractNumId="1191863">
    <w:lvl>
      <w:numFmt w:val="bullet"/>
      <w:suff w:val="tab"/>
      <w:lvlText w:val="•"/>
      <w:rPr>
        <w:color w:val="3370ff"/>
      </w:rPr>
    </w:lvl>
  </w:abstractNum>
  <w:abstractNum w:abstractNumId="1191864">
    <w:lvl>
      <w:numFmt w:val="bullet"/>
      <w:suff w:val="tab"/>
      <w:lvlText w:val="•"/>
      <w:rPr>
        <w:color w:val="3370ff"/>
      </w:rPr>
    </w:lvl>
  </w:abstractNum>
  <w:abstractNum w:abstractNumId="1191865">
    <w:lvl>
      <w:start w:val="1"/>
      <w:numFmt w:val="decimal"/>
      <w:suff w:val="tab"/>
      <w:lvlText w:val="%1."/>
      <w:rPr>
        <w:color w:val="3370ff"/>
      </w:rPr>
    </w:lvl>
  </w:abstractNum>
  <w:abstractNum w:abstractNumId="1191866">
    <w:lvl>
      <w:start w:val="2"/>
      <w:numFmt w:val="decimal"/>
      <w:suff w:val="tab"/>
      <w:lvlText w:val="%1."/>
      <w:rPr>
        <w:color w:val="3370ff"/>
      </w:rPr>
    </w:lvl>
  </w:abstractNum>
  <w:abstractNum w:abstractNumId="1191867">
    <w:lvl>
      <w:numFmt w:val="bullet"/>
      <w:suff w:val="tab"/>
      <w:lvlText w:val="•"/>
      <w:rPr>
        <w:color w:val="3370ff"/>
      </w:rPr>
    </w:lvl>
  </w:abstractNum>
  <w:abstractNum w:abstractNumId="1191868">
    <w:lvl>
      <w:numFmt w:val="bullet"/>
      <w:suff w:val="tab"/>
      <w:lvlText w:val="•"/>
      <w:rPr>
        <w:color w:val="3370ff"/>
      </w:rPr>
    </w:lvl>
  </w:abstractNum>
  <w:abstractNum w:abstractNumId="1191869">
    <w:lvl>
      <w:numFmt w:val="bullet"/>
      <w:suff w:val="tab"/>
      <w:lvlText w:val="•"/>
      <w:rPr>
        <w:color w:val="3370ff"/>
      </w:rPr>
    </w:lvl>
  </w:abstractNum>
  <w:abstractNum w:abstractNumId="1191870">
    <w:lvl>
      <w:numFmt w:val="bullet"/>
      <w:suff w:val="tab"/>
      <w:lvlText w:val="•"/>
      <w:rPr>
        <w:color w:val="3370ff"/>
      </w:rPr>
    </w:lvl>
  </w:abstractNum>
  <w:abstractNum w:abstractNumId="1191871">
    <w:lvl>
      <w:numFmt w:val="bullet"/>
      <w:suff w:val="tab"/>
      <w:lvlText w:val="•"/>
      <w:rPr>
        <w:color w:val="3370ff"/>
      </w:rPr>
    </w:lvl>
  </w:abstractNum>
  <w:abstractNum w:abstractNumId="1191872">
    <w:lvl>
      <w:numFmt w:val="bullet"/>
      <w:suff w:val="tab"/>
      <w:lvlText w:val="•"/>
      <w:rPr>
        <w:color w:val="3370ff"/>
      </w:rPr>
    </w:lvl>
  </w:abstractNum>
  <w:abstractNum w:abstractNumId="1191873">
    <w:lvl>
      <w:start w:val="1"/>
      <w:numFmt w:val="decimal"/>
      <w:suff w:val="tab"/>
      <w:lvlText w:val="%1."/>
      <w:rPr>
        <w:color w:val="3370ff"/>
      </w:rPr>
    </w:lvl>
  </w:abstractNum>
  <w:abstractNum w:abstractNumId="1191874">
    <w:lvl>
      <w:start w:val="2"/>
      <w:numFmt w:val="decimal"/>
      <w:suff w:val="tab"/>
      <w:lvlText w:val="%1."/>
      <w:rPr>
        <w:color w:val="3370ff"/>
      </w:rPr>
    </w:lvl>
  </w:abstractNum>
  <w:abstractNum w:abstractNumId="1191875">
    <w:lvl>
      <w:start w:val="1"/>
      <w:numFmt w:val="decimal"/>
      <w:suff w:val="tab"/>
      <w:lvlText w:val="%1."/>
      <w:rPr>
        <w:color w:val="3370ff"/>
      </w:rPr>
    </w:lvl>
  </w:abstractNum>
  <w:abstractNum w:abstractNumId="1191876">
    <w:lvl>
      <w:start w:val="1"/>
      <w:numFmt w:val="decimal"/>
      <w:suff w:val="tab"/>
      <w:lvlText w:val="%1."/>
      <w:rPr>
        <w:color w:val="3370ff"/>
      </w:rPr>
    </w:lvl>
  </w:abstractNum>
  <w:abstractNum w:abstractNumId="1191877">
    <w:lvl>
      <w:start w:val="1"/>
      <w:numFmt w:val="decimal"/>
      <w:suff w:val="tab"/>
      <w:lvlText w:val="%1."/>
      <w:rPr>
        <w:color w:val="3370ff"/>
      </w:rPr>
    </w:lvl>
  </w:abstractNum>
  <w:abstractNum w:abstractNumId="1191878">
    <w:lvl>
      <w:start w:val="2"/>
      <w:numFmt w:val="decimal"/>
      <w:suff w:val="tab"/>
      <w:lvlText w:val="%1."/>
      <w:rPr>
        <w:color w:val="3370ff"/>
      </w:rPr>
    </w:lvl>
  </w:abstractNum>
  <w:abstractNum w:abstractNumId="1191879">
    <w:lvl>
      <w:numFmt w:val="bullet"/>
      <w:suff w:val="tab"/>
      <w:lvlText w:val="￮"/>
      <w:rPr>
        <w:color w:val="3370ff"/>
      </w:rPr>
    </w:lvl>
  </w:abstractNum>
  <w:abstractNum w:abstractNumId="1191880">
    <w:lvl>
      <w:numFmt w:val="bullet"/>
      <w:suff w:val="tab"/>
      <w:lvlText w:val="▪"/>
      <w:rPr>
        <w:color w:val="3370ff"/>
        <w:sz w:val="11"/>
      </w:rPr>
    </w:lvl>
  </w:abstractNum>
  <w:abstractNum w:abstractNumId="1191881">
    <w:lvl>
      <w:numFmt w:val="bullet"/>
      <w:suff w:val="tab"/>
      <w:lvlText w:val="▪"/>
      <w:rPr>
        <w:color w:val="3370ff"/>
        <w:sz w:val="11"/>
      </w:rPr>
    </w:lvl>
  </w:abstractNum>
  <w:abstractNum w:abstractNumId="1191882">
    <w:lvl>
      <w:numFmt w:val="bullet"/>
      <w:suff w:val="tab"/>
      <w:lvlText w:val="▪"/>
      <w:rPr>
        <w:color w:val="3370ff"/>
        <w:sz w:val="11"/>
      </w:rPr>
    </w:lvl>
  </w:abstractNum>
  <w:abstractNum w:abstractNumId="1191883">
    <w:lvl>
      <w:numFmt w:val="bullet"/>
      <w:suff w:val="tab"/>
      <w:lvlText w:val="￮"/>
      <w:rPr>
        <w:color w:val="3370ff"/>
      </w:rPr>
    </w:lvl>
  </w:abstractNum>
  <w:abstractNum w:abstractNumId="1191884">
    <w:lvl>
      <w:numFmt w:val="bullet"/>
      <w:suff w:val="tab"/>
      <w:lvlText w:val="▪"/>
      <w:rPr>
        <w:color w:val="3370ff"/>
        <w:sz w:val="11"/>
      </w:rPr>
    </w:lvl>
  </w:abstractNum>
  <w:abstractNum w:abstractNumId="1191885">
    <w:lvl>
      <w:numFmt w:val="bullet"/>
      <w:suff w:val="tab"/>
      <w:lvlText w:val="▪"/>
      <w:rPr>
        <w:color w:val="3370ff"/>
        <w:sz w:val="11"/>
      </w:rPr>
    </w:lvl>
  </w:abstractNum>
  <w:abstractNum w:abstractNumId="1191886">
    <w:lvl>
      <w:numFmt w:val="bullet"/>
      <w:suff w:val="tab"/>
      <w:lvlText w:val="▪"/>
      <w:rPr>
        <w:color w:val="3370ff"/>
        <w:sz w:val="11"/>
      </w:rPr>
    </w:lvl>
  </w:abstractNum>
  <w:abstractNum w:abstractNumId="1191887">
    <w:lvl>
      <w:start w:val="3"/>
      <w:numFmt w:val="decimal"/>
      <w:suff w:val="tab"/>
      <w:lvlText w:val="%1."/>
      <w:rPr>
        <w:color w:val="3370ff"/>
      </w:rPr>
    </w:lvl>
  </w:abstractNum>
  <w:abstractNum w:abstractNumId="1191888">
    <w:lvl>
      <w:numFmt w:val="bullet"/>
      <w:suff w:val="tab"/>
      <w:lvlText w:val="￮"/>
      <w:rPr>
        <w:color w:val="3370ff"/>
      </w:rPr>
    </w:lvl>
  </w:abstractNum>
  <w:abstractNum w:abstractNumId="1191889">
    <w:lvl>
      <w:numFmt w:val="bullet"/>
      <w:suff w:val="tab"/>
      <w:lvlText w:val="▪"/>
      <w:rPr>
        <w:color w:val="3370ff"/>
        <w:sz w:val="11"/>
      </w:rPr>
    </w:lvl>
  </w:abstractNum>
  <w:abstractNum w:abstractNumId="1191890">
    <w:lvl>
      <w:numFmt w:val="bullet"/>
      <w:suff w:val="tab"/>
      <w:lvlText w:val="▪"/>
      <w:rPr>
        <w:color w:val="3370ff"/>
        <w:sz w:val="11"/>
      </w:rPr>
    </w:lvl>
  </w:abstractNum>
  <w:abstractNum w:abstractNumId="1191891">
    <w:lvl>
      <w:numFmt w:val="bullet"/>
      <w:suff w:val="tab"/>
      <w:lvlText w:val="￮"/>
      <w:rPr>
        <w:color w:val="3370ff"/>
      </w:rPr>
    </w:lvl>
  </w:abstractNum>
  <w:abstractNum w:abstractNumId="1191892">
    <w:lvl>
      <w:numFmt w:val="bullet"/>
      <w:suff w:val="tab"/>
      <w:lvlText w:val="▪"/>
      <w:rPr>
        <w:color w:val="3370ff"/>
        <w:sz w:val="11"/>
      </w:rPr>
    </w:lvl>
  </w:abstractNum>
  <w:abstractNum w:abstractNumId="1191893">
    <w:lvl>
      <w:numFmt w:val="bullet"/>
      <w:suff w:val="tab"/>
      <w:lvlText w:val="▪"/>
      <w:rPr>
        <w:color w:val="3370ff"/>
        <w:sz w:val="11"/>
      </w:rPr>
    </w:lvl>
  </w:abstractNum>
  <w:abstractNum w:abstractNumId="1191894">
    <w:lvl>
      <w:numFmt w:val="bullet"/>
      <w:suff w:val="tab"/>
      <w:lvlText w:val="•"/>
      <w:rPr>
        <w:color w:val="3370ff"/>
      </w:rPr>
    </w:lvl>
  </w:abstractNum>
  <w:abstractNum w:abstractNumId="1191895">
    <w:lvl>
      <w:numFmt w:val="bullet"/>
      <w:suff w:val="tab"/>
      <w:lvlText w:val="•"/>
      <w:rPr>
        <w:color w:val="3370ff"/>
      </w:rPr>
    </w:lvl>
  </w:abstractNum>
  <w:abstractNum w:abstractNumId="1191896">
    <w:lvl>
      <w:numFmt w:val="bullet"/>
      <w:suff w:val="tab"/>
      <w:lvlText w:val="•"/>
      <w:rPr>
        <w:color w:val="3370ff"/>
      </w:rPr>
    </w:lvl>
  </w:abstractNum>
  <w:abstractNum w:abstractNumId="1191897">
    <w:lvl>
      <w:numFmt w:val="bullet"/>
      <w:suff w:val="tab"/>
      <w:lvlText w:val="•"/>
      <w:rPr>
        <w:color w:val="3370ff"/>
      </w:rPr>
    </w:lvl>
  </w:abstractNum>
  <w:abstractNum w:abstractNumId="1191898">
    <w:lvl>
      <w:numFmt w:val="bullet"/>
      <w:suff w:val="tab"/>
      <w:lvlText w:val="•"/>
      <w:rPr>
        <w:color w:val="3370ff"/>
      </w:rPr>
    </w:lvl>
  </w:abstractNum>
  <w:abstractNum w:abstractNumId="1191899">
    <w:lvl>
      <w:numFmt w:val="bullet"/>
      <w:suff w:val="tab"/>
      <w:lvlText w:val="•"/>
      <w:rPr>
        <w:color w:val="3370ff"/>
      </w:rPr>
    </w:lvl>
  </w:abstractNum>
  <w:abstractNum w:abstractNumId="1191900">
    <w:lvl>
      <w:numFmt w:val="bullet"/>
      <w:suff w:val="tab"/>
      <w:lvlText w:val="•"/>
      <w:rPr>
        <w:color w:val="3370ff"/>
      </w:rPr>
    </w:lvl>
  </w:abstractNum>
  <w:abstractNum w:abstractNumId="1191901">
    <w:lvl>
      <w:numFmt w:val="bullet"/>
      <w:suff w:val="tab"/>
      <w:lvlText w:val="•"/>
      <w:rPr>
        <w:color w:val="3370ff"/>
      </w:rPr>
    </w:lvl>
  </w:abstractNum>
  <w:abstractNum w:abstractNumId="1191902">
    <w:lvl>
      <w:numFmt w:val="bullet"/>
      <w:suff w:val="tab"/>
      <w:lvlText w:val="•"/>
      <w:rPr>
        <w:color w:val="3370ff"/>
      </w:rPr>
    </w:lvl>
  </w:abstractNum>
  <w:abstractNum w:abstractNumId="1191903">
    <w:lvl>
      <w:numFmt w:val="bullet"/>
      <w:suff w:val="tab"/>
      <w:lvlText w:val="•"/>
      <w:rPr>
        <w:color w:val="3370ff"/>
      </w:rPr>
    </w:lvl>
  </w:abstractNum>
  <w:abstractNum w:abstractNumId="1191904">
    <w:lvl>
      <w:numFmt w:val="bullet"/>
      <w:suff w:val="tab"/>
      <w:lvlText w:val="•"/>
      <w:rPr>
        <w:color w:val="3370ff"/>
      </w:rPr>
    </w:lvl>
  </w:abstractNum>
  <w:abstractNum w:abstractNumId="1191905">
    <w:lvl>
      <w:numFmt w:val="bullet"/>
      <w:suff w:val="tab"/>
      <w:lvlText w:val="•"/>
      <w:rPr>
        <w:color w:val="3370ff"/>
      </w:rPr>
    </w:lvl>
  </w:abstractNum>
  <w:abstractNum w:abstractNumId="1191906">
    <w:lvl>
      <w:numFmt w:val="bullet"/>
      <w:suff w:val="tab"/>
      <w:lvlText w:val="•"/>
      <w:rPr>
        <w:color w:val="3370ff"/>
      </w:rPr>
    </w:lvl>
  </w:abstractNum>
  <w:abstractNum w:abstractNumId="1191907">
    <w:lvl>
      <w:numFmt w:val="bullet"/>
      <w:suff w:val="tab"/>
      <w:lvlText w:val="•"/>
      <w:rPr>
        <w:color w:val="3370ff"/>
      </w:rPr>
    </w:lvl>
  </w:abstractNum>
  <w:abstractNum w:abstractNumId="1191908">
    <w:lvl>
      <w:numFmt w:val="bullet"/>
      <w:suff w:val="tab"/>
      <w:lvlText w:val="•"/>
      <w:rPr>
        <w:color w:val="3370ff"/>
      </w:rPr>
    </w:lvl>
  </w:abstractNum>
  <w:abstractNum w:abstractNumId="1191909">
    <w:lvl>
      <w:numFmt w:val="bullet"/>
      <w:suff w:val="tab"/>
      <w:lvlText w:val="•"/>
      <w:rPr>
        <w:color w:val="3370ff"/>
      </w:rPr>
    </w:lvl>
  </w:abstractNum>
  <w:abstractNum w:abstractNumId="1191910">
    <w:lvl>
      <w:numFmt w:val="bullet"/>
      <w:suff w:val="tab"/>
      <w:lvlText w:val="•"/>
      <w:rPr>
        <w:color w:val="3370ff"/>
      </w:rPr>
    </w:lvl>
  </w:abstractNum>
  <w:abstractNum w:abstractNumId="1191911">
    <w:lvl>
      <w:numFmt w:val="bullet"/>
      <w:suff w:val="tab"/>
      <w:lvlText w:val="•"/>
      <w:rPr>
        <w:color w:val="3370ff"/>
      </w:rPr>
    </w:lvl>
  </w:abstractNum>
  <w:abstractNum w:abstractNumId="1191912">
    <w:lvl>
      <w:numFmt w:val="bullet"/>
      <w:suff w:val="tab"/>
      <w:lvlText w:val="•"/>
      <w:rPr>
        <w:color w:val="3370ff"/>
      </w:rPr>
    </w:lvl>
  </w:abstractNum>
  <w:abstractNum w:abstractNumId="1191913">
    <w:lvl>
      <w:numFmt w:val="bullet"/>
      <w:suff w:val="tab"/>
      <w:lvlText w:val="•"/>
      <w:rPr>
        <w:color w:val="3370ff"/>
      </w:rPr>
    </w:lvl>
  </w:abstractNum>
  <w:abstractNum w:abstractNumId="1191914">
    <w:lvl>
      <w:numFmt w:val="bullet"/>
      <w:suff w:val="tab"/>
      <w:lvlText w:val="•"/>
      <w:rPr>
        <w:color w:val="3370ff"/>
      </w:rPr>
    </w:lvl>
  </w:abstractNum>
  <w:abstractNum w:abstractNumId="1191915">
    <w:lvl>
      <w:start w:val="1"/>
      <w:numFmt w:val="decimal"/>
      <w:suff w:val="tab"/>
      <w:lvlText w:val="%1."/>
      <w:rPr>
        <w:color w:val="3370ff"/>
      </w:rPr>
    </w:lvl>
  </w:abstractNum>
  <w:abstractNum w:abstractNumId="1191916">
    <w:lvl>
      <w:numFmt w:val="bullet"/>
      <w:suff w:val="tab"/>
      <w:lvlText w:val="￮"/>
      <w:rPr>
        <w:color w:val="3370ff"/>
      </w:rPr>
    </w:lvl>
  </w:abstractNum>
  <w:abstractNum w:abstractNumId="1191917">
    <w:lvl>
      <w:numFmt w:val="bullet"/>
      <w:suff w:val="tab"/>
      <w:lvlText w:val="￮"/>
      <w:rPr>
        <w:color w:val="3370ff"/>
      </w:rPr>
    </w:lvl>
  </w:abstractNum>
  <w:abstractNum w:abstractNumId="1191918">
    <w:lvl>
      <w:start w:val="2"/>
      <w:numFmt w:val="decimal"/>
      <w:suff w:val="tab"/>
      <w:lvlText w:val="%1."/>
      <w:rPr>
        <w:color w:val="3370ff"/>
      </w:rPr>
    </w:lvl>
  </w:abstractNum>
  <w:abstractNum w:abstractNumId="1191919">
    <w:lvl>
      <w:numFmt w:val="bullet"/>
      <w:suff w:val="tab"/>
      <w:lvlText w:val="￮"/>
      <w:rPr>
        <w:color w:val="3370ff"/>
      </w:rPr>
    </w:lvl>
  </w:abstractNum>
  <w:abstractNum w:abstractNumId="1191920">
    <w:lvl>
      <w:numFmt w:val="bullet"/>
      <w:suff w:val="tab"/>
      <w:lvlText w:val="￮"/>
      <w:rPr>
        <w:color w:val="3370ff"/>
      </w:rPr>
    </w:lvl>
  </w:abstractNum>
  <w:abstractNum w:abstractNumId="1191921">
    <w:lvl>
      <w:start w:val="3"/>
      <w:numFmt w:val="decimal"/>
      <w:suff w:val="tab"/>
      <w:lvlText w:val="%1."/>
      <w:rPr>
        <w:color w:val="3370ff"/>
      </w:rPr>
    </w:lvl>
  </w:abstractNum>
  <w:abstractNum w:abstractNumId="1191922">
    <w:lvl>
      <w:numFmt w:val="bullet"/>
      <w:suff w:val="tab"/>
      <w:lvlText w:val="￮"/>
      <w:rPr>
        <w:color w:val="3370ff"/>
      </w:rPr>
    </w:lvl>
  </w:abstractNum>
  <w:abstractNum w:abstractNumId="1191923">
    <w:lvl>
      <w:numFmt w:val="bullet"/>
      <w:suff w:val="tab"/>
      <w:lvlText w:val="￮"/>
      <w:rPr>
        <w:color w:val="3370ff"/>
      </w:rPr>
    </w:lvl>
  </w:abstractNum>
  <w:abstractNum w:abstractNumId="1191924">
    <w:lvl>
      <w:start w:val="4"/>
      <w:numFmt w:val="decimal"/>
      <w:suff w:val="tab"/>
      <w:lvlText w:val="%1."/>
      <w:rPr>
        <w:color w:val="3370ff"/>
      </w:rPr>
    </w:lvl>
  </w:abstractNum>
  <w:abstractNum w:abstractNumId="1191925">
    <w:lvl>
      <w:numFmt w:val="bullet"/>
      <w:suff w:val="tab"/>
      <w:lvlText w:val="￮"/>
      <w:rPr>
        <w:color w:val="3370ff"/>
      </w:rPr>
    </w:lvl>
  </w:abstractNum>
  <w:abstractNum w:abstractNumId="1191926">
    <w:lvl>
      <w:numFmt w:val="bullet"/>
      <w:suff w:val="tab"/>
      <w:lvlText w:val="￮"/>
      <w:rPr>
        <w:color w:val="3370ff"/>
      </w:rPr>
    </w:lvl>
  </w:abstractNum>
  <w:abstractNum w:abstractNumId="1191927">
    <w:lvl>
      <w:start w:val="5"/>
      <w:numFmt w:val="decimal"/>
      <w:suff w:val="tab"/>
      <w:lvlText w:val="%1."/>
      <w:rPr>
        <w:color w:val="3370ff"/>
      </w:rPr>
    </w:lvl>
  </w:abstractNum>
  <w:abstractNum w:abstractNumId="1191928">
    <w:lvl>
      <w:numFmt w:val="bullet"/>
      <w:suff w:val="tab"/>
      <w:lvlText w:val="￮"/>
      <w:rPr>
        <w:color w:val="3370ff"/>
      </w:rPr>
    </w:lvl>
  </w:abstractNum>
  <w:abstractNum w:abstractNumId="1191929">
    <w:lvl>
      <w:numFmt w:val="bullet"/>
      <w:suff w:val="tab"/>
      <w:lvlText w:val="￮"/>
      <w:rPr>
        <w:color w:val="3370ff"/>
      </w:rPr>
    </w:lvl>
  </w:abstractNum>
  <w:abstractNum w:abstractNumId="1191930">
    <w:lvl>
      <w:start w:val="6"/>
      <w:numFmt w:val="decimal"/>
      <w:suff w:val="tab"/>
      <w:lvlText w:val="%1."/>
      <w:rPr>
        <w:color w:val="3370ff"/>
      </w:rPr>
    </w:lvl>
  </w:abstractNum>
  <w:abstractNum w:abstractNumId="1191931">
    <w:lvl>
      <w:numFmt w:val="bullet"/>
      <w:suff w:val="tab"/>
      <w:lvlText w:val="￮"/>
      <w:rPr>
        <w:color w:val="3370ff"/>
      </w:rPr>
    </w:lvl>
  </w:abstractNum>
  <w:abstractNum w:abstractNumId="1191932">
    <w:lvl>
      <w:numFmt w:val="bullet"/>
      <w:suff w:val="tab"/>
      <w:lvlText w:val="￮"/>
      <w:rPr>
        <w:color w:val="3370ff"/>
      </w:rPr>
    </w:lvl>
  </w:abstractNum>
  <w:abstractNum w:abstractNumId="1191933">
    <w:lvl>
      <w:start w:val="7"/>
      <w:numFmt w:val="decimal"/>
      <w:suff w:val="tab"/>
      <w:lvlText w:val="%1."/>
      <w:rPr>
        <w:color w:val="3370ff"/>
      </w:rPr>
    </w:lvl>
  </w:abstractNum>
  <w:abstractNum w:abstractNumId="1191934">
    <w:lvl>
      <w:numFmt w:val="bullet"/>
      <w:suff w:val="tab"/>
      <w:lvlText w:val="￮"/>
      <w:rPr>
        <w:color w:val="3370ff"/>
      </w:rPr>
    </w:lvl>
  </w:abstractNum>
  <w:abstractNum w:abstractNumId="1191935">
    <w:lvl>
      <w:start w:val="8"/>
      <w:numFmt w:val="decimal"/>
      <w:suff w:val="tab"/>
      <w:lvlText w:val="%1."/>
      <w:rPr>
        <w:color w:val="3370ff"/>
      </w:rPr>
    </w:lvl>
  </w:abstractNum>
  <w:abstractNum w:abstractNumId="1191936">
    <w:lvl>
      <w:numFmt w:val="bullet"/>
      <w:suff w:val="tab"/>
      <w:lvlText w:val="￮"/>
      <w:rPr>
        <w:color w:val="3370ff"/>
      </w:rPr>
    </w:lvl>
  </w:abstractNum>
  <w:abstractNum w:abstractNumId="1191937">
    <w:lvl>
      <w:numFmt w:val="bullet"/>
      <w:suff w:val="tab"/>
      <w:lvlText w:val="•"/>
      <w:rPr>
        <w:color w:val="3370ff"/>
      </w:rPr>
    </w:lvl>
  </w:abstractNum>
  <w:num w:numId="1">
    <w:abstractNumId w:val="1191857"/>
  </w:num>
  <w:num w:numId="2">
    <w:abstractNumId w:val="1191858"/>
  </w:num>
  <w:num w:numId="3">
    <w:abstractNumId w:val="1191859"/>
  </w:num>
  <w:num w:numId="4">
    <w:abstractNumId w:val="1191860"/>
  </w:num>
  <w:num w:numId="5">
    <w:abstractNumId w:val="1191861"/>
  </w:num>
  <w:num w:numId="6">
    <w:abstractNumId w:val="1191862"/>
  </w:num>
  <w:num w:numId="7">
    <w:abstractNumId w:val="1191863"/>
  </w:num>
  <w:num w:numId="8">
    <w:abstractNumId w:val="1191864"/>
  </w:num>
  <w:num w:numId="9">
    <w:abstractNumId w:val="1191865"/>
  </w:num>
  <w:num w:numId="10">
    <w:abstractNumId w:val="1191866"/>
  </w:num>
  <w:num w:numId="11">
    <w:abstractNumId w:val="1191867"/>
  </w:num>
  <w:num w:numId="12">
    <w:abstractNumId w:val="1191868"/>
  </w:num>
  <w:num w:numId="13">
    <w:abstractNumId w:val="1191869"/>
  </w:num>
  <w:num w:numId="14">
    <w:abstractNumId w:val="1191870"/>
  </w:num>
  <w:num w:numId="15">
    <w:abstractNumId w:val="1191871"/>
  </w:num>
  <w:num w:numId="16">
    <w:abstractNumId w:val="1191872"/>
  </w:num>
  <w:num w:numId="17">
    <w:abstractNumId w:val="1191873"/>
  </w:num>
  <w:num w:numId="18">
    <w:abstractNumId w:val="1191874"/>
  </w:num>
  <w:num w:numId="19">
    <w:abstractNumId w:val="1191875"/>
  </w:num>
  <w:num w:numId="20">
    <w:abstractNumId w:val="1191876"/>
  </w:num>
  <w:num w:numId="21">
    <w:abstractNumId w:val="1191877"/>
  </w:num>
  <w:num w:numId="22">
    <w:abstractNumId w:val="1191878"/>
  </w:num>
  <w:num w:numId="23">
    <w:abstractNumId w:val="1191879"/>
  </w:num>
  <w:num w:numId="24">
    <w:abstractNumId w:val="1191880"/>
  </w:num>
  <w:num w:numId="25">
    <w:abstractNumId w:val="1191881"/>
  </w:num>
  <w:num w:numId="26">
    <w:abstractNumId w:val="1191882"/>
  </w:num>
  <w:num w:numId="27">
    <w:abstractNumId w:val="1191883"/>
  </w:num>
  <w:num w:numId="28">
    <w:abstractNumId w:val="1191884"/>
  </w:num>
  <w:num w:numId="29">
    <w:abstractNumId w:val="1191885"/>
  </w:num>
  <w:num w:numId="30">
    <w:abstractNumId w:val="1191886"/>
  </w:num>
  <w:num w:numId="31">
    <w:abstractNumId w:val="1191887"/>
  </w:num>
  <w:num w:numId="32">
    <w:abstractNumId w:val="1191888"/>
  </w:num>
  <w:num w:numId="33">
    <w:abstractNumId w:val="1191889"/>
  </w:num>
  <w:num w:numId="34">
    <w:abstractNumId w:val="1191890"/>
  </w:num>
  <w:num w:numId="35">
    <w:abstractNumId w:val="1191891"/>
  </w:num>
  <w:num w:numId="36">
    <w:abstractNumId w:val="1191892"/>
  </w:num>
  <w:num w:numId="37">
    <w:abstractNumId w:val="1191893"/>
  </w:num>
  <w:num w:numId="38">
    <w:abstractNumId w:val="1191894"/>
  </w:num>
  <w:num w:numId="39">
    <w:abstractNumId w:val="1191895"/>
  </w:num>
  <w:num w:numId="40">
    <w:abstractNumId w:val="1191896"/>
  </w:num>
  <w:num w:numId="41">
    <w:abstractNumId w:val="1191897"/>
  </w:num>
  <w:num w:numId="42">
    <w:abstractNumId w:val="1191898"/>
  </w:num>
  <w:num w:numId="43">
    <w:abstractNumId w:val="1191899"/>
  </w:num>
  <w:num w:numId="44">
    <w:abstractNumId w:val="1191900"/>
  </w:num>
  <w:num w:numId="45">
    <w:abstractNumId w:val="1191901"/>
  </w:num>
  <w:num w:numId="46">
    <w:abstractNumId w:val="1191902"/>
  </w:num>
  <w:num w:numId="47">
    <w:abstractNumId w:val="1191903"/>
  </w:num>
  <w:num w:numId="48">
    <w:abstractNumId w:val="1191904"/>
  </w:num>
  <w:num w:numId="49">
    <w:abstractNumId w:val="1191905"/>
  </w:num>
  <w:num w:numId="50">
    <w:abstractNumId w:val="1191906"/>
  </w:num>
  <w:num w:numId="51">
    <w:abstractNumId w:val="1191907"/>
  </w:num>
  <w:num w:numId="52">
    <w:abstractNumId w:val="1191908"/>
  </w:num>
  <w:num w:numId="53">
    <w:abstractNumId w:val="1191909"/>
  </w:num>
  <w:num w:numId="54">
    <w:abstractNumId w:val="1191910"/>
  </w:num>
  <w:num w:numId="55">
    <w:abstractNumId w:val="1191911"/>
  </w:num>
  <w:num w:numId="56">
    <w:abstractNumId w:val="1191912"/>
  </w:num>
  <w:num w:numId="57">
    <w:abstractNumId w:val="1191913"/>
  </w:num>
  <w:num w:numId="58">
    <w:abstractNumId w:val="1191914"/>
  </w:num>
  <w:num w:numId="59">
    <w:abstractNumId w:val="1191915"/>
  </w:num>
  <w:num w:numId="60">
    <w:abstractNumId w:val="1191916"/>
  </w:num>
  <w:num w:numId="61">
    <w:abstractNumId w:val="1191917"/>
  </w:num>
  <w:num w:numId="62">
    <w:abstractNumId w:val="1191918"/>
  </w:num>
  <w:num w:numId="63">
    <w:abstractNumId w:val="1191919"/>
  </w:num>
  <w:num w:numId="64">
    <w:abstractNumId w:val="1191920"/>
  </w:num>
  <w:num w:numId="65">
    <w:abstractNumId w:val="1191921"/>
  </w:num>
  <w:num w:numId="66">
    <w:abstractNumId w:val="1191922"/>
  </w:num>
  <w:num w:numId="67">
    <w:abstractNumId w:val="1191923"/>
  </w:num>
  <w:num w:numId="68">
    <w:abstractNumId w:val="1191924"/>
  </w:num>
  <w:num w:numId="69">
    <w:abstractNumId w:val="1191925"/>
  </w:num>
  <w:num w:numId="70">
    <w:abstractNumId w:val="1191926"/>
  </w:num>
  <w:num w:numId="71">
    <w:abstractNumId w:val="1191927"/>
  </w:num>
  <w:num w:numId="72">
    <w:abstractNumId w:val="1191928"/>
  </w:num>
  <w:num w:numId="73">
    <w:abstractNumId w:val="1191929"/>
  </w:num>
  <w:num w:numId="74">
    <w:abstractNumId w:val="1191930"/>
  </w:num>
  <w:num w:numId="75">
    <w:abstractNumId w:val="1191931"/>
  </w:num>
  <w:num w:numId="76">
    <w:abstractNumId w:val="1191932"/>
  </w:num>
  <w:num w:numId="77">
    <w:abstractNumId w:val="1191933"/>
  </w:num>
  <w:num w:numId="78">
    <w:abstractNumId w:val="1191934"/>
  </w:num>
  <w:num w:numId="79">
    <w:abstractNumId w:val="1191935"/>
  </w:num>
  <w:num w:numId="80">
    <w:abstractNumId w:val="1191936"/>
  </w:num>
  <w:num w:numId="81">
    <w:abstractNumId w:val="1191937"/>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https://cloud.tencent.com/developer/article/2455173" TargetMode="External" Type="http://schemas.openxmlformats.org/officeDocument/2006/relationships/hyperlink"/><Relationship Id="rId11" Target="media/image5.png" Type="http://schemas.openxmlformats.org/officeDocument/2006/relationships/image"/><Relationship Id="rId12" Target="media/image6.png" Type="http://schemas.openxmlformats.org/officeDocument/2006/relationships/image"/><Relationship Id="rId13" Target="media/image7.png" Type="http://schemas.openxmlformats.org/officeDocument/2006/relationships/image"/><Relationship Id="rId14" Target="https://github.com/NVIDIA/FasterTransformer" TargetMode="External" Type="http://schemas.openxmlformats.org/officeDocument/2006/relationships/hyperlink"/><Relationship Id="rId15" Target="media/image8.png" Type="http://schemas.openxmlformats.org/officeDocument/2006/relationships/image"/><Relationship Id="rId16" Target="media/image9.png" Type="http://schemas.openxmlformats.org/officeDocument/2006/relationships/image"/><Relationship Id="rId17" Target="https://cloud.tencent.com/developer/article/2454964" TargetMode="External" Type="http://schemas.openxmlformats.org/officeDocument/2006/relationships/hyperlink"/><Relationship Id="rId18" Target="media/image10.png" Type="http://schemas.openxmlformats.org/officeDocument/2006/relationships/image"/><Relationship Id="rId19" Target="media/image11.png" Type="http://schemas.openxmlformats.org/officeDocument/2006/relationships/image"/><Relationship Id="rId2" Target="styles.xml" Type="http://schemas.openxmlformats.org/officeDocument/2006/relationships/styles"/><Relationship Id="rId20" Target="media/image12.png" Type="http://schemas.openxmlformats.org/officeDocument/2006/relationships/image"/><Relationship Id="rId21" Target="media/image13.png" Type="http://schemas.openxmlformats.org/officeDocument/2006/relationships/image"/><Relationship Id="rId22" Target="media/image14.png" Type="http://schemas.openxmlformats.org/officeDocument/2006/relationships/image"/><Relationship Id="rId23" Target="media/image15.png" Type="http://schemas.openxmlformats.org/officeDocument/2006/relationships/image"/><Relationship Id="rId24" Target="media/image16.png" Type="http://schemas.openxmlformats.org/officeDocument/2006/relationships/image"/><Relationship Id="rId25" Target="media/image17.png" Type="http://schemas.openxmlformats.org/officeDocument/2006/relationships/image"/><Relationship Id="rId26" Target="media/image18.png" Type="http://schemas.openxmlformats.org/officeDocument/2006/relationships/image"/><Relationship Id="rId27" Target="media/image19.png" Type="http://schemas.openxmlformats.org/officeDocument/2006/relationships/image"/><Relationship Id="rId28" Target="header1.xml" Type="http://schemas.openxmlformats.org/officeDocument/2006/relationships/header"/><Relationship Id="rId3" Target="footer1.xml" Type="http://schemas.openxmlformats.org/officeDocument/2006/relationships/footer"/><Relationship Id="rId4" Target="https://github.com/InternLM/InternLM-XComposer" TargetMode="External" Type="http://schemas.openxmlformats.org/officeDocument/2006/relationships/hyperlink"/><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jpeg" Type="http://schemas.openxmlformats.org/officeDocument/2006/relationships/image"/><Relationship Id="rId9" Target="media/image4.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2024-11-06T02:36:02Z</dcterms:created>
  <dc:creator>Apache POI</dc:creator>
</cp:coreProperties>
</file>