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4"/>
        <w:ind w:firstLine="0"/>
        <w:rPr>
          <w:rFonts w:ascii="黑体" w:eastAsia="黑体" w:hint="eastAsia"/>
        </w:rPr>
      </w:pPr>
      <w:r>
        <w:rPr>
          <w:rFonts w:ascii="黑体" w:eastAsia="黑体" w:hint="eastAsia"/>
        </w:rPr>
        <w:t>附件 8：</w:t>
      </w:r>
    </w:p>
    <w:p>
      <w:pPr>
        <w:pStyle w:val="Title"/>
        <w:spacing w:before="215"/>
      </w:pPr>
      <w:r>
        <w:rPr>
          <w:w w:val="99"/>
        </w:rPr>
        <w:t> </w:t>
      </w:r>
    </w:p>
    <w:p>
      <w:pPr>
        <w:pStyle w:val="Title"/>
      </w:pPr>
      <w:r>
        <w:rPr/>
        <w:t>管理会计应用指引第 802 号</w:t>
      </w:r>
      <w:r>
        <w:rPr>
          <w:rFonts w:ascii="黑体" w:hAnsi="黑体" w:eastAsia="黑体" w:hint="eastAsia"/>
        </w:rPr>
        <w:t>——</w:t>
      </w:r>
      <w:r>
        <w:rPr/>
        <w:t>管理会计信息系统</w:t>
      </w:r>
      <w:r>
        <w:rPr>
          <w:w w:val="99"/>
        </w:rPr>
        <w:t> 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8"/>
        <w:ind w:left="0" w:firstLine="0"/>
        <w:rPr>
          <w:b/>
          <w:sz w:val="20"/>
        </w:rPr>
      </w:pPr>
    </w:p>
    <w:p>
      <w:pPr>
        <w:pStyle w:val="BodyText"/>
        <w:spacing w:before="61"/>
        <w:ind w:left="2647" w:right="2645" w:firstLine="0"/>
        <w:jc w:val="center"/>
      </w:pPr>
      <w:r>
        <w:rPr>
          <w:rFonts w:ascii="黑体" w:eastAsia="黑体" w:hint="eastAsia"/>
        </w:rPr>
        <w:t>第一章 总 则</w:t>
      </w:r>
      <w:r>
        <w:rPr/>
        <w:t> 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BodyText"/>
        <w:ind w:left="679" w:firstLine="0"/>
      </w:pPr>
      <w:r>
        <w:rPr>
          <w:rFonts w:ascii="黑体" w:eastAsia="黑体" w:hint="eastAsia"/>
        </w:rPr>
        <w:t>第一条</w:t>
      </w:r>
      <w:r>
        <w:rPr/>
        <w:t> 为了指导企业有效建设、应用管理会计信息系统，根据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BodyText"/>
        <w:ind w:firstLine="0"/>
      </w:pPr>
      <w:r>
        <w:rPr/>
        <w:t>《管理会计基本指引》，制订本指引。 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BodyText"/>
        <w:spacing w:line="417" w:lineRule="auto"/>
        <w:ind w:right="116"/>
      </w:pPr>
      <w:r>
        <w:rPr>
          <w:rFonts w:ascii="黑体" w:eastAsia="黑体" w:hint="eastAsia"/>
        </w:rPr>
        <w:t>第二条</w:t>
      </w:r>
      <w:r>
        <w:rPr/>
        <w:t> 管理会计信息系统，是指以财务和业务信息为基础，借</w:t>
      </w:r>
      <w:r>
        <w:rPr>
          <w:spacing w:val="-19"/>
        </w:rPr>
        <w:t>助计算机、网络通信等现代信息技术手段，对管理会计信息进行收集、</w:t>
      </w:r>
      <w:r>
        <w:rPr>
          <w:spacing w:val="-11"/>
        </w:rPr>
        <w:t>整理、加工、分析和报告等操作处理，为企业有效开展管理会计活动</w:t>
      </w:r>
      <w:r>
        <w:rPr>
          <w:spacing w:val="-7"/>
        </w:rPr>
        <w:t>提供全面、及时、准确信息支持的各功能模块的有机集合。 </w:t>
      </w:r>
    </w:p>
    <w:p>
      <w:pPr>
        <w:pStyle w:val="BodyText"/>
        <w:spacing w:line="417" w:lineRule="auto"/>
        <w:ind w:right="256"/>
      </w:pPr>
      <w:r>
        <w:rPr>
          <w:rFonts w:ascii="黑体" w:eastAsia="黑体" w:hint="eastAsia"/>
        </w:rPr>
        <w:t>第三条</w:t>
      </w:r>
      <w:r>
        <w:rPr/>
        <w:t> 企业建设和应用管理会计信息系统，一般应遵循以下原则： </w:t>
      </w:r>
    </w:p>
    <w:p>
      <w:pPr>
        <w:pStyle w:val="BodyText"/>
        <w:spacing w:line="417" w:lineRule="auto"/>
        <w:ind w:right="253"/>
        <w:jc w:val="both"/>
      </w:pPr>
      <w:r>
        <w:rPr/>
        <w:t>（一</w:t>
      </w:r>
      <w:r>
        <w:rPr>
          <w:spacing w:val="-48"/>
        </w:rPr>
        <w:t>）</w:t>
      </w:r>
      <w:r>
        <w:rPr>
          <w:spacing w:val="-9"/>
        </w:rPr>
        <w:t>系统集成原则。管理会计信息系统各功能模块应集成在企</w:t>
      </w:r>
      <w:r>
        <w:rPr>
          <w:spacing w:val="-11"/>
        </w:rPr>
        <w:t>业整体信息系统中，与财务和业务信息系统紧密结合，实现信息的集</w:t>
      </w:r>
      <w:r>
        <w:rPr>
          <w:spacing w:val="-3"/>
        </w:rPr>
        <w:t>中统一管理及财务和业务信息到管理会计信息的自动生成。 </w:t>
      </w:r>
    </w:p>
    <w:p>
      <w:pPr>
        <w:pStyle w:val="BodyText"/>
        <w:spacing w:line="417" w:lineRule="auto"/>
        <w:ind w:right="253"/>
        <w:jc w:val="both"/>
      </w:pPr>
      <w:r>
        <w:rPr/>
        <w:t>（二</w:t>
      </w:r>
      <w:r>
        <w:rPr>
          <w:spacing w:val="-48"/>
        </w:rPr>
        <w:t>）</w:t>
      </w:r>
      <w:r>
        <w:rPr>
          <w:spacing w:val="-9"/>
        </w:rPr>
        <w:t>数据共享原则。企业建设管理会计信息系统应实现系统间</w:t>
      </w:r>
      <w:r>
        <w:rPr>
          <w:spacing w:val="-10"/>
        </w:rPr>
        <w:t>的无缝对接，通过统一的规则和标准，实现数据的一次采集，全程共</w:t>
      </w:r>
      <w:r>
        <w:rPr>
          <w:spacing w:val="-7"/>
        </w:rPr>
        <w:t>享，避免产生信息孤岛。</w:t>
      </w:r>
      <w:r>
        <w:rPr/>
        <w:t> </w:t>
      </w:r>
    </w:p>
    <w:p>
      <w:pPr>
        <w:pStyle w:val="BodyText"/>
        <w:spacing w:line="417" w:lineRule="auto"/>
        <w:ind w:right="254"/>
        <w:jc w:val="both"/>
      </w:pPr>
      <w:r>
        <w:rPr/>
        <w:t>（三</w:t>
      </w:r>
      <w:r>
        <w:rPr>
          <w:spacing w:val="-48"/>
        </w:rPr>
        <w:t>）</w:t>
      </w:r>
      <w:r>
        <w:rPr>
          <w:spacing w:val="-9"/>
        </w:rPr>
        <w:t>规则可配原则。管理会计信息系统各功能模块应提供规则</w:t>
      </w:r>
      <w:r>
        <w:rPr>
          <w:spacing w:val="-11"/>
        </w:rPr>
        <w:t>配置功能，实现其他信息系统与管理会计信息系统相关内容的映射和</w:t>
      </w:r>
      <w:r>
        <w:rPr>
          <w:spacing w:val="-8"/>
        </w:rPr>
        <w:t>自定义配置。</w:t>
      </w:r>
      <w:r>
        <w:rPr/>
        <w:t> </w:t>
      </w:r>
    </w:p>
    <w:p>
      <w:pPr>
        <w:spacing w:after="0" w:line="417" w:lineRule="auto"/>
        <w:jc w:val="both"/>
        <w:sectPr>
          <w:footerReference w:type="default" r:id="rId5"/>
          <w:type w:val="continuous"/>
          <w:pgSz w:w="11910" w:h="16840"/>
          <w:pgMar w:footer="1284" w:top="1520" w:bottom="1480" w:left="1680" w:right="1540"/>
          <w:pgNumType w:start="1"/>
        </w:sectPr>
      </w:pPr>
    </w:p>
    <w:p>
      <w:pPr>
        <w:pStyle w:val="BodyText"/>
        <w:spacing w:line="417" w:lineRule="auto" w:before="34"/>
        <w:ind w:right="254"/>
        <w:jc w:val="both"/>
      </w:pPr>
      <w:r>
        <w:rPr/>
        <w:t>（四</w:t>
      </w:r>
      <w:r>
        <w:rPr>
          <w:spacing w:val="-32"/>
        </w:rPr>
        <w:t>）</w:t>
      </w:r>
      <w:r>
        <w:rPr>
          <w:spacing w:val="-8"/>
        </w:rPr>
        <w:t>灵活扩展原则。管理会计信息系统应具备灵活扩展性，通</w:t>
      </w:r>
      <w:r>
        <w:rPr>
          <w:spacing w:val="-11"/>
        </w:rPr>
        <w:t>过及时补充有关参数或功能模块，对环境、业务、产品、组织和流程</w:t>
      </w:r>
      <w:r>
        <w:rPr>
          <w:spacing w:val="-3"/>
        </w:rPr>
        <w:t>等的变化及时做出响应，满足企业内部管理需要。</w:t>
      </w:r>
      <w:r>
        <w:rPr/>
        <w:t> </w:t>
      </w:r>
    </w:p>
    <w:p>
      <w:pPr>
        <w:pStyle w:val="BodyText"/>
        <w:spacing w:line="417" w:lineRule="auto"/>
        <w:ind w:right="118"/>
      </w:pPr>
      <w:r>
        <w:rPr/>
        <w:t>（五</w:t>
      </w:r>
      <w:r>
        <w:rPr>
          <w:spacing w:val="-32"/>
        </w:rPr>
        <w:t>）</w:t>
      </w:r>
      <w:r>
        <w:rPr>
          <w:spacing w:val="-9"/>
        </w:rPr>
        <w:t>安全可靠原则。应充分保障管理会计信息系统的设备、网</w:t>
      </w:r>
      <w:r>
        <w:rPr>
          <w:spacing w:val="-10"/>
        </w:rPr>
        <w:t>络、应用及数据安全，严格权限授权，做好数据灾备建设，具备良好</w:t>
      </w:r>
      <w:r>
        <w:rPr>
          <w:spacing w:val="-18"/>
        </w:rPr>
        <w:t>的抵御外部攻击能力，保证系统的正常运行并确保信息的安全、保密、</w:t>
      </w:r>
      <w:r>
        <w:rPr>
          <w:spacing w:val="-1"/>
        </w:rPr>
        <w:t>完整。</w:t>
      </w:r>
      <w:r>
        <w:rPr/>
        <w:t> </w:t>
      </w:r>
    </w:p>
    <w:p>
      <w:pPr>
        <w:pStyle w:val="BodyText"/>
        <w:spacing w:line="417" w:lineRule="auto"/>
        <w:ind w:right="253" w:firstLine="0"/>
        <w:jc w:val="both"/>
      </w:pPr>
      <w:r>
        <w:rPr>
          <w:w w:val="100"/>
        </w:rPr>
        <w:t> </w:t>
      </w:r>
      <w:r>
        <w:rPr>
          <w:spacing w:val="-2"/>
          <w:w w:val="100"/>
        </w:rPr>
        <w:t>   </w:t>
      </w:r>
      <w:r>
        <w:rPr>
          <w:rFonts w:ascii="黑体" w:eastAsia="黑体" w:hint="eastAsia"/>
        </w:rPr>
        <w:t>第四条</w:t>
      </w:r>
      <w:r>
        <w:rPr/>
        <w:t> 本指引适用于已经具备一定的信息系统应用基础、在此</w:t>
      </w:r>
      <w:r>
        <w:rPr>
          <w:spacing w:val="-8"/>
        </w:rPr>
        <w:t>基础上建设管理会计信息系统的企业，以及新建企业信息系统、并有</w:t>
      </w:r>
      <w:r>
        <w:rPr>
          <w:spacing w:val="-3"/>
        </w:rPr>
        <w:t>意同时建设管理会计信息系统的企业。 </w:t>
      </w: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BodyText"/>
        <w:ind w:left="2647" w:right="2780" w:firstLine="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第二章 应用环境</w:t>
      </w:r>
    </w:p>
    <w:p>
      <w:pPr>
        <w:pStyle w:val="BodyText"/>
        <w:spacing w:before="9"/>
        <w:ind w:left="0" w:firstLine="0"/>
        <w:rPr>
          <w:rFonts w:ascii="黑体"/>
          <w:sz w:val="20"/>
        </w:rPr>
      </w:pPr>
    </w:p>
    <w:p>
      <w:pPr>
        <w:pStyle w:val="BodyText"/>
        <w:ind w:left="679" w:firstLine="0"/>
      </w:pPr>
      <w:r>
        <w:rPr>
          <w:rFonts w:ascii="黑体" w:eastAsia="黑体" w:hint="eastAsia"/>
        </w:rPr>
        <w:t>第五条 </w:t>
      </w:r>
      <w:r>
        <w:rPr/>
        <w:t>企业建设管理会计信息系统，一般应具备以下条件： 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BodyText"/>
        <w:spacing w:line="417" w:lineRule="auto"/>
        <w:ind w:right="171"/>
      </w:pPr>
      <w:r>
        <w:rPr/>
        <w:t>（一）对企业战略、组织结构、业务流程、责任中心等有清晰定义； </w:t>
      </w:r>
    </w:p>
    <w:p>
      <w:pPr>
        <w:pStyle w:val="BodyText"/>
        <w:spacing w:line="417" w:lineRule="auto"/>
        <w:ind w:right="254"/>
      </w:pPr>
      <w:r>
        <w:rPr/>
        <w:t>（二</w:t>
      </w:r>
      <w:r>
        <w:rPr>
          <w:spacing w:val="-48"/>
        </w:rPr>
        <w:t>）</w:t>
      </w:r>
      <w:r>
        <w:rPr>
          <w:spacing w:val="-7"/>
        </w:rPr>
        <w:t>设有具备管理会计职能的相关部门或岗位，具有一定的管</w:t>
      </w:r>
      <w:r>
        <w:rPr>
          <w:spacing w:val="-3"/>
        </w:rPr>
        <w:t>理会计工具方法的应用基础以及相对清晰的管理会计应用流程；</w:t>
      </w:r>
      <w:r>
        <w:rPr/>
        <w:t> </w:t>
      </w:r>
    </w:p>
    <w:p>
      <w:pPr>
        <w:pStyle w:val="BodyText"/>
        <w:spacing w:line="417" w:lineRule="auto"/>
        <w:ind w:right="115"/>
        <w:jc w:val="both"/>
      </w:pPr>
      <w:r>
        <w:rPr/>
        <w:t>（三</w:t>
      </w:r>
      <w:r>
        <w:rPr>
          <w:spacing w:val="-48"/>
        </w:rPr>
        <w:t>）</w:t>
      </w:r>
      <w:r>
        <w:rPr>
          <w:spacing w:val="-6"/>
        </w:rPr>
        <w:t>具备一定的财务和业务信息系统应用基础，包括已经实现</w:t>
      </w:r>
      <w:r>
        <w:rPr>
          <w:spacing w:val="-11"/>
        </w:rPr>
        <w:t>了相对成熟的财务会计系统的应用，并在一定程度上实现了经营计划</w:t>
      </w:r>
      <w:r>
        <w:rPr>
          <w:spacing w:val="-22"/>
        </w:rPr>
        <w:t>管理、采购管理、销售管理、库存管理等基础业务管理职能的信息化。</w:t>
      </w:r>
      <w:r>
        <w:rPr/>
        <w:t> </w:t>
      </w: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BodyText"/>
        <w:spacing w:before="1"/>
        <w:ind w:left="2647" w:right="2780" w:firstLine="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第三章 建设和应用程序</w:t>
      </w:r>
    </w:p>
    <w:p>
      <w:pPr>
        <w:spacing w:after="0"/>
        <w:jc w:val="center"/>
        <w:rPr>
          <w:rFonts w:ascii="黑体" w:eastAsia="黑体" w:hint="eastAsia"/>
        </w:rPr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line="417" w:lineRule="auto" w:before="34"/>
        <w:ind w:right="256"/>
        <w:jc w:val="right"/>
      </w:pPr>
      <w:r>
        <w:rPr>
          <w:rFonts w:ascii="黑体" w:eastAsia="黑体" w:hint="eastAsia"/>
        </w:rPr>
        <w:t>第六条</w:t>
      </w:r>
      <w:r>
        <w:rPr>
          <w:spacing w:val="-1"/>
        </w:rPr>
        <w:t> 管理会计信息系统的建设和应用程序既包括系统的规划</w:t>
      </w:r>
      <w:r>
        <w:rPr>
          <w:spacing w:val="-3"/>
        </w:rPr>
        <w:t>和建设过程；也包括系统的应用过程，即输入、处理和输出过程。</w:t>
      </w:r>
      <w:r>
        <w:rPr>
          <w:rFonts w:ascii="黑体" w:eastAsia="黑体" w:hint="eastAsia"/>
          <w:spacing w:val="-3"/>
        </w:rPr>
        <w:t>第七条</w:t>
      </w:r>
      <w:r>
        <w:rPr/>
        <w:t> 管理会计信息系统规划和建设过程一般包括系统规划、</w:t>
      </w:r>
    </w:p>
    <w:p>
      <w:pPr>
        <w:pStyle w:val="BodyText"/>
        <w:spacing w:line="358" w:lineRule="exact"/>
        <w:ind w:firstLine="0"/>
      </w:pPr>
      <w:r>
        <w:rPr/>
        <w:t>系统实施和系统维护等环节。 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BodyText"/>
        <w:spacing w:line="417" w:lineRule="auto"/>
        <w:ind w:right="256"/>
        <w:jc w:val="both"/>
      </w:pPr>
      <w:r>
        <w:rPr>
          <w:rFonts w:ascii="黑体" w:eastAsia="黑体" w:hint="eastAsia"/>
        </w:rPr>
        <w:t>第八条</w:t>
      </w:r>
      <w:r>
        <w:rPr>
          <w:spacing w:val="-1"/>
        </w:rPr>
        <w:t> 在管理会计信息系统的规划环节，企业应将管理会计信</w:t>
      </w:r>
      <w:r>
        <w:rPr>
          <w:spacing w:val="-8"/>
        </w:rPr>
        <w:t>息系统规划纳入企业信息系统建设的整体规划中，遵循整体规划、分</w:t>
      </w:r>
      <w:r>
        <w:rPr>
          <w:spacing w:val="-11"/>
        </w:rPr>
        <w:t>步实施的原则，根据企业的战略目标和管理会计应用目标，形成清晰</w:t>
      </w:r>
      <w:r>
        <w:rPr>
          <w:spacing w:val="-7"/>
        </w:rPr>
        <w:t>的管理会计应用需求，因地制宜逐步推进。 </w:t>
      </w:r>
    </w:p>
    <w:p>
      <w:pPr>
        <w:pStyle w:val="BodyText"/>
        <w:spacing w:line="417" w:lineRule="auto"/>
        <w:ind w:right="165"/>
      </w:pPr>
      <w:r>
        <w:rPr>
          <w:rFonts w:ascii="黑体" w:eastAsia="黑体" w:hint="eastAsia"/>
        </w:rPr>
        <w:t>第九条</w:t>
      </w:r>
      <w:r>
        <w:rPr/>
        <w:t> 在管理会计信息系统实施环节，企业应制定详尽的实施计划，清晰划分实施的主要阶段、有关活动和详细任务的时间进度。实施阶段一般包括项目准备、系统设计、系统实现、测试和上线、运维及支持等过程。 </w:t>
      </w:r>
    </w:p>
    <w:p>
      <w:pPr>
        <w:pStyle w:val="BodyText"/>
        <w:spacing w:line="417" w:lineRule="auto"/>
        <w:ind w:right="118"/>
      </w:pPr>
      <w:r>
        <w:rPr/>
        <w:t>（一</w:t>
      </w:r>
      <w:r>
        <w:rPr>
          <w:spacing w:val="-118"/>
        </w:rPr>
        <w:t>）</w:t>
      </w:r>
      <w:r>
        <w:rPr>
          <w:spacing w:val="-12"/>
        </w:rPr>
        <w:t>在项目准备阶段，企业主要应完成系统建设前的基础工作， </w:t>
      </w:r>
      <w:r>
        <w:rPr>
          <w:spacing w:val="-10"/>
        </w:rPr>
        <w:t>一般包括确定实施目标、实施组织范围和业务范围，调研信息系统需求，进行可行性分析，制定项目计划、资源安排和项目管理标准，开</w:t>
      </w:r>
      <w:r>
        <w:rPr>
          <w:spacing w:val="-7"/>
        </w:rPr>
        <w:t>展项目动员及初始培训等。 </w:t>
      </w:r>
    </w:p>
    <w:p>
      <w:pPr>
        <w:pStyle w:val="BodyText"/>
        <w:spacing w:line="417" w:lineRule="auto"/>
        <w:ind w:right="256"/>
        <w:jc w:val="both"/>
      </w:pPr>
      <w:r>
        <w:rPr/>
        <w:t>（二</w:t>
      </w:r>
      <w:r>
        <w:rPr>
          <w:spacing w:val="-49"/>
        </w:rPr>
        <w:t>）</w:t>
      </w:r>
      <w:r>
        <w:rPr>
          <w:spacing w:val="-9"/>
        </w:rPr>
        <w:t>在系统设计阶段，企业主要应对组织现有的信息系统应用</w:t>
      </w:r>
      <w:r>
        <w:rPr>
          <w:spacing w:val="-11"/>
        </w:rPr>
        <w:t>情况、管理会计工作现状和信息系统需求进行调查，梳理管理会计应</w:t>
      </w:r>
      <w:r>
        <w:rPr>
          <w:spacing w:val="-3"/>
        </w:rPr>
        <w:t>用模块和应用流程，据此设计管理会计信息系统的实施方案。 </w:t>
      </w:r>
    </w:p>
    <w:p>
      <w:pPr>
        <w:pStyle w:val="BodyText"/>
        <w:spacing w:line="417" w:lineRule="auto"/>
        <w:ind w:right="253"/>
      </w:pPr>
      <w:r>
        <w:rPr/>
        <w:t>（三</w:t>
      </w:r>
      <w:r>
        <w:rPr>
          <w:spacing w:val="-49"/>
        </w:rPr>
        <w:t>）</w:t>
      </w:r>
      <w:r>
        <w:rPr>
          <w:spacing w:val="-9"/>
        </w:rPr>
        <w:t>在系统实现阶段，企业主要应完成管理会计信息系统的数</w:t>
      </w:r>
      <w:r>
        <w:rPr>
          <w:spacing w:val="-3"/>
        </w:rPr>
        <w:t>据标准化建设、系统配置、功能和接口开发及单元测试等工作。 </w:t>
      </w:r>
    </w:p>
    <w:p>
      <w:pPr>
        <w:pStyle w:val="BodyText"/>
        <w:ind w:left="679" w:firstLine="0"/>
      </w:pPr>
      <w:r>
        <w:rPr/>
        <w:t>（四）在测试和上线阶段，企业主要应实现管理会计信息系统的</w:t>
      </w:r>
    </w:p>
    <w:p>
      <w:pPr>
        <w:spacing w:after="0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line="417" w:lineRule="auto" w:before="34"/>
        <w:ind w:right="252" w:firstLine="0"/>
      </w:pPr>
      <w:r>
        <w:rPr>
          <w:spacing w:val="-11"/>
        </w:rPr>
        <w:t>整体测试、权限设置、系统部署、数据导入、最终用户培训和上线切</w:t>
      </w:r>
      <w:r>
        <w:rPr>
          <w:spacing w:val="-3"/>
        </w:rPr>
        <w:t>换过程。必要时，企业还应根据实际情况进行预上线演练。 </w:t>
      </w:r>
    </w:p>
    <w:p>
      <w:pPr>
        <w:pStyle w:val="BodyText"/>
        <w:spacing w:line="417" w:lineRule="auto"/>
        <w:ind w:right="257"/>
      </w:pPr>
      <w:r>
        <w:rPr>
          <w:rFonts w:ascii="黑体" w:eastAsia="黑体" w:hint="eastAsia"/>
        </w:rPr>
        <w:t>第十条</w:t>
      </w:r>
      <w:r>
        <w:rPr/>
        <w:t> 企业应做好管理会计信息系统的运维和支持，实现日常运行维护支持及上线后持续培训和系统优化。 </w:t>
      </w:r>
    </w:p>
    <w:p>
      <w:pPr>
        <w:pStyle w:val="BodyText"/>
        <w:spacing w:line="417" w:lineRule="auto"/>
        <w:ind w:right="256"/>
      </w:pPr>
      <w:r>
        <w:rPr>
          <w:rFonts w:ascii="黑体" w:eastAsia="黑体" w:hint="eastAsia"/>
        </w:rPr>
        <w:t>第十一条</w:t>
      </w:r>
      <w:r>
        <w:rPr/>
        <w:t> 管理会计信息系统的应用程序一般包括输入、处理和输出三个环节。 </w:t>
      </w:r>
    </w:p>
    <w:p>
      <w:pPr>
        <w:pStyle w:val="BodyText"/>
        <w:spacing w:line="417" w:lineRule="auto"/>
        <w:ind w:right="117"/>
      </w:pPr>
      <w:r>
        <w:rPr/>
        <w:t>（一</w:t>
      </w:r>
      <w:r>
        <w:rPr>
          <w:spacing w:val="-118"/>
        </w:rPr>
        <w:t>）</w:t>
      </w:r>
      <w:r>
        <w:rPr>
          <w:spacing w:val="-13"/>
        </w:rPr>
        <w:t>输入环节，是指管理会计信息系统采集或输入数据的过程。</w:t>
      </w:r>
      <w:r>
        <w:rPr>
          <w:spacing w:val="-11"/>
        </w:rPr>
        <w:t>管理会计信息系统需提供已定义清楚数据规则的数据接口，以自动采</w:t>
      </w:r>
      <w:r>
        <w:rPr>
          <w:spacing w:val="-19"/>
        </w:rPr>
        <w:t>集财务和业务数据。同时，系统还应支持本系统其他数据的手工录入， </w:t>
      </w:r>
      <w:r>
        <w:rPr>
          <w:spacing w:val="-3"/>
        </w:rPr>
        <w:t>以利于相关业务调整和补充信息的需要。 </w:t>
      </w:r>
    </w:p>
    <w:p>
      <w:pPr>
        <w:pStyle w:val="BodyText"/>
        <w:spacing w:line="417" w:lineRule="auto"/>
        <w:ind w:right="255"/>
        <w:jc w:val="both"/>
      </w:pPr>
      <w:r>
        <w:rPr/>
        <w:t>（二</w:t>
      </w:r>
      <w:r>
        <w:rPr>
          <w:spacing w:val="-48"/>
        </w:rPr>
        <w:t>）</w:t>
      </w:r>
      <w:r>
        <w:rPr>
          <w:spacing w:val="-9"/>
        </w:rPr>
        <w:t>处理环节，是指借助管理会计工具模型进行数据加工处理</w:t>
      </w:r>
      <w:r>
        <w:rPr>
          <w:spacing w:val="-11"/>
        </w:rPr>
        <w:t>的过程。管理会计信息系统可以充分利用数据挖掘、在线分析处理等</w:t>
      </w:r>
      <w:r>
        <w:rPr>
          <w:spacing w:val="-9"/>
        </w:rPr>
        <w:t>商业智能技术，借助相关工具对数据进行综合查询、分析统计，挖掘</w:t>
      </w:r>
      <w:r>
        <w:rPr>
          <w:spacing w:val="-6"/>
        </w:rPr>
        <w:t>出有助于企业管理活动的信息。</w:t>
      </w:r>
      <w:r>
        <w:rPr/>
        <w:t> </w:t>
      </w:r>
    </w:p>
    <w:p>
      <w:pPr>
        <w:pStyle w:val="BodyText"/>
        <w:spacing w:line="417" w:lineRule="auto"/>
        <w:ind w:right="254"/>
        <w:jc w:val="both"/>
      </w:pPr>
      <w:r>
        <w:rPr/>
        <w:t>（三</w:t>
      </w:r>
      <w:r>
        <w:rPr>
          <w:spacing w:val="-32"/>
        </w:rPr>
        <w:t>）</w:t>
      </w:r>
      <w:r>
        <w:rPr>
          <w:spacing w:val="-9"/>
        </w:rPr>
        <w:t>输出环节，是指提供丰富的人机交互工具、集成通用的办</w:t>
      </w:r>
      <w:r>
        <w:rPr>
          <w:spacing w:val="-13"/>
        </w:rPr>
        <w:t>公软件等成熟工具，自动生成或导出数据报告的过程。数据报告的展</w:t>
      </w:r>
      <w:r>
        <w:rPr>
          <w:spacing w:val="-3"/>
        </w:rPr>
        <w:t>示形式应注重易读性和可视化。 </w:t>
      </w:r>
    </w:p>
    <w:p>
      <w:pPr>
        <w:pStyle w:val="BodyText"/>
        <w:spacing w:line="417" w:lineRule="auto"/>
        <w:ind w:right="254"/>
        <w:jc w:val="both"/>
      </w:pPr>
      <w:r>
        <w:rPr>
          <w:spacing w:val="3"/>
        </w:rPr>
        <w:t>最终的系统输出结果不仅可以采用独立报表或报告的形式展示</w:t>
      </w:r>
      <w:r>
        <w:rPr>
          <w:spacing w:val="-11"/>
        </w:rPr>
        <w:t>给用户，也可以输出或嵌入到其他信息系统中，为各级管理部门提供</w:t>
      </w:r>
      <w:r>
        <w:rPr>
          <w:spacing w:val="-3"/>
        </w:rPr>
        <w:t>管理所需的相关、及时的信息。 </w:t>
      </w:r>
    </w:p>
    <w:p>
      <w:pPr>
        <w:pStyle w:val="BodyText"/>
        <w:spacing w:line="417" w:lineRule="auto"/>
        <w:ind w:right="257"/>
      </w:pPr>
      <w:r>
        <w:rPr>
          <w:rFonts w:ascii="黑体" w:eastAsia="黑体" w:hint="eastAsia"/>
        </w:rPr>
        <w:t>第十二条</w:t>
      </w:r>
      <w:r>
        <w:rPr/>
        <w:t> 管理会计信息系统的模块包括成本管理、预算管理、绩效管理、投资管理、管理会计报告以及其他功能模块。 </w:t>
      </w:r>
    </w:p>
    <w:p>
      <w:pPr>
        <w:spacing w:after="0" w:line="417" w:lineRule="auto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2"/>
        <w:ind w:left="0" w:firstLine="0"/>
        <w:rPr>
          <w:sz w:val="21"/>
        </w:rPr>
      </w:pPr>
    </w:p>
    <w:p>
      <w:pPr>
        <w:pStyle w:val="BodyText"/>
        <w:spacing w:before="61"/>
        <w:ind w:left="2647" w:right="2783" w:firstLine="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第四章 成本管理模块</w:t>
      </w:r>
    </w:p>
    <w:p>
      <w:pPr>
        <w:pStyle w:val="BodyText"/>
        <w:spacing w:before="9"/>
        <w:ind w:left="0" w:firstLine="0"/>
        <w:rPr>
          <w:rFonts w:ascii="黑体"/>
          <w:sz w:val="20"/>
        </w:rPr>
      </w:pPr>
    </w:p>
    <w:p>
      <w:pPr>
        <w:pStyle w:val="BodyText"/>
        <w:spacing w:line="417" w:lineRule="auto"/>
        <w:ind w:right="116"/>
      </w:pPr>
      <w:r>
        <w:rPr>
          <w:rFonts w:ascii="黑体" w:eastAsia="黑体" w:hint="eastAsia"/>
        </w:rPr>
        <w:t>第十三条</w:t>
      </w:r>
      <w:r>
        <w:rPr/>
        <w:t> 成本管理模块应实现成本管理的各项主要功能，一般</w:t>
      </w:r>
      <w:r>
        <w:rPr>
          <w:spacing w:val="-10"/>
        </w:rPr>
        <w:t>包括对成本要素、成本中心、成本对象等参数的设置，以及成本核算</w:t>
      </w:r>
      <w:r>
        <w:rPr>
          <w:spacing w:val="-13"/>
        </w:rPr>
        <w:t>方法的配置，从财务会计核算模块、业务处理模块以及人力资源等模</w:t>
      </w:r>
      <w:r>
        <w:rPr>
          <w:spacing w:val="-27"/>
        </w:rPr>
        <w:t>块抽取所需数据，进行精细化成本核算，生成分产品、分批次</w:t>
      </w:r>
      <w:r>
        <w:rPr/>
        <w:t>（订单</w:t>
      </w:r>
      <w:r>
        <w:rPr>
          <w:spacing w:val="-106"/>
        </w:rPr>
        <w:t>）</w:t>
      </w:r>
      <w:r>
        <w:rPr>
          <w:spacing w:val="-13"/>
        </w:rPr>
        <w:t>、</w:t>
      </w:r>
      <w:r>
        <w:rPr>
          <w:spacing w:val="-11"/>
        </w:rPr>
        <w:t>分环节、分区域等多维度的成本信息，以及基于成本信息进行成本分</w:t>
      </w:r>
      <w:r>
        <w:rPr>
          <w:spacing w:val="-7"/>
        </w:rPr>
        <w:t>析，实现成本的有效控制，为企业成本管理的事前计划、事中控制、</w:t>
      </w:r>
      <w:r>
        <w:rPr>
          <w:spacing w:val="-5"/>
        </w:rPr>
        <w:t>事后分析提供有效的支持。 </w:t>
      </w:r>
    </w:p>
    <w:p>
      <w:pPr>
        <w:pStyle w:val="BodyText"/>
        <w:spacing w:line="417" w:lineRule="auto"/>
        <w:ind w:right="258"/>
        <w:jc w:val="both"/>
      </w:pPr>
      <w:r>
        <w:rPr>
          <w:rFonts w:ascii="黑体" w:eastAsia="黑体" w:hint="eastAsia"/>
        </w:rPr>
        <w:t>第十四条</w:t>
      </w:r>
      <w:r>
        <w:rPr>
          <w:spacing w:val="-1"/>
        </w:rPr>
        <w:t> 成本核算主要完成对企业生产经营过程各个交易活动</w:t>
      </w:r>
      <w:r>
        <w:rPr>
          <w:spacing w:val="-11"/>
        </w:rPr>
        <w:t>或事项的实际成本信息的收集、归纳、整理，并计算出实际发生的成</w:t>
      </w:r>
      <w:r>
        <w:rPr>
          <w:spacing w:val="-12"/>
        </w:rPr>
        <w:t>本数据，支持多种成本计算和分摊方法，准确地度量、分摊和分配实</w:t>
      </w:r>
      <w:r>
        <w:rPr>
          <w:spacing w:val="-1"/>
        </w:rPr>
        <w:t>际成本。</w:t>
      </w:r>
      <w:r>
        <w:rPr/>
        <w:t> </w:t>
      </w:r>
    </w:p>
    <w:p>
      <w:pPr>
        <w:pStyle w:val="BodyText"/>
        <w:spacing w:line="417" w:lineRule="auto"/>
        <w:ind w:right="163"/>
      </w:pPr>
      <w:r>
        <w:rPr>
          <w:spacing w:val="3"/>
        </w:rPr>
        <w:t>成本核算的输入信息一般包括业务事项的记录和货币计量数据</w:t>
      </w:r>
      <w:r>
        <w:rPr>
          <w:spacing w:val="-3"/>
        </w:rPr>
        <w:t>等。企业应使用具体成本工具方法</w:t>
      </w:r>
      <w:r>
        <w:rPr/>
        <w:t>（</w:t>
      </w:r>
      <w:r>
        <w:rPr>
          <w:spacing w:val="-4"/>
        </w:rPr>
        <w:t>如，完全成本法、变动成本法、</w:t>
      </w:r>
      <w:r>
        <w:rPr>
          <w:spacing w:val="-3"/>
        </w:rPr>
        <w:t>作业成本法、目标成本法、标准成本法等</w:t>
      </w:r>
      <w:r>
        <w:rPr/>
        <w:t>）</w:t>
      </w:r>
      <w:r>
        <w:rPr>
          <w:spacing w:val="-4"/>
        </w:rPr>
        <w:t>，建立相应的计算模型， </w:t>
      </w:r>
      <w:r>
        <w:rPr>
          <w:spacing w:val="-9"/>
        </w:rPr>
        <w:t>以各级成本中心为核算主体，完成成本核算的处理过程。成本核算处</w:t>
      </w:r>
      <w:r>
        <w:rPr>
          <w:spacing w:val="-13"/>
        </w:rPr>
        <w:t>理过程结束后，应能够输出实际成本数据、管理层以及各个业务部门</w:t>
      </w:r>
      <w:r>
        <w:rPr>
          <w:spacing w:val="-8"/>
        </w:rPr>
        <w:t>所需要的成本核算报告等。 </w:t>
      </w:r>
    </w:p>
    <w:p>
      <w:pPr>
        <w:pStyle w:val="BodyText"/>
        <w:spacing w:line="417" w:lineRule="auto"/>
        <w:ind w:right="258"/>
        <w:jc w:val="both"/>
      </w:pPr>
      <w:r>
        <w:rPr>
          <w:rFonts w:ascii="黑体" w:eastAsia="黑体" w:hint="eastAsia"/>
        </w:rPr>
        <w:t>第十五条</w:t>
      </w:r>
      <w:r>
        <w:rPr>
          <w:spacing w:val="-1"/>
        </w:rPr>
        <w:t> 成本分析主要实现对实际成本数据分类比较、因素分</w:t>
      </w:r>
      <w:r>
        <w:rPr>
          <w:spacing w:val="-10"/>
        </w:rPr>
        <w:t>析比较等，发现成本和利润的驱动因素，形成评价结论，编制成各种</w:t>
      </w:r>
      <w:r>
        <w:rPr>
          <w:spacing w:val="-7"/>
        </w:rPr>
        <w:t>形式的分析、评价指标报告等。 </w:t>
      </w:r>
    </w:p>
    <w:p>
      <w:pPr>
        <w:spacing w:after="0" w:line="417" w:lineRule="auto"/>
        <w:jc w:val="both"/>
        <w:sectPr>
          <w:pgSz w:w="11910" w:h="16840"/>
          <w:pgMar w:header="0" w:footer="1284" w:top="1580" w:bottom="1480" w:left="1680" w:right="1540"/>
        </w:sectPr>
      </w:pPr>
    </w:p>
    <w:p>
      <w:pPr>
        <w:pStyle w:val="BodyText"/>
        <w:spacing w:line="417" w:lineRule="auto" w:before="34"/>
        <w:ind w:right="115"/>
        <w:jc w:val="both"/>
      </w:pPr>
      <w:r>
        <w:rPr>
          <w:spacing w:val="-8"/>
        </w:rPr>
        <w:t>成本分析的输入信息一般包括成本标准或计划数据、成本核算子</w:t>
      </w:r>
      <w:r>
        <w:rPr>
          <w:spacing w:val="-11"/>
        </w:rPr>
        <w:t>模块生成的成本实际数据等。企业应根据输入数据和规则，选择具体</w:t>
      </w:r>
      <w:r>
        <w:rPr>
          <w:spacing w:val="-10"/>
        </w:rPr>
        <w:t>分析评价方法</w:t>
      </w:r>
      <w:r>
        <w:rPr/>
        <w:t>（</w:t>
      </w:r>
      <w:r>
        <w:rPr>
          <w:spacing w:val="-8"/>
        </w:rPr>
        <w:t>如，差异分析法、趋势分析法、结构分析法等</w:t>
      </w:r>
      <w:r>
        <w:rPr>
          <w:spacing w:val="-17"/>
        </w:rPr>
        <w:t>），</w:t>
      </w:r>
      <w:r>
        <w:rPr/>
        <w:t>对</w:t>
      </w:r>
      <w:r>
        <w:rPr>
          <w:spacing w:val="-9"/>
        </w:rPr>
        <w:t>各个成本中心的成本绩效进行分析比较，汇总形成各个责任中心及企业总体成本绩效报告，并输出成本分析报告、成本绩效评价报告等。</w:t>
      </w:r>
      <w:r>
        <w:rPr/>
        <w:t> </w:t>
      </w:r>
    </w:p>
    <w:p>
      <w:pPr>
        <w:pStyle w:val="BodyText"/>
        <w:spacing w:line="417" w:lineRule="auto"/>
        <w:ind w:left="679" w:right="257" w:firstLine="0"/>
      </w:pPr>
      <w:r>
        <w:rPr>
          <w:rFonts w:ascii="黑体" w:eastAsia="黑体" w:hint="eastAsia"/>
        </w:rPr>
        <w:t>第十六条</w:t>
      </w:r>
      <w:r>
        <w:rPr>
          <w:spacing w:val="-3"/>
        </w:rPr>
        <w:t> 成本预测主要实现不同成本对象的成本估算预测。</w:t>
      </w:r>
      <w:r>
        <w:rPr>
          <w:spacing w:val="-9"/>
        </w:rPr>
        <w:t>成本预测的输入信息一般包括业务计划数据、成本评价结果、成</w:t>
      </w:r>
    </w:p>
    <w:p>
      <w:pPr>
        <w:pStyle w:val="BodyText"/>
        <w:spacing w:line="417" w:lineRule="auto"/>
        <w:ind w:right="253" w:firstLine="0"/>
        <w:jc w:val="both"/>
      </w:pPr>
      <w:r>
        <w:rPr>
          <w:spacing w:val="-10"/>
        </w:rPr>
        <w:t>本预测假设条件以及历史数据、行业对标数据等。企业应运用成本预</w:t>
      </w:r>
      <w:r>
        <w:rPr>
          <w:spacing w:val="-7"/>
        </w:rPr>
        <w:t>测模型</w:t>
      </w:r>
      <w:r>
        <w:rPr/>
        <w:t>（</w:t>
      </w:r>
      <w:r>
        <w:rPr>
          <w:spacing w:val="-8"/>
        </w:rPr>
        <w:t>如，算术平均法、加权平均法、平滑指数法等</w:t>
      </w:r>
      <w:r>
        <w:rPr>
          <w:spacing w:val="-20"/>
        </w:rPr>
        <w:t>）</w:t>
      </w:r>
      <w:r>
        <w:rPr>
          <w:spacing w:val="-1"/>
        </w:rPr>
        <w:t>对下一个工</w:t>
      </w:r>
      <w:r>
        <w:rPr>
          <w:spacing w:val="-10"/>
        </w:rPr>
        <w:t>作周期的成本需求进行预测，根据经验或行业可比数据对模型预测结</w:t>
      </w:r>
      <w:r>
        <w:rPr>
          <w:spacing w:val="-7"/>
        </w:rPr>
        <w:t>果进行调整，并输出成本预测报告。 </w:t>
      </w:r>
    </w:p>
    <w:p>
      <w:pPr>
        <w:pStyle w:val="BodyText"/>
        <w:spacing w:line="417" w:lineRule="auto"/>
        <w:ind w:right="258"/>
        <w:jc w:val="both"/>
      </w:pPr>
      <w:r>
        <w:rPr>
          <w:rFonts w:ascii="黑体" w:eastAsia="黑体" w:hint="eastAsia"/>
        </w:rPr>
        <w:t>第十七条</w:t>
      </w:r>
      <w:r>
        <w:rPr>
          <w:spacing w:val="-1"/>
        </w:rPr>
        <w:t> 成本控制主要按照既定的成本费用目标，对构成成本</w:t>
      </w:r>
      <w:r>
        <w:rPr>
          <w:spacing w:val="-11"/>
        </w:rPr>
        <w:t>费用的诸要素进行规划、限制和调节，及时纠正偏差，控制成本费用</w:t>
      </w:r>
      <w:r>
        <w:rPr>
          <w:spacing w:val="-3"/>
        </w:rPr>
        <w:t>超支，把实际耗费控制在成本费用计划范围内。 </w:t>
      </w:r>
    </w:p>
    <w:p>
      <w:pPr>
        <w:pStyle w:val="BodyText"/>
        <w:spacing w:line="417" w:lineRule="auto"/>
        <w:ind w:right="254"/>
        <w:jc w:val="both"/>
      </w:pPr>
      <w:r>
        <w:rPr>
          <w:spacing w:val="-8"/>
        </w:rPr>
        <w:t>成本控制的输入信息一般包括成本费用目标和政策、成本分析报</w:t>
      </w:r>
      <w:r>
        <w:rPr>
          <w:spacing w:val="-12"/>
        </w:rPr>
        <w:t>告、预算控制等。企业应建立工作流审批授权机制，以实现费用控制过程，通过成本预警机制实现成本控制的处理过程，输出费用支付清</w:t>
      </w:r>
      <w:r>
        <w:rPr>
          <w:spacing w:val="-3"/>
        </w:rPr>
        <w:t>单、成本控制报告等。 </w:t>
      </w:r>
    </w:p>
    <w:p>
      <w:pPr>
        <w:pStyle w:val="BodyText"/>
        <w:spacing w:line="417" w:lineRule="auto"/>
        <w:ind w:right="254"/>
        <w:jc w:val="both"/>
      </w:pPr>
      <w:r>
        <w:rPr>
          <w:rFonts w:ascii="黑体" w:eastAsia="黑体" w:hint="eastAsia"/>
        </w:rPr>
        <w:t>第十八条</w:t>
      </w:r>
      <w:r>
        <w:rPr/>
        <w:t> 成本管理模块应提供基于指标分摊、基于作业分摊等</w:t>
      </w:r>
      <w:r>
        <w:rPr>
          <w:spacing w:val="-10"/>
        </w:rPr>
        <w:t>多种成本分摊方法，利用预定义的规则，按要素、按期间、按作业等</w:t>
      </w:r>
      <w:r>
        <w:rPr>
          <w:spacing w:val="-2"/>
        </w:rPr>
        <w:t>进行分摊。</w:t>
      </w:r>
      <w:r>
        <w:rPr/>
        <w:t> </w:t>
      </w:r>
    </w:p>
    <w:p>
      <w:pPr>
        <w:pStyle w:val="BodyText"/>
        <w:spacing w:line="358" w:lineRule="exact"/>
        <w:ind w:left="679" w:firstLine="0"/>
      </w:pPr>
      <w:r>
        <w:rPr>
          <w:w w:val="100"/>
        </w:rPr>
        <w:t> </w:t>
      </w:r>
    </w:p>
    <w:p>
      <w:pPr>
        <w:spacing w:after="0" w:line="358" w:lineRule="exact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before="34"/>
        <w:ind w:left="2647" w:right="2783" w:firstLine="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第五章 预算管理模块</w:t>
      </w:r>
    </w:p>
    <w:p>
      <w:pPr>
        <w:pStyle w:val="BodyText"/>
        <w:spacing w:before="9"/>
        <w:ind w:left="0" w:firstLine="0"/>
        <w:rPr>
          <w:rFonts w:ascii="黑体"/>
          <w:sz w:val="20"/>
        </w:rPr>
      </w:pPr>
    </w:p>
    <w:p>
      <w:pPr>
        <w:pStyle w:val="BodyText"/>
        <w:spacing w:line="417" w:lineRule="auto" w:before="1"/>
        <w:ind w:right="116"/>
      </w:pPr>
      <w:r>
        <w:rPr>
          <w:rFonts w:ascii="黑体" w:eastAsia="黑体" w:hint="eastAsia"/>
        </w:rPr>
        <w:t>第十九条</w:t>
      </w:r>
      <w:r>
        <w:rPr/>
        <w:t> 预算管理模块应实现的主要功能包括对企业预算参数</w:t>
      </w:r>
      <w:r>
        <w:rPr>
          <w:spacing w:val="-18"/>
        </w:rPr>
        <w:t>设置、预算管理模型搭建、预算目标制定、预算编制、预算执行控制、</w:t>
      </w:r>
      <w:r>
        <w:rPr>
          <w:spacing w:val="-3"/>
        </w:rPr>
        <w:t>预算调整、预算分析和评价等全过程的信息化管理。</w:t>
      </w:r>
      <w:r>
        <w:rPr/>
        <w:t> </w:t>
      </w:r>
    </w:p>
    <w:p>
      <w:pPr>
        <w:pStyle w:val="BodyText"/>
        <w:spacing w:line="417" w:lineRule="auto"/>
        <w:ind w:right="256"/>
      </w:pPr>
      <w:r>
        <w:rPr>
          <w:rFonts w:ascii="黑体" w:eastAsia="黑体" w:hint="eastAsia"/>
        </w:rPr>
        <w:t>第二十条</w:t>
      </w:r>
      <w:r>
        <w:rPr/>
        <w:t> 预算目标和计划制定主要完成企业目标设定和业务计划的制定，实现预算的启动和准备过程。 </w:t>
      </w:r>
    </w:p>
    <w:p>
      <w:pPr>
        <w:pStyle w:val="BodyText"/>
        <w:spacing w:line="417" w:lineRule="auto"/>
        <w:ind w:right="163"/>
      </w:pPr>
      <w:r>
        <w:rPr>
          <w:spacing w:val="-4"/>
        </w:rPr>
        <w:t>预算目标和计划设定的输入信息一般包括企业远景与战略规划、</w:t>
      </w:r>
      <w:r>
        <w:rPr>
          <w:spacing w:val="-9"/>
        </w:rPr>
        <w:t>内外部环境信息、投资者和管理者期望、往年绩效数据、经营状况预</w:t>
      </w:r>
      <w:r>
        <w:rPr>
          <w:spacing w:val="-12"/>
        </w:rPr>
        <w:t>测以及公司战略举措、各业务板块主要业绩指标等。企业应对内外部</w:t>
      </w:r>
      <w:r>
        <w:rPr>
          <w:spacing w:val="-13"/>
        </w:rPr>
        <w:t>环境和问题进行分析，评估预算备选方案，制定详细的业务计划，输</w:t>
      </w:r>
      <w:r>
        <w:rPr>
          <w:spacing w:val="-8"/>
        </w:rPr>
        <w:t>出企业与各业务板块主要绩效指标和部门业务计划等。 </w:t>
      </w:r>
    </w:p>
    <w:p>
      <w:pPr>
        <w:pStyle w:val="BodyText"/>
        <w:spacing w:line="417" w:lineRule="auto"/>
        <w:ind w:right="254"/>
        <w:jc w:val="both"/>
      </w:pPr>
      <w:r>
        <w:rPr>
          <w:rFonts w:ascii="黑体" w:eastAsia="黑体" w:hint="eastAsia"/>
        </w:rPr>
        <w:t>第二十一条</w:t>
      </w:r>
      <w:r>
        <w:rPr/>
        <w:t> 预算编制主要完成预算目标设定、预算分解和目标</w:t>
      </w:r>
      <w:r>
        <w:rPr>
          <w:spacing w:val="-10"/>
        </w:rPr>
        <w:t>下达、预算编制和汇总以及预算审批过程，实现自上而下、自下而上</w:t>
      </w:r>
      <w:r>
        <w:rPr>
          <w:spacing w:val="-12"/>
        </w:rPr>
        <w:t>等多种预算编制流程，并提供固定预算、弹性预算、零基预算、滚动</w:t>
      </w:r>
      <w:r>
        <w:rPr>
          <w:spacing w:val="-3"/>
        </w:rPr>
        <w:t>预算、作业预算等一种或多种预算编制方法的处理机制。 </w:t>
      </w:r>
    </w:p>
    <w:p>
      <w:pPr>
        <w:pStyle w:val="BodyText"/>
        <w:spacing w:line="417" w:lineRule="auto"/>
        <w:ind w:right="114"/>
      </w:pPr>
      <w:r>
        <w:rPr>
          <w:spacing w:val="-8"/>
        </w:rPr>
        <w:t>预算编制的输入信息一般包括历史绩效数据、关键绩效指标、预</w:t>
      </w:r>
      <w:r>
        <w:rPr>
          <w:spacing w:val="-11"/>
        </w:rPr>
        <w:t>算驱动因素、管理费用标准等。企业应借助适用的预测方法</w:t>
      </w:r>
      <w:r>
        <w:rPr/>
        <w:t>（</w:t>
      </w:r>
      <w:r>
        <w:rPr>
          <w:spacing w:val="-10"/>
        </w:rPr>
        <w:t>如：趋势预测、平滑预测、回归预测等</w:t>
      </w:r>
      <w:r>
        <w:rPr>
          <w:spacing w:val="-24"/>
        </w:rPr>
        <w:t>）</w:t>
      </w:r>
      <w:r>
        <w:rPr>
          <w:spacing w:val="-6"/>
        </w:rPr>
        <w:t>建立预测模型，辅助企业制定预算</w:t>
      </w:r>
      <w:r>
        <w:rPr>
          <w:spacing w:val="-19"/>
        </w:rPr>
        <w:t>目标，依据预算管理体系，自动分解预算目标，辅助预算的审批流程， </w:t>
      </w:r>
      <w:r>
        <w:rPr>
          <w:spacing w:val="-3"/>
        </w:rPr>
        <w:t>自动汇总预算。最终输出结果应为各个责任中心的预算方案等。 </w:t>
      </w:r>
    </w:p>
    <w:p>
      <w:pPr>
        <w:pStyle w:val="BodyText"/>
        <w:spacing w:line="417" w:lineRule="auto"/>
        <w:ind w:right="259"/>
      </w:pPr>
      <w:r>
        <w:rPr>
          <w:spacing w:val="3"/>
        </w:rPr>
        <w:t>预算管理模块应能提供给企业根据业务需要编制多期间、多情</w:t>
      </w:r>
      <w:r>
        <w:rPr>
          <w:spacing w:val="-3"/>
        </w:rPr>
        <w:t>景、多版本、多维度预算计划的功能，以满足预算编制的要求。 </w:t>
      </w:r>
    </w:p>
    <w:p>
      <w:pPr>
        <w:spacing w:after="0" w:line="417" w:lineRule="auto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line="417" w:lineRule="auto" w:before="34"/>
        <w:ind w:right="256"/>
        <w:jc w:val="both"/>
      </w:pPr>
      <w:r>
        <w:rPr>
          <w:rFonts w:ascii="黑体" w:eastAsia="黑体" w:hint="eastAsia"/>
        </w:rPr>
        <w:t>第二十二条</w:t>
      </w:r>
      <w:r>
        <w:rPr>
          <w:spacing w:val="-1"/>
        </w:rPr>
        <w:t> 预算执行控制主要实现预算信息模块与各财务和业</w:t>
      </w:r>
      <w:r>
        <w:rPr>
          <w:spacing w:val="-12"/>
        </w:rPr>
        <w:t>务系统的及时数据交换，实现对财务和业务预算执行情况的实时控制</w:t>
      </w:r>
      <w:r>
        <w:rPr>
          <w:spacing w:val="-8"/>
        </w:rPr>
        <w:t>等。</w:t>
      </w:r>
      <w:r>
        <w:rPr/>
        <w:t> </w:t>
      </w:r>
    </w:p>
    <w:p>
      <w:pPr>
        <w:pStyle w:val="BodyText"/>
        <w:spacing w:line="417" w:lineRule="auto"/>
        <w:ind w:right="255"/>
        <w:jc w:val="both"/>
      </w:pPr>
      <w:r>
        <w:rPr>
          <w:spacing w:val="3"/>
        </w:rPr>
        <w:t>预算执行控制的输入信息一般包括企业各业务板块及部门的主</w:t>
      </w:r>
      <w:r>
        <w:rPr>
          <w:spacing w:val="-11"/>
        </w:rPr>
        <w:t>要绩效指标、业务计划、预算执行控制标准及预算执行情况等。企业应通过对数据的校验、比较和查询汇总，比对预算目标和执行情况的</w:t>
      </w:r>
      <w:r>
        <w:rPr>
          <w:spacing w:val="-12"/>
        </w:rPr>
        <w:t>差异；建立预算监控模型，预警和冻结超预算情形，形成预算执行情况报告；执行预算控制审核机制以及例外预算管理等。最终输出结果</w:t>
      </w:r>
      <w:r>
        <w:rPr>
          <w:spacing w:val="-3"/>
        </w:rPr>
        <w:t>为预算执行差异分析报告、经营调整措施等。 </w:t>
      </w:r>
    </w:p>
    <w:p>
      <w:pPr>
        <w:pStyle w:val="BodyText"/>
        <w:spacing w:line="417" w:lineRule="auto"/>
        <w:ind w:right="258"/>
      </w:pPr>
      <w:r>
        <w:rPr>
          <w:rFonts w:ascii="黑体" w:eastAsia="黑体" w:hint="eastAsia"/>
        </w:rPr>
        <w:t>第二十三条</w:t>
      </w:r>
      <w:r>
        <w:rPr/>
        <w:t> 预算调整主要实现对部分责任中心的预算数据进行调整，完成调整的处理过程等。 </w:t>
      </w:r>
    </w:p>
    <w:p>
      <w:pPr>
        <w:pStyle w:val="BodyText"/>
        <w:spacing w:line="417" w:lineRule="auto"/>
        <w:ind w:right="116"/>
      </w:pPr>
      <w:r>
        <w:rPr>
          <w:spacing w:val="3"/>
        </w:rPr>
        <w:t>预算调整的输入信息一般包括企业各业务板块及部门的主要绩</w:t>
      </w:r>
      <w:r>
        <w:rPr>
          <w:spacing w:val="-8"/>
        </w:rPr>
        <w:t>效指标、预算执行差异分析报告等。企业对预算数据进行调整，并依</w:t>
      </w:r>
      <w:r>
        <w:rPr>
          <w:spacing w:val="-11"/>
        </w:rPr>
        <w:t>据预算管理体系，自动分解调整后的预算目标，辅助调整预算的审批</w:t>
      </w:r>
      <w:r>
        <w:rPr>
          <w:spacing w:val="-19"/>
        </w:rPr>
        <w:t>流程，自动汇总预算。最终输出结果为各个责任中心的预算调整报告、</w:t>
      </w:r>
      <w:r>
        <w:rPr>
          <w:spacing w:val="-3"/>
        </w:rPr>
        <w:t>调整后的绩效指标等。 </w:t>
      </w:r>
    </w:p>
    <w:p>
      <w:pPr>
        <w:pStyle w:val="BodyText"/>
        <w:spacing w:line="417" w:lineRule="auto"/>
        <w:ind w:right="257"/>
        <w:jc w:val="both"/>
      </w:pPr>
      <w:r>
        <w:rPr>
          <w:rFonts w:ascii="黑体" w:eastAsia="黑体" w:hint="eastAsia"/>
        </w:rPr>
        <w:t>第二十四条</w:t>
      </w:r>
      <w:r>
        <w:rPr>
          <w:spacing w:val="-1"/>
        </w:rPr>
        <w:t> 预算分析和评价主要提供多种预算分析模型，实现</w:t>
      </w:r>
      <w:r>
        <w:rPr>
          <w:spacing w:val="-10"/>
        </w:rPr>
        <w:t>在预算执行的数据基础上，对预算数和实际发生数进行多期间、多层</w:t>
      </w:r>
      <w:r>
        <w:rPr>
          <w:spacing w:val="-12"/>
        </w:rPr>
        <w:t>次、多角度的预算分析，最终完成预算的业绩评价，为绩效考核提供</w:t>
      </w:r>
      <w:r>
        <w:rPr>
          <w:spacing w:val="-9"/>
        </w:rPr>
        <w:t>数据基础。</w:t>
      </w:r>
      <w:r>
        <w:rPr/>
        <w:t> </w:t>
      </w:r>
    </w:p>
    <w:p>
      <w:pPr>
        <w:pStyle w:val="BodyText"/>
        <w:spacing w:line="417" w:lineRule="auto"/>
        <w:ind w:right="163"/>
      </w:pPr>
      <w:r>
        <w:rPr/>
        <w:t>预算分析和评价的输入信息一般包括预算指标及预算执行情况， 以及业绩评价的标准与考核办法等数据。企业应建立差异计算模型，</w:t>
      </w:r>
    </w:p>
    <w:p>
      <w:pPr>
        <w:spacing w:after="0" w:line="417" w:lineRule="auto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line="417" w:lineRule="auto" w:before="34"/>
        <w:ind w:right="165" w:firstLine="0"/>
      </w:pPr>
      <w:r>
        <w:rPr/>
        <w:t>实现预算差异的计算，辅助实现差异成因分析过程，最终输出部门、期间、层级等多维度的预算差异分析报告等。 </w:t>
      </w:r>
    </w:p>
    <w:p>
      <w:pPr>
        <w:pStyle w:val="BodyText"/>
        <w:ind w:left="0" w:firstLine="0"/>
      </w:pP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BodyText"/>
        <w:ind w:left="2647" w:right="2783" w:firstLine="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第六章 绩效管理模块</w:t>
      </w:r>
    </w:p>
    <w:p>
      <w:pPr>
        <w:pStyle w:val="BodyText"/>
        <w:spacing w:before="9"/>
        <w:ind w:left="0" w:firstLine="0"/>
        <w:rPr>
          <w:rFonts w:ascii="黑体"/>
          <w:sz w:val="20"/>
        </w:rPr>
      </w:pPr>
    </w:p>
    <w:p>
      <w:pPr>
        <w:pStyle w:val="BodyText"/>
        <w:spacing w:line="417" w:lineRule="auto"/>
        <w:ind w:right="253"/>
        <w:jc w:val="both"/>
      </w:pPr>
      <w:r>
        <w:rPr>
          <w:rFonts w:ascii="黑体" w:eastAsia="黑体" w:hint="eastAsia"/>
        </w:rPr>
        <w:t>第二十五条</w:t>
      </w:r>
      <w:r>
        <w:rPr/>
        <w:t> 绩效管理模块主要实现业绩评价和激励管理过程中</w:t>
      </w:r>
      <w:r>
        <w:rPr>
          <w:spacing w:val="-10"/>
        </w:rPr>
        <w:t>各要素的管理功能，一般包括业绩计划和激励计划的制定、业绩计划</w:t>
      </w:r>
      <w:r>
        <w:rPr>
          <w:spacing w:val="-13"/>
        </w:rPr>
        <w:t>和激励计划的执行控制、业绩评价与激励实施管理等，为企业的绩效</w:t>
      </w:r>
      <w:r>
        <w:rPr>
          <w:spacing w:val="-2"/>
        </w:rPr>
        <w:t>管理提供支持。</w:t>
      </w:r>
      <w:r>
        <w:rPr/>
        <w:t> </w:t>
      </w:r>
    </w:p>
    <w:p>
      <w:pPr>
        <w:pStyle w:val="BodyText"/>
        <w:spacing w:line="417" w:lineRule="auto"/>
        <w:ind w:right="255"/>
        <w:jc w:val="both"/>
      </w:pPr>
      <w:r>
        <w:rPr>
          <w:rFonts w:ascii="黑体" w:eastAsia="黑体" w:hint="eastAsia"/>
        </w:rPr>
        <w:t>第二十六条</w:t>
      </w:r>
      <w:r>
        <w:rPr>
          <w:spacing w:val="-1"/>
        </w:rPr>
        <w:t> 绩效管理模块应提供企业各项关键绩效指标的定义</w:t>
      </w:r>
      <w:r>
        <w:rPr>
          <w:spacing w:val="-11"/>
        </w:rPr>
        <w:t>和配置功能，并可从其他模块中自动获取各业务单元或责任中心相应</w:t>
      </w:r>
      <w:r>
        <w:rPr>
          <w:spacing w:val="-13"/>
        </w:rPr>
        <w:t>的实际绩效数据，进行计算处理，形成绩效执行情况报告及差异分析</w:t>
      </w:r>
      <w:r>
        <w:rPr>
          <w:spacing w:val="-1"/>
        </w:rPr>
        <w:t>报告。</w:t>
      </w:r>
      <w:r>
        <w:rPr/>
        <w:t> </w:t>
      </w:r>
    </w:p>
    <w:p>
      <w:pPr>
        <w:pStyle w:val="BodyText"/>
        <w:spacing w:line="417" w:lineRule="auto"/>
        <w:ind w:right="255"/>
        <w:jc w:val="both"/>
      </w:pPr>
      <w:r>
        <w:rPr>
          <w:rFonts w:ascii="黑体" w:eastAsia="黑体" w:hint="eastAsia"/>
        </w:rPr>
        <w:t>第二十七条</w:t>
      </w:r>
      <w:r>
        <w:rPr>
          <w:spacing w:val="-1"/>
        </w:rPr>
        <w:t> 业绩计划和激励计划制定主要完成绩效管理目标和</w:t>
      </w:r>
      <w:r>
        <w:rPr>
          <w:spacing w:val="-11"/>
        </w:rPr>
        <w:t>标准的设定、绩效管理目标的分解和下达、业绩计划和激励计划的编</w:t>
      </w:r>
      <w:r>
        <w:rPr>
          <w:spacing w:val="-3"/>
        </w:rPr>
        <w:t>制过程，以及计划的审批流程。 </w:t>
      </w:r>
    </w:p>
    <w:p>
      <w:pPr>
        <w:pStyle w:val="BodyText"/>
        <w:spacing w:line="417" w:lineRule="auto"/>
        <w:ind w:right="114"/>
      </w:pPr>
      <w:r>
        <w:rPr>
          <w:spacing w:val="3"/>
        </w:rPr>
        <w:t>业绩计划和激励计划制定的输入信息一般包括企业及各级责任</w:t>
      </w:r>
      <w:r>
        <w:rPr>
          <w:spacing w:val="-8"/>
        </w:rPr>
        <w:t>中心的战略关键绩效指标和年度经营关键绩效指标，以及企业绩效评</w:t>
      </w:r>
      <w:r>
        <w:rPr>
          <w:spacing w:val="-12"/>
        </w:rPr>
        <w:t>价考核标准、绩效激励形式、条件等基础数据。处理过程一般包括构建指标体系、分配指标权重、确定业绩目标值、选择业绩评价计分方</w:t>
      </w:r>
      <w:r>
        <w:rPr>
          <w:spacing w:val="-19"/>
        </w:rPr>
        <w:t>法以及制定薪酬激励、能力开发激励、职业发展激励等多种激励计划， </w:t>
      </w:r>
      <w:r>
        <w:rPr>
          <w:spacing w:val="-3"/>
        </w:rPr>
        <w:t>输出各级考核对象的业绩计划、绩效激励计划等。 </w:t>
      </w:r>
    </w:p>
    <w:p>
      <w:pPr>
        <w:pStyle w:val="BodyText"/>
        <w:spacing w:line="358" w:lineRule="exact"/>
        <w:ind w:left="679" w:firstLine="0"/>
      </w:pPr>
      <w:r>
        <w:rPr>
          <w:rFonts w:ascii="黑体" w:eastAsia="黑体" w:hint="eastAsia"/>
        </w:rPr>
        <w:t>第二十八条</w:t>
      </w:r>
      <w:r>
        <w:rPr/>
        <w:t> 业绩计划和激励计划的执行控制主要实现与预算系</w:t>
      </w:r>
    </w:p>
    <w:p>
      <w:pPr>
        <w:spacing w:after="0" w:line="358" w:lineRule="exact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line="417" w:lineRule="auto" w:before="34"/>
        <w:ind w:right="256" w:firstLine="0"/>
      </w:pPr>
      <w:r>
        <w:rPr>
          <w:spacing w:val="-11"/>
        </w:rPr>
        <w:t>统与各业务系统的及时数据交换，实现对业绩计划与激励计划执行情</w:t>
      </w:r>
      <w:r>
        <w:rPr>
          <w:spacing w:val="-2"/>
        </w:rPr>
        <w:t>况的实时控制等。 </w:t>
      </w:r>
    </w:p>
    <w:p>
      <w:pPr>
        <w:pStyle w:val="BodyText"/>
        <w:spacing w:line="417" w:lineRule="auto"/>
        <w:ind w:right="256"/>
        <w:jc w:val="both"/>
      </w:pPr>
      <w:r>
        <w:rPr>
          <w:spacing w:val="3"/>
        </w:rPr>
        <w:t>业绩计划和激励计划的执行控制的输入信息一般包括绩效实际</w:t>
      </w:r>
      <w:r>
        <w:rPr>
          <w:spacing w:val="-9"/>
        </w:rPr>
        <w:t>数据以及业绩计划和激励计划等。企业应建立指标监控模型，根据指标计算办法计算指标实际值，比对实际值与目标值的偏差，输出业绩</w:t>
      </w:r>
      <w:r>
        <w:rPr>
          <w:spacing w:val="-6"/>
        </w:rPr>
        <w:t>计划和激励计划执行差异报告等。 </w:t>
      </w:r>
    </w:p>
    <w:p>
      <w:pPr>
        <w:pStyle w:val="BodyText"/>
        <w:spacing w:line="417" w:lineRule="auto"/>
        <w:ind w:right="256"/>
        <w:jc w:val="both"/>
      </w:pPr>
      <w:r>
        <w:rPr>
          <w:rFonts w:ascii="黑体" w:eastAsia="黑体" w:hint="eastAsia"/>
        </w:rPr>
        <w:t>第二十九条</w:t>
      </w:r>
      <w:r>
        <w:rPr>
          <w:spacing w:val="-1"/>
        </w:rPr>
        <w:t> 业绩评价和激励实施管理主要实现对计划的执行情</w:t>
      </w:r>
      <w:r>
        <w:rPr>
          <w:spacing w:val="-12"/>
        </w:rPr>
        <w:t>况进行评价，形成综合评价结果，向被评价对象反馈改进建议及措施</w:t>
      </w:r>
      <w:r>
        <w:rPr>
          <w:spacing w:val="-2"/>
        </w:rPr>
        <w:t>等。</w:t>
      </w:r>
      <w:r>
        <w:rPr/>
        <w:t> </w:t>
      </w:r>
    </w:p>
    <w:p>
      <w:pPr>
        <w:pStyle w:val="BodyText"/>
        <w:spacing w:line="417" w:lineRule="auto"/>
        <w:ind w:right="254"/>
        <w:jc w:val="both"/>
      </w:pPr>
      <w:r>
        <w:rPr>
          <w:spacing w:val="3"/>
        </w:rPr>
        <w:t>业绩评价和激励实施管理的输入信息一般包括被评价对象的业</w:t>
      </w:r>
      <w:r>
        <w:rPr>
          <w:spacing w:val="-10"/>
        </w:rPr>
        <w:t>绩指标实际值和目标值、指标计分方法和权重等。企业应选定评分计算方法计算评价分值，形成被评价对象的综合评价结果，输出业绩评</w:t>
      </w:r>
      <w:r>
        <w:rPr>
          <w:spacing w:val="-7"/>
        </w:rPr>
        <w:t>价结果报告和改进建议等。 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23"/>
        </w:rPr>
      </w:pPr>
    </w:p>
    <w:p>
      <w:pPr>
        <w:pStyle w:val="BodyText"/>
        <w:spacing w:before="62"/>
        <w:ind w:left="2647" w:right="2783" w:firstLine="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第七章 投资管理模块</w:t>
      </w:r>
    </w:p>
    <w:p>
      <w:pPr>
        <w:pStyle w:val="BodyText"/>
        <w:spacing w:before="8"/>
        <w:ind w:left="0" w:firstLine="0"/>
        <w:rPr>
          <w:rFonts w:ascii="黑体"/>
          <w:sz w:val="20"/>
        </w:rPr>
      </w:pPr>
    </w:p>
    <w:p>
      <w:pPr>
        <w:pStyle w:val="BodyText"/>
        <w:spacing w:line="417" w:lineRule="auto" w:before="1"/>
        <w:ind w:right="256"/>
        <w:jc w:val="both"/>
      </w:pPr>
      <w:r>
        <w:rPr>
          <w:rFonts w:ascii="黑体" w:eastAsia="黑体" w:hint="eastAsia"/>
        </w:rPr>
        <w:t>第三十条</w:t>
      </w:r>
      <w:r>
        <w:rPr>
          <w:spacing w:val="-1"/>
        </w:rPr>
        <w:t> 投资管理模块主要实现对企业投资项目进行计划和控</w:t>
      </w:r>
      <w:r>
        <w:rPr>
          <w:spacing w:val="-11"/>
        </w:rPr>
        <w:t>制的系统支持过程，一般包括投资计划的制定和对每个投资项目进行</w:t>
      </w:r>
      <w:r>
        <w:rPr>
          <w:spacing w:val="-2"/>
        </w:rPr>
        <w:t>的及时管控等。</w:t>
      </w:r>
      <w:r>
        <w:rPr/>
        <w:t> </w:t>
      </w:r>
    </w:p>
    <w:p>
      <w:pPr>
        <w:pStyle w:val="BodyText"/>
        <w:spacing w:line="417" w:lineRule="auto"/>
        <w:ind w:right="256"/>
      </w:pPr>
      <w:r>
        <w:rPr>
          <w:rFonts w:ascii="黑体" w:eastAsia="黑体" w:hint="eastAsia"/>
        </w:rPr>
        <w:t>第三十一条</w:t>
      </w:r>
      <w:r>
        <w:rPr/>
        <w:t> 投资管理模块应与成本管理模块、预算管理模块、绩效管理模块和管理会计报告模块等进行有效集成和数据交换。 </w:t>
      </w:r>
    </w:p>
    <w:p>
      <w:pPr>
        <w:pStyle w:val="BodyText"/>
        <w:spacing w:line="417" w:lineRule="auto"/>
        <w:ind w:right="257"/>
      </w:pPr>
      <w:r>
        <w:rPr>
          <w:rFonts w:ascii="黑体" w:eastAsia="黑体" w:hint="eastAsia"/>
        </w:rPr>
        <w:t>第三十二条</w:t>
      </w:r>
      <w:r>
        <w:rPr>
          <w:spacing w:val="-1"/>
        </w:rPr>
        <w:t> 投资管理模块应辅助企业实现投资计划的编制和审</w:t>
      </w:r>
      <w:r>
        <w:rPr>
          <w:spacing w:val="-11"/>
        </w:rPr>
        <w:t>批过程。企业可以借助投资管理模块定义投资项目、投资程序、投资</w:t>
      </w:r>
    </w:p>
    <w:p>
      <w:pPr>
        <w:spacing w:after="0" w:line="417" w:lineRule="auto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line="417" w:lineRule="auto" w:before="34"/>
        <w:ind w:right="256" w:firstLine="0"/>
      </w:pPr>
      <w:r>
        <w:rPr>
          <w:spacing w:val="-11"/>
        </w:rPr>
        <w:t>任务、投资预算、投资控制对象等基本信息；在此基础上，制定企业</w:t>
      </w:r>
      <w:r>
        <w:rPr>
          <w:spacing w:val="-3"/>
        </w:rPr>
        <w:t>各级组织的投资计划和实施计划，实现投资计划的分解和下达。 </w:t>
      </w:r>
    </w:p>
    <w:p>
      <w:pPr>
        <w:pStyle w:val="BodyText"/>
        <w:spacing w:line="417" w:lineRule="auto"/>
        <w:ind w:right="119"/>
      </w:pPr>
      <w:r>
        <w:rPr>
          <w:rFonts w:ascii="黑体" w:eastAsia="黑体" w:hint="eastAsia"/>
        </w:rPr>
        <w:t>第三十三条</w:t>
      </w:r>
      <w:r>
        <w:rPr/>
        <w:t> 投资管理模块应实现对企业具体投资项目的管控过</w:t>
      </w:r>
      <w:r>
        <w:rPr>
          <w:spacing w:val="-18"/>
        </w:rPr>
        <w:t>程。企业可以根据实际情况，将项目管理功能集成到投资管理模块中， </w:t>
      </w:r>
      <w:r>
        <w:rPr>
          <w:spacing w:val="-3"/>
        </w:rPr>
        <w:t>也可以实施单独的项目管理模块来实现项目的管控过程。 </w:t>
      </w:r>
    </w:p>
    <w:p>
      <w:pPr>
        <w:pStyle w:val="BodyText"/>
        <w:spacing w:line="417" w:lineRule="auto"/>
        <w:ind w:right="253"/>
        <w:jc w:val="both"/>
      </w:pPr>
      <w:r>
        <w:rPr>
          <w:rFonts w:ascii="黑体" w:eastAsia="黑体" w:hint="eastAsia"/>
        </w:rPr>
        <w:t>第三十四条</w:t>
      </w:r>
      <w:r>
        <w:rPr/>
        <w:t> 项目管理模块主要实现对投资项目的系统化管理过</w:t>
      </w:r>
      <w:r>
        <w:rPr>
          <w:spacing w:val="-11"/>
        </w:rPr>
        <w:t>程，一般包括项目设置、项目计划与预算、项目执行、项目结算与关</w:t>
      </w:r>
      <w:r>
        <w:rPr>
          <w:spacing w:val="-3"/>
        </w:rPr>
        <w:t>闭、项目报告以及项目后审计等功能。 </w:t>
      </w:r>
    </w:p>
    <w:p>
      <w:pPr>
        <w:pStyle w:val="BodyText"/>
        <w:spacing w:line="417" w:lineRule="auto"/>
        <w:ind w:right="116"/>
      </w:pPr>
      <w:r>
        <w:rPr/>
        <w:t>（一</w:t>
      </w:r>
      <w:r>
        <w:rPr>
          <w:spacing w:val="-48"/>
        </w:rPr>
        <w:t>）</w:t>
      </w:r>
      <w:r>
        <w:rPr>
          <w:spacing w:val="-12"/>
        </w:rPr>
        <w:t>项目设置。主要完成项目定义</w:t>
      </w:r>
      <w:r>
        <w:rPr/>
        <w:t>（</w:t>
      </w:r>
      <w:r>
        <w:rPr>
          <w:spacing w:val="-12"/>
        </w:rPr>
        <w:t>如，项目名称、项目期间、</w:t>
      </w:r>
      <w:r>
        <w:rPr>
          <w:spacing w:val="-5"/>
        </w:rPr>
        <w:t>成本控制范围、利润中心等参数</w:t>
      </w:r>
      <w:r>
        <w:rPr>
          <w:spacing w:val="-26"/>
        </w:rPr>
        <w:t>）</w:t>
      </w:r>
      <w:r>
        <w:rPr>
          <w:spacing w:val="-8"/>
        </w:rPr>
        <w:t>，以及工作分解定义、作业和项目</w:t>
      </w:r>
      <w:r>
        <w:rPr>
          <w:spacing w:val="-5"/>
        </w:rPr>
        <w:t>文档等的定义和设置，为项目管理提供基础信息。 </w:t>
      </w:r>
    </w:p>
    <w:p>
      <w:pPr>
        <w:pStyle w:val="BodyText"/>
        <w:spacing w:line="417" w:lineRule="auto"/>
        <w:ind w:right="255"/>
        <w:jc w:val="both"/>
      </w:pPr>
      <w:r>
        <w:rPr/>
        <w:t>（二</w:t>
      </w:r>
      <w:r>
        <w:rPr>
          <w:spacing w:val="-32"/>
        </w:rPr>
        <w:t>）</w:t>
      </w:r>
      <w:r>
        <w:rPr>
          <w:spacing w:val="-9"/>
        </w:rPr>
        <w:t>项目计划与预算。主要完成项目里程碑计划、项目实施计</w:t>
      </w:r>
      <w:r>
        <w:rPr>
          <w:spacing w:val="-12"/>
        </w:rPr>
        <w:t>划、项目概算、项目利润及投资测算、项目详细预算等过程，并辅助</w:t>
      </w:r>
      <w:r>
        <w:rPr>
          <w:spacing w:val="-3"/>
        </w:rPr>
        <w:t>实现投资预算的审核和下达过程。 </w:t>
      </w:r>
    </w:p>
    <w:p>
      <w:pPr>
        <w:pStyle w:val="BodyText"/>
        <w:spacing w:line="417" w:lineRule="auto"/>
        <w:ind w:right="257"/>
        <w:jc w:val="both"/>
      </w:pPr>
      <w:r>
        <w:rPr>
          <w:spacing w:val="-11"/>
        </w:rPr>
        <w:t>项目里程碑计划，一般包括对项目的关键节点进行定义，在关键节点对项目进行检查和控制，以及确定项目各阶段的开始和结束时间</w:t>
      </w:r>
      <w:r>
        <w:rPr>
          <w:spacing w:val="-2"/>
        </w:rPr>
        <w:t>等。</w:t>
      </w:r>
      <w:r>
        <w:rPr/>
        <w:t> </w:t>
      </w:r>
    </w:p>
    <w:p>
      <w:pPr>
        <w:pStyle w:val="BodyText"/>
        <w:spacing w:line="417" w:lineRule="auto"/>
        <w:ind w:right="254"/>
        <w:jc w:val="both"/>
      </w:pPr>
      <w:r>
        <w:rPr/>
        <w:t>（三</w:t>
      </w:r>
      <w:r>
        <w:rPr>
          <w:spacing w:val="-24"/>
        </w:rPr>
        <w:t>）</w:t>
      </w:r>
      <w:r>
        <w:rPr>
          <w:spacing w:val="-10"/>
        </w:rPr>
        <w:t>项目执行。主要实现项目的拨款申请，投资计量，项目实</w:t>
      </w:r>
      <w:r>
        <w:rPr>
          <w:spacing w:val="-9"/>
        </w:rPr>
        <w:t>际发生值的确定、计算和汇总，以及与目标预算进行比对，对投资进</w:t>
      </w:r>
      <w:r>
        <w:rPr>
          <w:spacing w:val="-6"/>
        </w:rPr>
        <w:t>行检查和成本管控。 </w:t>
      </w:r>
    </w:p>
    <w:p>
      <w:pPr>
        <w:pStyle w:val="BodyText"/>
        <w:spacing w:line="417" w:lineRule="auto"/>
        <w:ind w:right="254"/>
      </w:pPr>
      <w:r>
        <w:rPr/>
        <w:t>（四</w:t>
      </w:r>
      <w:r>
        <w:rPr>
          <w:spacing w:val="-24"/>
        </w:rPr>
        <w:t>）</w:t>
      </w:r>
      <w:r>
        <w:rPr>
          <w:spacing w:val="-10"/>
        </w:rPr>
        <w:t>项目结算。通过定义的结算规则，运用项目结算程序，对</w:t>
      </w:r>
      <w:r>
        <w:rPr>
          <w:spacing w:val="-9"/>
        </w:rPr>
        <w:t>项目实现期末结账处理。结算完成后，对项目执行关闭操作，保证项</w:t>
      </w:r>
    </w:p>
    <w:p>
      <w:pPr>
        <w:spacing w:after="0" w:line="417" w:lineRule="auto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before="34"/>
        <w:ind w:firstLine="0"/>
      </w:pPr>
      <w:r>
        <w:rPr/>
        <w:t>目的可控性。 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BodyText"/>
        <w:spacing w:line="417" w:lineRule="auto" w:before="1"/>
        <w:ind w:right="255"/>
        <w:jc w:val="both"/>
      </w:pPr>
      <w:r>
        <w:rPr/>
        <w:t>（五</w:t>
      </w:r>
      <w:r>
        <w:rPr>
          <w:spacing w:val="-48"/>
        </w:rPr>
        <w:t>）</w:t>
      </w:r>
      <w:r>
        <w:rPr>
          <w:spacing w:val="-9"/>
        </w:rPr>
        <w:t>项目报告。项目管理模块应向用户提供关于项目数据的各</w:t>
      </w:r>
      <w:r>
        <w:rPr>
          <w:spacing w:val="-12"/>
        </w:rPr>
        <w:t>类汇总报表及明细报表，主要包括项目计划、项目投资差异分析报告</w:t>
      </w:r>
      <w:r>
        <w:rPr>
          <w:spacing w:val="-2"/>
        </w:rPr>
        <w:t>等。</w:t>
      </w:r>
      <w:r>
        <w:rPr/>
        <w:t> </w:t>
      </w:r>
    </w:p>
    <w:p>
      <w:pPr>
        <w:pStyle w:val="BodyText"/>
        <w:spacing w:line="417" w:lineRule="auto"/>
        <w:ind w:right="257"/>
        <w:jc w:val="both"/>
      </w:pPr>
      <w:r>
        <w:rPr/>
        <w:t>（六</w:t>
      </w:r>
      <w:r>
        <w:rPr>
          <w:spacing w:val="-32"/>
        </w:rPr>
        <w:t>）</w:t>
      </w:r>
      <w:r>
        <w:rPr>
          <w:spacing w:val="-10"/>
        </w:rPr>
        <w:t>项目后审计。企业可以根据实际需要，在项目管理模块中</w:t>
      </w:r>
      <w:r>
        <w:rPr>
          <w:spacing w:val="-9"/>
        </w:rPr>
        <w:t>提供项目后辅助审计功能，依据项目计划和过程建立工作底稿，对项</w:t>
      </w:r>
      <w:r>
        <w:rPr>
          <w:spacing w:val="-6"/>
        </w:rPr>
        <w:t>目的实施过程、成本、绩效等进行审计和项目后评价。 </w:t>
      </w:r>
    </w:p>
    <w:p>
      <w:pPr>
        <w:pStyle w:val="BodyText"/>
        <w:ind w:left="0" w:firstLine="0"/>
      </w:pP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BodyText"/>
        <w:ind w:left="2647" w:right="2783" w:firstLine="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第八章 管理会计报告模块</w:t>
      </w:r>
    </w:p>
    <w:p>
      <w:pPr>
        <w:pStyle w:val="BodyText"/>
        <w:spacing w:before="9"/>
        <w:ind w:left="0" w:firstLine="0"/>
        <w:rPr>
          <w:rFonts w:ascii="黑体"/>
          <w:sz w:val="20"/>
        </w:rPr>
      </w:pPr>
    </w:p>
    <w:p>
      <w:pPr>
        <w:pStyle w:val="BodyText"/>
        <w:spacing w:line="417" w:lineRule="auto"/>
        <w:ind w:right="254"/>
        <w:jc w:val="both"/>
      </w:pPr>
      <w:r>
        <w:rPr>
          <w:rFonts w:ascii="黑体" w:eastAsia="黑体" w:hint="eastAsia"/>
          <w:spacing w:val="12"/>
        </w:rPr>
        <w:t>第三十五条</w:t>
      </w:r>
      <w:r>
        <w:rPr>
          <w:spacing w:val="8"/>
        </w:rPr>
        <w:t> 管理会计报告模块应实现基于信息系统中财务数</w:t>
      </w:r>
      <w:r>
        <w:rPr>
          <w:spacing w:val="-11"/>
        </w:rPr>
        <w:t>据、业务数据自动生成管理会计报告，支持企业有效实现各项管理会</w:t>
      </w:r>
      <w:r>
        <w:rPr>
          <w:spacing w:val="-9"/>
        </w:rPr>
        <w:t>计活动。</w:t>
      </w:r>
      <w:r>
        <w:rPr/>
        <w:t> </w:t>
      </w:r>
    </w:p>
    <w:p>
      <w:pPr>
        <w:pStyle w:val="BodyText"/>
        <w:spacing w:line="417" w:lineRule="auto"/>
        <w:ind w:right="255"/>
        <w:jc w:val="both"/>
      </w:pPr>
      <w:r>
        <w:rPr>
          <w:rFonts w:ascii="黑体" w:eastAsia="黑体" w:hint="eastAsia"/>
          <w:spacing w:val="12"/>
        </w:rPr>
        <w:t>第三十六条</w:t>
      </w:r>
      <w:r>
        <w:rPr>
          <w:spacing w:val="8"/>
        </w:rPr>
        <w:t> 管理会计报告模块应为用户生成报告提供足够丰</w:t>
      </w:r>
      <w:r>
        <w:rPr>
          <w:spacing w:val="-12"/>
        </w:rPr>
        <w:t>富、高效、及时的数据源，必要时应建立数据仓库和数据集市，形成统一规范的数据集，并在此基础上，借助数据挖掘等商务智能工具方</w:t>
      </w:r>
      <w:r>
        <w:rPr>
          <w:spacing w:val="-7"/>
        </w:rPr>
        <w:t>法，自动生成多维度报表。 </w:t>
      </w:r>
    </w:p>
    <w:p>
      <w:pPr>
        <w:pStyle w:val="BodyText"/>
        <w:spacing w:line="417" w:lineRule="auto"/>
        <w:ind w:right="257"/>
      </w:pPr>
      <w:r>
        <w:rPr>
          <w:rFonts w:ascii="黑体" w:eastAsia="黑体" w:hint="eastAsia"/>
        </w:rPr>
        <w:t>第三十七条</w:t>
      </w:r>
      <w:r>
        <w:rPr/>
        <w:t> 管理会计报告模块应为企业战略层、经营层和业务层提供丰富的通用报告模板。 </w:t>
      </w:r>
    </w:p>
    <w:p>
      <w:pPr>
        <w:pStyle w:val="BodyText"/>
        <w:spacing w:line="417" w:lineRule="auto"/>
        <w:ind w:right="257"/>
      </w:pPr>
      <w:r>
        <w:rPr>
          <w:rFonts w:ascii="黑体" w:eastAsia="黑体" w:hint="eastAsia"/>
        </w:rPr>
        <w:t>第三十八条</w:t>
      </w:r>
      <w:r>
        <w:rPr>
          <w:spacing w:val="-1"/>
        </w:rPr>
        <w:t> 管理会计报告模块应为企业提供灵活的自定义报告</w:t>
      </w:r>
      <w:r>
        <w:rPr>
          <w:spacing w:val="-10"/>
        </w:rPr>
        <w:t>功能。企业可以借助报表工具自定义管理会计报表的报告主体、期间</w:t>
      </w:r>
    </w:p>
    <w:p>
      <w:pPr>
        <w:pStyle w:val="BodyText"/>
        <w:spacing w:line="417" w:lineRule="auto"/>
        <w:ind w:right="165" w:firstLine="0"/>
      </w:pPr>
      <w:r>
        <w:rPr/>
        <w:t>（</w:t>
      </w:r>
      <w:r>
        <w:rPr>
          <w:spacing w:val="-2"/>
        </w:rPr>
        <w:t>定期或不定期</w:t>
      </w:r>
      <w:r>
        <w:rPr>
          <w:spacing w:val="-3"/>
        </w:rPr>
        <w:t>）</w:t>
      </w:r>
      <w:r>
        <w:rPr>
          <w:spacing w:val="-4"/>
        </w:rPr>
        <w:t>、结构、数据源、计算公式以及报表展现形式等。</w:t>
      </w:r>
      <w:r>
        <w:rPr>
          <w:spacing w:val="-7"/>
        </w:rPr>
        <w:t>系统可以根据企业自定义报表的模板自动获取数据进行计算加工，并</w:t>
      </w:r>
    </w:p>
    <w:p>
      <w:pPr>
        <w:spacing w:after="0" w:line="417" w:lineRule="auto"/>
        <w:sectPr>
          <w:pgSz w:w="11910" w:h="16840"/>
          <w:pgMar w:header="0" w:footer="1284" w:top="1520" w:bottom="1480" w:left="1680" w:right="1540"/>
        </w:sectPr>
      </w:pPr>
    </w:p>
    <w:p>
      <w:pPr>
        <w:pStyle w:val="BodyText"/>
        <w:spacing w:before="34"/>
        <w:ind w:firstLine="0"/>
      </w:pPr>
      <w:r>
        <w:rPr/>
        <w:t>以预先定义的展现形式输出。 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BodyText"/>
        <w:spacing w:line="417" w:lineRule="auto" w:before="1"/>
        <w:ind w:right="258"/>
        <w:jc w:val="both"/>
      </w:pPr>
      <w:r>
        <w:rPr>
          <w:rFonts w:ascii="黑体" w:eastAsia="黑体" w:hint="eastAsia"/>
        </w:rPr>
        <w:t>第三十九条</w:t>
      </w:r>
      <w:r>
        <w:rPr>
          <w:spacing w:val="-1"/>
        </w:rPr>
        <w:t> 管理会计报告模块应提供用户追溯数据源的功能。</w:t>
      </w:r>
      <w:r>
        <w:rPr>
          <w:spacing w:val="-9"/>
        </w:rPr>
        <w:t>用户可以在系统中对报告的最终结果数据进行追溯，可以层层追溯其</w:t>
      </w:r>
      <w:r>
        <w:rPr>
          <w:spacing w:val="-3"/>
        </w:rPr>
        <w:t>数据来源和计算方法，直至业务活动。 </w:t>
      </w:r>
    </w:p>
    <w:p>
      <w:pPr>
        <w:pStyle w:val="BodyText"/>
        <w:spacing w:line="417" w:lineRule="auto"/>
        <w:ind w:right="256"/>
        <w:jc w:val="both"/>
      </w:pPr>
      <w:r>
        <w:rPr>
          <w:rFonts w:ascii="黑体" w:eastAsia="黑体" w:hint="eastAsia"/>
        </w:rPr>
        <w:t>第四十条</w:t>
      </w:r>
      <w:r>
        <w:rPr>
          <w:spacing w:val="-1"/>
        </w:rPr>
        <w:t> 管理会计报告模块可以独立的模块形式存在于信息系</w:t>
      </w:r>
      <w:r>
        <w:rPr>
          <w:spacing w:val="-11"/>
        </w:rPr>
        <w:t>统中，从其他管理会计模块中获取数据生成报告；也可内嵌到其他管</w:t>
      </w:r>
      <w:r>
        <w:rPr>
          <w:spacing w:val="-3"/>
        </w:rPr>
        <w:t>理会计模块中，作为其他管理会计模块重要的输出环节。 </w:t>
      </w:r>
    </w:p>
    <w:p>
      <w:pPr>
        <w:pStyle w:val="BodyText"/>
        <w:spacing w:line="417" w:lineRule="auto"/>
        <w:ind w:right="256"/>
        <w:jc w:val="both"/>
      </w:pPr>
      <w:r>
        <w:rPr>
          <w:rFonts w:ascii="黑体" w:eastAsia="黑体" w:hint="eastAsia"/>
        </w:rPr>
        <w:t>第四十一条</w:t>
      </w:r>
      <w:r>
        <w:rPr>
          <w:spacing w:val="-1"/>
        </w:rPr>
        <w:t> 管理会计报告模块应与财务报告系统相关联，既能</w:t>
      </w:r>
      <w:r>
        <w:rPr>
          <w:spacing w:val="-12"/>
        </w:rPr>
        <w:t>有效生成企业整体报告，也能生成分部报告，并实现整体报告和分部</w:t>
      </w:r>
      <w:r>
        <w:rPr>
          <w:spacing w:val="-2"/>
        </w:rPr>
        <w:t>报告的联查。</w:t>
      </w:r>
      <w:r>
        <w:rPr/>
        <w:t> </w:t>
      </w: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BodyText"/>
        <w:ind w:left="2647" w:right="2782" w:firstLine="0"/>
        <w:jc w:val="center"/>
        <w:rPr>
          <w:rFonts w:ascii="黑体" w:eastAsia="黑体" w:hint="eastAsia"/>
        </w:rPr>
      </w:pPr>
      <w:r>
        <w:rPr>
          <w:rFonts w:ascii="黑体" w:eastAsia="黑体" w:hint="eastAsia"/>
        </w:rPr>
        <w:t>第九章 附 则</w:t>
      </w:r>
    </w:p>
    <w:p>
      <w:pPr>
        <w:pStyle w:val="BodyText"/>
        <w:spacing w:before="9"/>
        <w:ind w:left="0" w:firstLine="0"/>
        <w:rPr>
          <w:rFonts w:ascii="黑体"/>
          <w:sz w:val="20"/>
        </w:rPr>
      </w:pPr>
    </w:p>
    <w:p>
      <w:pPr>
        <w:pStyle w:val="BodyText"/>
        <w:ind w:left="679" w:firstLine="0"/>
      </w:pPr>
      <w:r>
        <w:rPr>
          <w:rFonts w:ascii="黑体" w:eastAsia="黑体" w:hint="eastAsia"/>
        </w:rPr>
        <w:t>第四十二条</w:t>
      </w:r>
      <w:r>
        <w:rPr/>
        <w:t> 本指引由财政部负责解释。 </w:t>
      </w:r>
    </w:p>
    <w:sectPr>
      <w:pgSz w:w="11910" w:h="16840"/>
      <w:pgMar w:header="0" w:footer="1284" w:top="1520" w:bottom="1480" w:left="16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290009pt;margin-top:766.72998pt;width:23.75pt;height:11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18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20" w:firstLine="559"/>
    </w:pPr>
    <w:rPr>
      <w:rFonts w:ascii="宋体" w:hAnsi="宋体" w:eastAsia="宋体" w:cs="宋体"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162"/>
      <w:ind w:left="120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xuejie</dc:creator>
  <dc:title>管理会计应用指引第XXXX号——管理会计信息模块</dc:title>
  <dcterms:created xsi:type="dcterms:W3CDTF">2022-02-11T13:12:57Z</dcterms:created>
  <dcterms:modified xsi:type="dcterms:W3CDTF">2022-02-11T13:12:57Z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2022-02-11T00:00:00Z</vt:filetime>
  </property>
</Properties>
</file>