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F3D" w:rsidRPr="00304F3D" w:rsidRDefault="00304F3D" w:rsidP="00C02AFD">
      <w:pPr>
        <w:rPr>
          <w:i/>
        </w:rPr>
      </w:pPr>
      <w:r w:rsidRPr="00304F3D">
        <w:rPr>
          <w:rFonts w:hint="eastAsia"/>
          <w:i/>
        </w:rPr>
        <w:t>・背景</w:t>
      </w:r>
    </w:p>
    <w:p w:rsidR="00C02AFD" w:rsidRPr="00C02AFD" w:rsidRDefault="003B1E08" w:rsidP="00C02AFD">
      <w:r w:rsidRPr="003B1E08">
        <w:rPr>
          <w:rFonts w:hint="eastAsia"/>
        </w:rPr>
        <w:t>近年、異常気象による局所的な集中豪雨が増加しています。また、都市化の進展によって地表面がコンクリートやアスファルトで覆われることで、下水道への負荷が限界を越え、内水氾濫が多発しています。こうした内水氾濫は、地下空間が発達した場所では構造上、最も浸水しやすく、人命にかかわる恐れもあり大変危険です。</w:t>
      </w:r>
      <w:r w:rsidRPr="003B1E08">
        <w:t xml:space="preserve"> </w:t>
      </w:r>
      <w:r w:rsidR="00C02AFD" w:rsidRPr="00C02AFD">
        <w:t xml:space="preserve"> </w:t>
      </w:r>
    </w:p>
    <w:p w:rsidR="008B191A" w:rsidRDefault="008B191A"/>
    <w:p w:rsidR="00304F3D" w:rsidRPr="00304F3D" w:rsidRDefault="00304F3D">
      <w:pPr>
        <w:rPr>
          <w:i/>
        </w:rPr>
      </w:pPr>
      <w:r w:rsidRPr="00304F3D">
        <w:rPr>
          <w:rFonts w:hint="eastAsia"/>
          <w:i/>
        </w:rPr>
        <w:t>・目的</w:t>
      </w:r>
    </w:p>
    <w:p w:rsidR="00235CC9" w:rsidRPr="00C02AFD" w:rsidRDefault="00F53DDB" w:rsidP="00C02AFD">
      <w:pPr>
        <w:numPr>
          <w:ilvl w:val="0"/>
          <w:numId w:val="1"/>
        </w:numPr>
      </w:pPr>
      <w:r w:rsidRPr="00C02AFD">
        <w:rPr>
          <w:rFonts w:hint="eastAsia"/>
        </w:rPr>
        <w:t>大規模な地下街をもつ都市域を対象として、実降雨を用いた内水氾濫解析を行う。</w:t>
      </w:r>
      <w:r w:rsidRPr="00C02AFD">
        <w:t xml:space="preserve"> </w:t>
      </w:r>
    </w:p>
    <w:p w:rsidR="00C02AFD" w:rsidRPr="00C02AFD" w:rsidRDefault="00C02AFD" w:rsidP="00C02AFD">
      <w:r w:rsidRPr="00C02AFD">
        <w:t xml:space="preserve"> </w:t>
      </w:r>
      <w:r w:rsidR="00304F3D">
        <w:rPr>
          <w:rFonts w:ascii="ＭＳ 明朝" w:hAnsi="ＭＳ 明朝" w:cs="ＭＳ 明朝" w:hint="eastAsia"/>
        </w:rPr>
        <w:t>それにより</w:t>
      </w:r>
      <w:r w:rsidRPr="00C02AFD">
        <w:rPr>
          <w:rFonts w:cs="Times New Roman"/>
        </w:rPr>
        <w:t xml:space="preserve"> </w:t>
      </w:r>
      <w:r w:rsidRPr="00C02AFD">
        <w:rPr>
          <w:rFonts w:hint="eastAsia"/>
          <w:b/>
          <w:bCs/>
        </w:rPr>
        <w:t>氾濫時の水の挙動を把握し、地下街出入口における流入の危険性を検討する。</w:t>
      </w:r>
      <w:r w:rsidRPr="00C02AFD">
        <w:rPr>
          <w:b/>
          <w:bCs/>
        </w:rPr>
        <w:t xml:space="preserve"> </w:t>
      </w:r>
    </w:p>
    <w:p w:rsidR="00235CC9" w:rsidRPr="00C02AFD" w:rsidRDefault="00F53DDB" w:rsidP="00C02AFD">
      <w:pPr>
        <w:numPr>
          <w:ilvl w:val="0"/>
          <w:numId w:val="2"/>
        </w:numPr>
      </w:pPr>
      <w:r w:rsidRPr="00C02AFD">
        <w:rPr>
          <w:rFonts w:hint="eastAsia"/>
        </w:rPr>
        <w:t>地下街出入口に止水板を設置した条件で、氾濫解析を行う。</w:t>
      </w:r>
      <w:r w:rsidRPr="00C02AFD">
        <w:t xml:space="preserve"> </w:t>
      </w:r>
    </w:p>
    <w:p w:rsidR="00C02AFD" w:rsidRPr="00C02AFD" w:rsidRDefault="00C02AFD" w:rsidP="00C02AFD">
      <w:r w:rsidRPr="00C02AFD">
        <w:t xml:space="preserve"> </w:t>
      </w:r>
      <w:r w:rsidR="00304F3D">
        <w:rPr>
          <w:rFonts w:ascii="ＭＳ 明朝" w:hAnsi="ＭＳ 明朝" w:cs="ＭＳ 明朝" w:hint="eastAsia"/>
        </w:rPr>
        <w:t>それにより</w:t>
      </w:r>
      <w:r w:rsidRPr="00C02AFD">
        <w:rPr>
          <w:rFonts w:hint="eastAsia"/>
          <w:b/>
          <w:bCs/>
        </w:rPr>
        <w:t>止水板設置による減災効果を検討する。</w:t>
      </w:r>
      <w:r w:rsidRPr="00C02AFD">
        <w:rPr>
          <w:b/>
          <w:bCs/>
        </w:rPr>
        <w:t xml:space="preserve"> </w:t>
      </w:r>
    </w:p>
    <w:p w:rsidR="00C02AFD" w:rsidRDefault="00C02AFD"/>
    <w:p w:rsidR="00304F3D" w:rsidRPr="00304F3D" w:rsidRDefault="00304F3D">
      <w:pPr>
        <w:rPr>
          <w:i/>
        </w:rPr>
      </w:pPr>
      <w:r w:rsidRPr="00304F3D">
        <w:rPr>
          <w:rFonts w:hint="eastAsia"/>
          <w:i/>
        </w:rPr>
        <w:t>・対象地域</w:t>
      </w:r>
    </w:p>
    <w:p w:rsidR="00235CC9" w:rsidRPr="00C02AFD" w:rsidRDefault="00F53DDB" w:rsidP="00C02AFD">
      <w:pPr>
        <w:numPr>
          <w:ilvl w:val="0"/>
          <w:numId w:val="3"/>
        </w:numPr>
      </w:pPr>
      <w:r w:rsidRPr="00C02AFD">
        <w:rPr>
          <w:rFonts w:hint="eastAsia"/>
          <w:b/>
          <w:bCs/>
        </w:rPr>
        <w:t>海老江処理区</w:t>
      </w:r>
      <w:r w:rsidRPr="00C02AFD">
        <w:rPr>
          <w:rFonts w:hint="eastAsia"/>
        </w:rPr>
        <w:t>は大阪市内に１２ある処理区のうちのひとつで、市内のほぼ中央にあり、北区の下水処理を担っている。</w:t>
      </w:r>
    </w:p>
    <w:p w:rsidR="00304F3D" w:rsidRDefault="00304F3D"/>
    <w:p w:rsidR="003B1E08" w:rsidRPr="003B1E08" w:rsidRDefault="003B1E08" w:rsidP="003B1E08">
      <w:r w:rsidRPr="003B1E08">
        <w:rPr>
          <w:rFonts w:hint="eastAsia"/>
        </w:rPr>
        <w:t>これは地盤高を示したものですが、赤で囲った地域が本研究で対象とした梅田周辺である。梅田地域は地盤高が周辺より</w:t>
      </w:r>
      <w:r w:rsidRPr="003B1E08">
        <w:t>1</w:t>
      </w:r>
      <w:r w:rsidRPr="003B1E08">
        <w:rPr>
          <w:rFonts w:hint="eastAsia"/>
        </w:rPr>
        <w:t>～</w:t>
      </w:r>
      <w:r w:rsidRPr="003B1E08">
        <w:t>2m</w:t>
      </w:r>
      <w:r w:rsidRPr="003B1E08">
        <w:rPr>
          <w:rFonts w:hint="eastAsia"/>
        </w:rPr>
        <w:t>低くなっているため、氾濫が発生した場合、水が集まり危険です。また、梅田には巨大な地下街が存在するため、その水が地下街に流れ込むと人命にかかわる恐れがある。</w:t>
      </w:r>
      <w:r w:rsidRPr="003B1E08">
        <w:t xml:space="preserve"> </w:t>
      </w:r>
    </w:p>
    <w:p w:rsidR="00C02AFD" w:rsidRPr="003B1E08" w:rsidRDefault="00C02AFD"/>
    <w:p w:rsidR="00304F3D" w:rsidRPr="00304F3D" w:rsidRDefault="00304F3D">
      <w:pPr>
        <w:rPr>
          <w:i/>
        </w:rPr>
      </w:pPr>
      <w:r w:rsidRPr="00304F3D">
        <w:rPr>
          <w:rFonts w:hint="eastAsia"/>
          <w:i/>
        </w:rPr>
        <w:t>・方法</w:t>
      </w:r>
    </w:p>
    <w:p w:rsidR="00C02AFD" w:rsidRDefault="00C02AFD">
      <w:r w:rsidRPr="00C02AFD">
        <w:rPr>
          <w:rFonts w:hint="eastAsia"/>
          <w:b/>
          <w:bCs/>
          <w:u w:val="single"/>
        </w:rPr>
        <w:t>Ｉｎｆｏｗｏｒｋｓ</w:t>
      </w:r>
      <w:r w:rsidRPr="00C02AFD">
        <w:rPr>
          <w:rFonts w:hint="eastAsia"/>
          <w:b/>
          <w:bCs/>
          <w:u w:val="single"/>
        </w:rPr>
        <w:t xml:space="preserve"> </w:t>
      </w:r>
      <w:r w:rsidRPr="00C02AFD">
        <w:rPr>
          <w:rFonts w:hint="eastAsia"/>
          <w:b/>
          <w:bCs/>
          <w:u w:val="single"/>
        </w:rPr>
        <w:t>ＣＳ</w:t>
      </w:r>
      <w:r w:rsidRPr="00C02AFD">
        <w:rPr>
          <w:rFonts w:hint="eastAsia"/>
        </w:rPr>
        <w:t>を用い</w:t>
      </w:r>
      <w:r w:rsidR="003B1E08">
        <w:rPr>
          <w:rFonts w:hint="eastAsia"/>
        </w:rPr>
        <w:t>、下水管路網を考慮した氾濫解析を行う。その際、下水道と地上部のマンホールを通じ</w:t>
      </w:r>
      <w:r w:rsidRPr="00C02AFD">
        <w:rPr>
          <w:rFonts w:hint="eastAsia"/>
        </w:rPr>
        <w:t>た水のやり取りを組み合わせた</w:t>
      </w:r>
      <w:r w:rsidRPr="00C02AFD">
        <w:rPr>
          <w:rFonts w:hint="eastAsia"/>
          <w:b/>
          <w:bCs/>
        </w:rPr>
        <w:t>①数値解析モデル</w:t>
      </w:r>
      <w:r w:rsidRPr="00C02AFD">
        <w:rPr>
          <w:rFonts w:hint="eastAsia"/>
        </w:rPr>
        <w:t>と地表の</w:t>
      </w:r>
      <w:r w:rsidRPr="00C02AFD">
        <w:rPr>
          <w:rFonts w:hint="eastAsia"/>
          <w:b/>
          <w:bCs/>
        </w:rPr>
        <w:t>②氾濫解析モデル</w:t>
      </w:r>
      <w:r w:rsidRPr="00C02AFD">
        <w:rPr>
          <w:rFonts w:hint="eastAsia"/>
        </w:rPr>
        <w:t>を用いる。</w:t>
      </w:r>
    </w:p>
    <w:p w:rsidR="00C02AFD" w:rsidRPr="003B1E08" w:rsidRDefault="00C02AFD"/>
    <w:p w:rsidR="00C02AFD" w:rsidRPr="003B1E08" w:rsidRDefault="00C02AFD" w:rsidP="00C02AFD">
      <w:pPr>
        <w:rPr>
          <w:color w:val="FF0000"/>
        </w:rPr>
      </w:pPr>
      <w:r w:rsidRPr="003B1E08">
        <w:rPr>
          <w:rFonts w:hint="eastAsia"/>
          <w:color w:val="FF0000"/>
        </w:rPr>
        <w:t>有効降雨が地表面を流れ、マンホールへ流入する量を算定する「地表面流出モデル」と、それにより算出された各マンホールでのハイドログラフを用いることで、管路の流れを解析できる「下水道管路モデル」で表される。</w:t>
      </w:r>
      <w:r w:rsidRPr="003B1E08">
        <w:rPr>
          <w:color w:val="FF0000"/>
        </w:rPr>
        <w:t xml:space="preserve"> </w:t>
      </w:r>
    </w:p>
    <w:p w:rsidR="00C02AFD" w:rsidRPr="003B1E08" w:rsidRDefault="00C02AFD">
      <w:pPr>
        <w:rPr>
          <w:color w:val="FF0000"/>
        </w:rPr>
      </w:pPr>
    </w:p>
    <w:p w:rsidR="00C02AFD" w:rsidRPr="003B1E08" w:rsidRDefault="00C02AFD" w:rsidP="00C02AFD">
      <w:pPr>
        <w:rPr>
          <w:color w:val="FF0000"/>
        </w:rPr>
      </w:pPr>
      <w:r w:rsidRPr="003B1E08">
        <w:rPr>
          <w:rFonts w:hint="eastAsia"/>
          <w:color w:val="FF0000"/>
        </w:rPr>
        <w:t>非構造格子を用いた二次元不定流モデルで解析を行う。領域内を正確に再現できるので、氾濫水の挙動をより詳細に表現できる。</w:t>
      </w:r>
      <w:r w:rsidRPr="003B1E08">
        <w:rPr>
          <w:color w:val="FF0000"/>
        </w:rPr>
        <w:t xml:space="preserve"> </w:t>
      </w:r>
    </w:p>
    <w:p w:rsidR="00C02AFD" w:rsidRDefault="00C02AFD"/>
    <w:p w:rsidR="00304F3D" w:rsidRPr="003B1E08" w:rsidRDefault="00304F3D" w:rsidP="00C02AFD">
      <w:pPr>
        <w:rPr>
          <w:i/>
        </w:rPr>
      </w:pPr>
      <w:r w:rsidRPr="003B1E08">
        <w:rPr>
          <w:rFonts w:hint="eastAsia"/>
          <w:i/>
        </w:rPr>
        <w:t>・メッシュ図</w:t>
      </w:r>
    </w:p>
    <w:p w:rsidR="00C02AFD" w:rsidRDefault="00C02AFD" w:rsidP="00C02AFD">
      <w:pPr>
        <w:rPr>
          <w:rFonts w:hint="eastAsia"/>
        </w:rPr>
      </w:pPr>
      <w:r w:rsidRPr="00C02AFD">
        <w:rPr>
          <w:rFonts w:hint="eastAsia"/>
        </w:rPr>
        <w:t>赤い点は地下街出入口を示している。対象とした出入口は１２９箇所ある。</w:t>
      </w:r>
      <w:r w:rsidRPr="00C02AFD">
        <w:t xml:space="preserve"> </w:t>
      </w:r>
    </w:p>
    <w:p w:rsidR="003B1E08" w:rsidRPr="00C02AFD" w:rsidRDefault="003B1E08" w:rsidP="00C02AFD"/>
    <w:p w:rsidR="00304F3D" w:rsidRPr="00304F3D" w:rsidRDefault="00304F3D">
      <w:pPr>
        <w:rPr>
          <w:i/>
        </w:rPr>
      </w:pPr>
      <w:r w:rsidRPr="00304F3D">
        <w:rPr>
          <w:rFonts w:hint="eastAsia"/>
          <w:i/>
        </w:rPr>
        <w:lastRenderedPageBreak/>
        <w:t>・対象降雨</w:t>
      </w:r>
    </w:p>
    <w:p w:rsidR="00C02AFD" w:rsidRPr="00C02AFD" w:rsidRDefault="00C02AFD" w:rsidP="00C02AFD">
      <w:r w:rsidRPr="00C02AFD">
        <w:rPr>
          <w:rFonts w:hint="eastAsia"/>
        </w:rPr>
        <w:t>対象とした降雨は降雨継続時間が違う</w:t>
      </w:r>
      <w:r w:rsidRPr="00C02AFD">
        <w:t>3</w:t>
      </w:r>
      <w:r w:rsidRPr="00C02AFD">
        <w:rPr>
          <w:rFonts w:hint="eastAsia"/>
        </w:rPr>
        <w:t>パターンを用いた。</w:t>
      </w:r>
      <w:r w:rsidRPr="00C02AFD">
        <w:t>3</w:t>
      </w:r>
      <w:r w:rsidRPr="00C02AFD">
        <w:rPr>
          <w:rFonts w:hint="eastAsia"/>
        </w:rPr>
        <w:t>降雨は、</w:t>
      </w:r>
      <w:r w:rsidR="003B1E08">
        <w:rPr>
          <w:rFonts w:hint="eastAsia"/>
        </w:rPr>
        <w:t>「岡崎豪雨」、「豊中豪雨」、</w:t>
      </w:r>
      <w:r w:rsidRPr="00C02AFD">
        <w:rPr>
          <w:rFonts w:hint="eastAsia"/>
        </w:rPr>
        <w:t>「福井豪雨」の</w:t>
      </w:r>
      <w:r w:rsidRPr="00C02AFD">
        <w:t>3</w:t>
      </w:r>
      <w:r w:rsidRPr="00C02AFD">
        <w:rPr>
          <w:rFonts w:hint="eastAsia"/>
        </w:rPr>
        <w:t>つであり、いずれの降雨でも浸水被害が発生している。</w:t>
      </w:r>
      <w:r w:rsidRPr="00C02AFD">
        <w:t xml:space="preserve"> </w:t>
      </w:r>
    </w:p>
    <w:p w:rsidR="00C02AFD" w:rsidRPr="003B1E08" w:rsidRDefault="00C02AFD"/>
    <w:p w:rsidR="00304F3D" w:rsidRPr="007915ED" w:rsidRDefault="00304F3D">
      <w:pPr>
        <w:rPr>
          <w:i/>
        </w:rPr>
      </w:pPr>
      <w:r w:rsidRPr="007915ED">
        <w:rPr>
          <w:rFonts w:hint="eastAsia"/>
          <w:i/>
        </w:rPr>
        <w:t>・解析結果</w:t>
      </w:r>
    </w:p>
    <w:p w:rsidR="00C02AFD" w:rsidRPr="00C02AFD" w:rsidRDefault="00C02AFD" w:rsidP="00C02AFD">
      <w:r w:rsidRPr="00C02AFD">
        <w:rPr>
          <w:rFonts w:hint="eastAsia"/>
        </w:rPr>
        <w:t>浸水状況が最大となった時の図である。</w:t>
      </w:r>
    </w:p>
    <w:p w:rsidR="00C02AFD" w:rsidRPr="00C02AFD" w:rsidRDefault="00C02AFD" w:rsidP="00C02AFD">
      <w:r w:rsidRPr="00C02AFD">
        <w:t>3</w:t>
      </w:r>
      <w:r w:rsidRPr="00C02AFD">
        <w:rPr>
          <w:rFonts w:hint="eastAsia"/>
        </w:rPr>
        <w:t>パターンとも浸水地域は似たような結果となっている。岡崎豪雨時には全体的に広い範囲が浸水しており、浸水深も深い。</w:t>
      </w:r>
      <w:r w:rsidRPr="00C02AFD">
        <w:t xml:space="preserve"> </w:t>
      </w:r>
    </w:p>
    <w:p w:rsidR="00C02AFD" w:rsidRPr="00C02AFD" w:rsidRDefault="00C02AFD" w:rsidP="00C02AFD">
      <w:r w:rsidRPr="00C02AFD">
        <w:rPr>
          <w:rFonts w:hint="eastAsia"/>
        </w:rPr>
        <w:t>地下街への流入があった出入口は岡崎豪雨では全</w:t>
      </w:r>
      <w:r w:rsidRPr="00C02AFD">
        <w:t>129</w:t>
      </w:r>
      <w:r w:rsidRPr="00C02AFD">
        <w:rPr>
          <w:rFonts w:hint="eastAsia"/>
        </w:rPr>
        <w:t>箇所中</w:t>
      </w:r>
      <w:r w:rsidRPr="00C02AFD">
        <w:t>45</w:t>
      </w:r>
      <w:r w:rsidRPr="00C02AFD">
        <w:rPr>
          <w:rFonts w:hint="eastAsia"/>
        </w:rPr>
        <w:t>箇所、豊中豪雨では</w:t>
      </w:r>
      <w:r w:rsidRPr="00C02AFD">
        <w:t>18</w:t>
      </w:r>
      <w:r w:rsidRPr="00C02AFD">
        <w:rPr>
          <w:rFonts w:hint="eastAsia"/>
        </w:rPr>
        <w:t>箇所、福井豪雨では</w:t>
      </w:r>
      <w:r w:rsidRPr="00C02AFD">
        <w:t>17</w:t>
      </w:r>
      <w:r w:rsidRPr="00C02AFD">
        <w:rPr>
          <w:rFonts w:hint="eastAsia"/>
        </w:rPr>
        <w:t>箇所であり、岡崎豪雨では、圧倒的に流入箇所が多い。しかし、同じ地下街でも流入しやすい地域とそうでない地域に分かれているようで、北側の出入口は流入しやすいが、南、西側の出入口は流入しにくいようである。</w:t>
      </w:r>
      <w:r w:rsidRPr="00C02AFD">
        <w:t xml:space="preserve"> </w:t>
      </w:r>
    </w:p>
    <w:p w:rsidR="00C02AFD" w:rsidRDefault="00C02AFD"/>
    <w:p w:rsidR="00304F3D" w:rsidRDefault="00304F3D"/>
    <w:p w:rsidR="00F53DDB" w:rsidRDefault="00C02AFD" w:rsidP="00C02AFD">
      <w:r w:rsidRPr="00C02AFD">
        <w:rPr>
          <w:rFonts w:hint="eastAsia"/>
        </w:rPr>
        <w:t>計算結果をわかりやすく提示するために、地下街を</w:t>
      </w:r>
      <w:r w:rsidRPr="00C02AFD">
        <w:t>7</w:t>
      </w:r>
      <w:r w:rsidRPr="00C02AFD">
        <w:rPr>
          <w:rFonts w:hint="eastAsia"/>
        </w:rPr>
        <w:t>つのエリア分けた。</w:t>
      </w:r>
    </w:p>
    <w:p w:rsidR="00F53DDB" w:rsidRDefault="00C02AFD" w:rsidP="00C02AFD">
      <w:r w:rsidRPr="00C02AFD">
        <w:rPr>
          <w:rFonts w:hint="eastAsia"/>
        </w:rPr>
        <w:t>流入量に関しても、圧倒的に岡崎豪雨が多い。次いで、福井、豊中となっており、降水量と降雨時間による影響が大きいようである。</w:t>
      </w:r>
    </w:p>
    <w:p w:rsidR="00C02AFD" w:rsidRPr="00C02AFD" w:rsidRDefault="00C02AFD" w:rsidP="00C02AFD">
      <w:r w:rsidRPr="00C02AFD">
        <w:rPr>
          <w:rFonts w:hint="eastAsia"/>
        </w:rPr>
        <w:t>どの場合でも、流入量は</w:t>
      </w:r>
      <w:r w:rsidRPr="00C02AFD">
        <w:t>Area A</w:t>
      </w:r>
      <w:r w:rsidRPr="00C02AFD">
        <w:rPr>
          <w:rFonts w:hint="eastAsia"/>
        </w:rPr>
        <w:t>、</w:t>
      </w:r>
      <w:r w:rsidRPr="00C02AFD">
        <w:t>B</w:t>
      </w:r>
      <w:r w:rsidRPr="00C02AFD">
        <w:rPr>
          <w:rFonts w:hint="eastAsia"/>
        </w:rPr>
        <w:t>が大半であり、</w:t>
      </w:r>
      <w:r w:rsidRPr="00C02AFD">
        <w:t>Area C</w:t>
      </w:r>
      <w:r w:rsidRPr="00C02AFD">
        <w:rPr>
          <w:rFonts w:hint="eastAsia"/>
        </w:rPr>
        <w:t>、</w:t>
      </w:r>
      <w:r w:rsidRPr="00C02AFD">
        <w:t>F</w:t>
      </w:r>
      <w:r w:rsidRPr="00C02AFD">
        <w:rPr>
          <w:rFonts w:hint="eastAsia"/>
        </w:rPr>
        <w:t>はあまり流入がないことがわかる。グラフから、流入の順番としては、まず</w:t>
      </w:r>
      <w:r w:rsidRPr="00C02AFD">
        <w:t>Area E</w:t>
      </w:r>
      <w:r w:rsidRPr="00C02AFD">
        <w:rPr>
          <w:rFonts w:hint="eastAsia"/>
        </w:rPr>
        <w:t>に流入し、</w:t>
      </w:r>
      <w:r w:rsidRPr="00C02AFD">
        <w:t>B→A→D→F→C</w:t>
      </w:r>
      <w:r w:rsidRPr="00C02AFD">
        <w:rPr>
          <w:rFonts w:hint="eastAsia"/>
        </w:rPr>
        <w:t>の順で流入している。流入の早い箇所は危険になりやすいため、流入の早い</w:t>
      </w:r>
      <w:r w:rsidRPr="00C02AFD">
        <w:t>Area E</w:t>
      </w:r>
      <w:r w:rsidRPr="00C02AFD">
        <w:rPr>
          <w:rFonts w:hint="eastAsia"/>
        </w:rPr>
        <w:t>、</w:t>
      </w:r>
      <w:r w:rsidRPr="00C02AFD">
        <w:t>B</w:t>
      </w:r>
      <w:r w:rsidRPr="00C02AFD">
        <w:rPr>
          <w:rFonts w:hint="eastAsia"/>
        </w:rPr>
        <w:t>、</w:t>
      </w:r>
      <w:r w:rsidRPr="00C02AFD">
        <w:t>A</w:t>
      </w:r>
      <w:r w:rsidRPr="00C02AFD">
        <w:rPr>
          <w:rFonts w:hint="eastAsia"/>
        </w:rPr>
        <w:t>は注意が必要となる。また、その中でも特に</w:t>
      </w:r>
      <w:r w:rsidRPr="00C02AFD">
        <w:t>Area A</w:t>
      </w:r>
      <w:r w:rsidRPr="00C02AFD">
        <w:rPr>
          <w:rFonts w:hint="eastAsia"/>
        </w:rPr>
        <w:t>、</w:t>
      </w:r>
      <w:r w:rsidRPr="00C02AFD">
        <w:t>B</w:t>
      </w:r>
      <w:r w:rsidRPr="00C02AFD">
        <w:rPr>
          <w:rFonts w:hint="eastAsia"/>
        </w:rPr>
        <w:t>は流入量が非常に多くなり、早めに対策を講じなければ大変危険であると予想される。</w:t>
      </w:r>
      <w:r w:rsidRPr="00C02AFD">
        <w:t xml:space="preserve"> </w:t>
      </w:r>
    </w:p>
    <w:p w:rsidR="00C02AFD" w:rsidRPr="00C02AFD" w:rsidRDefault="00C02AFD" w:rsidP="00C02AFD">
      <w:r w:rsidRPr="00C02AFD">
        <w:rPr>
          <w:rFonts w:hint="eastAsia"/>
        </w:rPr>
        <w:t>また、いずれの降雨でも流入のピークは降雨のピーク後</w:t>
      </w:r>
      <w:r w:rsidRPr="00C02AFD">
        <w:t>1</w:t>
      </w:r>
      <w:r w:rsidRPr="00C02AFD">
        <w:rPr>
          <w:rFonts w:hint="eastAsia"/>
        </w:rPr>
        <w:t>時間ほど経ってから現れている。また、降雨終了後も流入は続いており、降雨後の方が、流入量が増える豊中豪雨のような場合もあるため、地下街で浸水を確認した場合、すぐに避難をしなければ危険である。</w:t>
      </w:r>
      <w:r w:rsidRPr="00C02AFD">
        <w:t xml:space="preserve"> </w:t>
      </w:r>
    </w:p>
    <w:p w:rsidR="00C02AFD" w:rsidRDefault="00C02AFD"/>
    <w:p w:rsidR="00F53DDB" w:rsidRDefault="00F53DDB">
      <w:r>
        <w:rPr>
          <w:rFonts w:hint="eastAsia"/>
        </w:rPr>
        <w:t>・止水板設置について</w:t>
      </w:r>
    </w:p>
    <w:p w:rsidR="00C02AFD" w:rsidRPr="00C02AFD" w:rsidRDefault="00C02AFD" w:rsidP="00C02AFD">
      <w:r w:rsidRPr="00C02AFD">
        <w:rPr>
          <w:rFonts w:hint="eastAsia"/>
        </w:rPr>
        <w:t>止水板は、危険性の高い場所から優先的に設置していくことが必要となるため、設置には、ⅰ）最も流入する可能性が高いと考えられる、</w:t>
      </w:r>
      <w:r w:rsidRPr="00C02AFD">
        <w:t>3</w:t>
      </w:r>
      <w:r w:rsidRPr="00C02AFD">
        <w:rPr>
          <w:rFonts w:hint="eastAsia"/>
        </w:rPr>
        <w:t>種類の降雨形態で共通して流入が見られた出入口（</w:t>
      </w:r>
      <w:r w:rsidRPr="00C02AFD">
        <w:t>16</w:t>
      </w:r>
      <w:r w:rsidRPr="00C02AFD">
        <w:rPr>
          <w:rFonts w:hint="eastAsia"/>
        </w:rPr>
        <w:t>箇所）、ⅱ）</w:t>
      </w:r>
      <w:r w:rsidRPr="00C02AFD">
        <w:t>2</w:t>
      </w:r>
      <w:r w:rsidRPr="00C02AFD">
        <w:rPr>
          <w:rFonts w:hint="eastAsia"/>
        </w:rPr>
        <w:t>種類以上の降雨形態で共通して流入が見られた出入口（</w:t>
      </w:r>
      <w:r w:rsidRPr="00C02AFD">
        <w:t>19</w:t>
      </w:r>
      <w:r w:rsidRPr="00C02AFD">
        <w:rPr>
          <w:rFonts w:hint="eastAsia"/>
        </w:rPr>
        <w:t>箇所）、ⅲ）もっとも流入箇所の多かった岡崎豪雨の時に流入した出入口（</w:t>
      </w:r>
      <w:r w:rsidRPr="00C02AFD">
        <w:t>45</w:t>
      </w:r>
      <w:r w:rsidRPr="00C02AFD">
        <w:rPr>
          <w:rFonts w:hint="eastAsia"/>
        </w:rPr>
        <w:t>箇所）の</w:t>
      </w:r>
      <w:r w:rsidRPr="00C02AFD">
        <w:t>3</w:t>
      </w:r>
      <w:r w:rsidRPr="00C02AFD">
        <w:rPr>
          <w:rFonts w:hint="eastAsia"/>
        </w:rPr>
        <w:t>つの設置パターンで検討した。</w:t>
      </w:r>
      <w:r w:rsidRPr="00F53DDB">
        <w:rPr>
          <w:rFonts w:hint="eastAsia"/>
          <w:color w:val="C00000"/>
        </w:rPr>
        <w:t>図の緑色のひし形は止水板設置箇所である。</w:t>
      </w:r>
      <w:r w:rsidRPr="00C02AFD">
        <w:t xml:space="preserve"> </w:t>
      </w:r>
    </w:p>
    <w:p w:rsidR="00C02AFD" w:rsidRPr="00C02AFD" w:rsidRDefault="00C02AFD" w:rsidP="00C02AFD">
      <w:r w:rsidRPr="00C02AFD">
        <w:rPr>
          <w:rFonts w:hint="eastAsia"/>
        </w:rPr>
        <w:t>止水板の高さは１．０ｍとして解析を行う。</w:t>
      </w:r>
      <w:r w:rsidRPr="00C02AFD">
        <w:t xml:space="preserve"> </w:t>
      </w:r>
    </w:p>
    <w:p w:rsidR="00C02AFD" w:rsidRDefault="00C02AFD"/>
    <w:p w:rsidR="00F53DDB" w:rsidRDefault="00F53DDB"/>
    <w:p w:rsidR="00F53DDB" w:rsidRDefault="00F53DDB">
      <w:r>
        <w:rPr>
          <w:rFonts w:hint="eastAsia"/>
        </w:rPr>
        <w:t>・結果</w:t>
      </w:r>
    </w:p>
    <w:p w:rsidR="00C02AFD" w:rsidRPr="00C02AFD" w:rsidRDefault="00C02AFD" w:rsidP="00C02AFD">
      <w:r w:rsidRPr="00C02AFD">
        <w:rPr>
          <w:rFonts w:hint="eastAsia"/>
        </w:rPr>
        <w:lastRenderedPageBreak/>
        <w:t>最も被害が大きいと考えられる岡崎豪雨の場合について示している。</w:t>
      </w:r>
      <w:r w:rsidRPr="00C02AFD">
        <w:t xml:space="preserve"> </w:t>
      </w:r>
    </w:p>
    <w:p w:rsidR="00C02AFD" w:rsidRPr="00C02AFD" w:rsidRDefault="00C02AFD" w:rsidP="00C02AFD">
      <w:r w:rsidRPr="00C02AFD">
        <w:rPr>
          <w:rFonts w:hint="eastAsia"/>
        </w:rPr>
        <w:t>図の赤い丸は流入のあった箇所、黄色のひし形は止水板を設置しているがそれを越えて流入があった箇所、青い星型は止水板を設置したことで新たに流入が観測された箇所である。</w:t>
      </w:r>
      <w:r w:rsidRPr="00C02AFD">
        <w:t xml:space="preserve"> </w:t>
      </w:r>
    </w:p>
    <w:p w:rsidR="00C02AFD" w:rsidRPr="00C02AFD" w:rsidRDefault="00C02AFD" w:rsidP="00C02AFD">
      <w:r w:rsidRPr="00C02AFD">
        <w:rPr>
          <w:rFonts w:ascii="ＭＳ 明朝" w:hAnsi="ＭＳ 明朝" w:cs="ＭＳ 明朝" w:hint="eastAsia"/>
        </w:rPr>
        <w:t>ⅲ</w:t>
      </w:r>
      <w:r w:rsidRPr="00C02AFD">
        <w:t>）の場合は流入箇所が</w:t>
      </w:r>
      <w:r w:rsidRPr="00C02AFD">
        <w:t>45</w:t>
      </w:r>
      <w:r w:rsidRPr="00C02AFD">
        <w:rPr>
          <w:rFonts w:hint="eastAsia"/>
        </w:rPr>
        <w:t>箇所から</w:t>
      </w:r>
      <w:r w:rsidRPr="00C02AFD">
        <w:t>29</w:t>
      </w:r>
      <w:r w:rsidRPr="00C02AFD">
        <w:rPr>
          <w:rFonts w:hint="eastAsia"/>
        </w:rPr>
        <w:t>箇所に減少したが、ⅰ）とⅱ）の場合は</w:t>
      </w:r>
      <w:r w:rsidRPr="00C02AFD">
        <w:t>47</w:t>
      </w:r>
      <w:r w:rsidRPr="00C02AFD">
        <w:rPr>
          <w:rFonts w:hint="eastAsia"/>
        </w:rPr>
        <w:t>箇所、</w:t>
      </w:r>
      <w:r w:rsidRPr="00C02AFD">
        <w:t>48</w:t>
      </w:r>
      <w:r w:rsidRPr="00C02AFD">
        <w:rPr>
          <w:rFonts w:hint="eastAsia"/>
        </w:rPr>
        <w:t>箇所と流入箇所は増加した。これは、優先的に止水板が設置されていない流入箇所が多い事に加え、止水板を設置することで流入するはずだった水が地表に溢れ、他の地域の出入口に流れ込んだと考えられる。</w:t>
      </w:r>
      <w:r w:rsidRPr="00C02AFD">
        <w:t xml:space="preserve"> </w:t>
      </w:r>
    </w:p>
    <w:p w:rsidR="00C02AFD" w:rsidRPr="00F53DDB" w:rsidRDefault="00C02AFD" w:rsidP="00C02AFD">
      <w:pPr>
        <w:rPr>
          <w:color w:val="C00000"/>
        </w:rPr>
      </w:pPr>
      <w:r w:rsidRPr="00F53DDB">
        <w:rPr>
          <w:rFonts w:hint="eastAsia"/>
          <w:color w:val="C00000"/>
        </w:rPr>
        <w:t>また、</w:t>
      </w:r>
      <w:r w:rsidRPr="00F53DDB">
        <w:rPr>
          <w:rFonts w:ascii="ＭＳ 明朝" w:hAnsi="ＭＳ 明朝" w:cs="ＭＳ 明朝" w:hint="eastAsia"/>
          <w:color w:val="C00000"/>
        </w:rPr>
        <w:t>ⅰ</w:t>
      </w:r>
      <w:r w:rsidRPr="00F53DDB">
        <w:rPr>
          <w:color w:val="C00000"/>
        </w:rPr>
        <w:t>）よりも止水板の設置数が多い</w:t>
      </w:r>
      <w:r w:rsidRPr="00F53DDB">
        <w:rPr>
          <w:rFonts w:ascii="ＭＳ 明朝" w:hAnsi="ＭＳ 明朝" w:cs="ＭＳ 明朝" w:hint="eastAsia"/>
          <w:color w:val="C00000"/>
        </w:rPr>
        <w:t>ⅱ</w:t>
      </w:r>
      <w:r w:rsidRPr="00F53DDB">
        <w:rPr>
          <w:color w:val="C00000"/>
        </w:rPr>
        <w:t>）のパターンの方が、流入箇所が多くなっていることに関しては、</w:t>
      </w:r>
      <w:r w:rsidRPr="00F53DDB">
        <w:rPr>
          <w:rFonts w:hint="eastAsia"/>
          <w:color w:val="C00000"/>
        </w:rPr>
        <w:t>止水板の設置によって水が溜まり、浸水深が深くなることで、止水板を越えて水が流入する箇所が出てくるからである。</w:t>
      </w:r>
      <w:r w:rsidRPr="00F53DDB">
        <w:rPr>
          <w:color w:val="C00000"/>
        </w:rPr>
        <w:t xml:space="preserve"> </w:t>
      </w:r>
    </w:p>
    <w:p w:rsidR="00C02AFD" w:rsidRDefault="00C02AFD"/>
    <w:p w:rsidR="00C02AFD" w:rsidRPr="00C02AFD" w:rsidRDefault="00C02AFD" w:rsidP="00C02AFD">
      <w:r w:rsidRPr="00C02AFD">
        <w:rPr>
          <w:rFonts w:hint="eastAsia"/>
        </w:rPr>
        <w:t>止水板設置後の浸水状況であるが、浸水域が拡がっていることがわかる。</w:t>
      </w:r>
      <w:r w:rsidRPr="00C02AFD">
        <w:t xml:space="preserve"> </w:t>
      </w:r>
    </w:p>
    <w:p w:rsidR="00C02AFD" w:rsidRPr="00C02AFD" w:rsidRDefault="00C02AFD" w:rsidP="00C02AFD">
      <w:r w:rsidRPr="00C02AFD">
        <w:rPr>
          <w:rFonts w:hint="eastAsia"/>
        </w:rPr>
        <w:t>水深も深くなっている。</w:t>
      </w:r>
      <w:r w:rsidRPr="00C02AFD">
        <w:t xml:space="preserve"> </w:t>
      </w:r>
    </w:p>
    <w:p w:rsidR="00C02AFD" w:rsidRDefault="00C02AFD"/>
    <w:p w:rsidR="00C02AFD" w:rsidRPr="00C02AFD" w:rsidRDefault="00C02AFD" w:rsidP="00C02AFD">
      <w:r w:rsidRPr="00C02AFD">
        <w:rPr>
          <w:rFonts w:hint="eastAsia"/>
        </w:rPr>
        <w:t>危険性の高い所に設置することで流入箇所は増えても、流入量は大幅に減らせる。</w:t>
      </w:r>
      <w:r w:rsidRPr="00C02AFD">
        <w:t xml:space="preserve"> </w:t>
      </w:r>
    </w:p>
    <w:p w:rsidR="00C02AFD" w:rsidRPr="00C02AFD" w:rsidRDefault="00C02AFD" w:rsidP="00C02AFD">
      <w:r w:rsidRPr="00C02AFD">
        <w:rPr>
          <w:rFonts w:hint="eastAsia"/>
        </w:rPr>
        <w:t>設置数が多いほど、流入量も減る。</w:t>
      </w:r>
      <w:r w:rsidRPr="00C02AFD">
        <w:t xml:space="preserve"> </w:t>
      </w:r>
    </w:p>
    <w:p w:rsidR="00C02AFD" w:rsidRDefault="00C02AFD"/>
    <w:p w:rsidR="00F53DDB" w:rsidRPr="00F53DDB" w:rsidRDefault="00F53DDB">
      <w:pPr>
        <w:rPr>
          <w:i/>
        </w:rPr>
      </w:pPr>
      <w:r w:rsidRPr="00F53DDB">
        <w:rPr>
          <w:rFonts w:hint="eastAsia"/>
          <w:i/>
        </w:rPr>
        <w:t>・高さの検討</w:t>
      </w:r>
    </w:p>
    <w:p w:rsidR="00C02AFD" w:rsidRPr="00C02AFD" w:rsidRDefault="00C02AFD" w:rsidP="00C02AFD">
      <w:r w:rsidRPr="00F53DDB">
        <w:rPr>
          <w:rFonts w:hint="eastAsia"/>
          <w:color w:val="C00000"/>
        </w:rPr>
        <w:t>止水板の高さは、道路からのマウンドアップを</w:t>
      </w:r>
      <w:r w:rsidRPr="00F53DDB">
        <w:rPr>
          <w:color w:val="C00000"/>
        </w:rPr>
        <w:t>0.3m</w:t>
      </w:r>
      <w:r w:rsidRPr="00F53DDB">
        <w:rPr>
          <w:rFonts w:hint="eastAsia"/>
          <w:color w:val="C00000"/>
        </w:rPr>
        <w:t>と仮定したとき、深さが</w:t>
      </w:r>
      <w:r w:rsidRPr="00F53DDB">
        <w:rPr>
          <w:color w:val="C00000"/>
        </w:rPr>
        <w:t>1.0m</w:t>
      </w:r>
      <w:r w:rsidRPr="00F53DDB">
        <w:rPr>
          <w:rFonts w:hint="eastAsia"/>
          <w:color w:val="C00000"/>
        </w:rPr>
        <w:t>の浸水まで止められる</w:t>
      </w:r>
      <w:r w:rsidRPr="00C02AFD">
        <w:t>0.7m</w:t>
      </w:r>
      <w:r w:rsidRPr="00C02AFD">
        <w:rPr>
          <w:rFonts w:hint="eastAsia"/>
        </w:rPr>
        <w:t>のものと、</w:t>
      </w:r>
      <w:r w:rsidRPr="00F53DDB">
        <w:rPr>
          <w:rFonts w:hint="eastAsia"/>
          <w:color w:val="C00000"/>
        </w:rPr>
        <w:t>完全に流入を止めることができると考えられる</w:t>
      </w:r>
      <w:r w:rsidRPr="00C02AFD">
        <w:t>2.0m</w:t>
      </w:r>
      <w:r w:rsidRPr="00C02AFD">
        <w:rPr>
          <w:rFonts w:hint="eastAsia"/>
        </w:rPr>
        <w:t>のものを用いた場合を考慮し、解析を行った。</w:t>
      </w:r>
      <w:r w:rsidRPr="00C02AFD">
        <w:t xml:space="preserve"> </w:t>
      </w:r>
    </w:p>
    <w:p w:rsidR="00C02AFD" w:rsidRPr="00C02AFD" w:rsidRDefault="00C02AFD" w:rsidP="00C02AFD">
      <w:r w:rsidRPr="00C02AFD">
        <w:rPr>
          <w:rFonts w:hint="eastAsia"/>
        </w:rPr>
        <w:t>止水板は岡崎豪雨で流入する出入口（</w:t>
      </w:r>
      <w:r w:rsidRPr="00C02AFD">
        <w:rPr>
          <w:rFonts w:hint="eastAsia"/>
          <w:b/>
          <w:bCs/>
        </w:rPr>
        <w:t>４５箇所</w:t>
      </w:r>
      <w:r w:rsidRPr="00C02AFD">
        <w:rPr>
          <w:rFonts w:hint="eastAsia"/>
        </w:rPr>
        <w:t>）に設置した</w:t>
      </w:r>
      <w:r w:rsidRPr="00C02AFD">
        <w:t xml:space="preserve"> </w:t>
      </w:r>
    </w:p>
    <w:p w:rsidR="00C02AFD" w:rsidRPr="00C02AFD" w:rsidRDefault="00C02AFD" w:rsidP="00C02AFD">
      <w:r w:rsidRPr="00C02AFD">
        <w:t>0.7m</w:t>
      </w:r>
      <w:r w:rsidRPr="00C02AFD">
        <w:rPr>
          <w:rFonts w:hint="eastAsia"/>
        </w:rPr>
        <w:t>の止水板では</w:t>
      </w:r>
      <w:r w:rsidRPr="00C02AFD">
        <w:t>34</w:t>
      </w:r>
      <w:r w:rsidRPr="00C02AFD">
        <w:rPr>
          <w:rFonts w:hint="eastAsia"/>
        </w:rPr>
        <w:t>箇所流入する箇所があり、そのうち</w:t>
      </w:r>
      <w:r w:rsidRPr="00C02AFD">
        <w:t>10</w:t>
      </w:r>
      <w:r w:rsidRPr="00C02AFD">
        <w:rPr>
          <w:rFonts w:hint="eastAsia"/>
        </w:rPr>
        <w:t>箇所が止水板を越えて流入する箇所である。また、</w:t>
      </w:r>
      <w:r w:rsidRPr="00C02AFD">
        <w:t>1.0m</w:t>
      </w:r>
      <w:r w:rsidRPr="00C02AFD">
        <w:rPr>
          <w:rFonts w:hint="eastAsia"/>
        </w:rPr>
        <w:t>の止水板では</w:t>
      </w:r>
      <w:r w:rsidRPr="00C02AFD">
        <w:t>29</w:t>
      </w:r>
      <w:r w:rsidRPr="00C02AFD">
        <w:rPr>
          <w:rFonts w:hint="eastAsia"/>
        </w:rPr>
        <w:t>箇所流入する出入口があり、そのうち</w:t>
      </w:r>
      <w:r w:rsidRPr="00C02AFD">
        <w:t>4</w:t>
      </w:r>
      <w:r w:rsidRPr="00C02AFD">
        <w:rPr>
          <w:rFonts w:hint="eastAsia"/>
        </w:rPr>
        <w:t>箇所が止水板を越えて流入する。</w:t>
      </w:r>
      <w:r w:rsidRPr="00C02AFD">
        <w:t>2.0m</w:t>
      </w:r>
      <w:r w:rsidRPr="00C02AFD">
        <w:rPr>
          <w:rFonts w:hint="eastAsia"/>
        </w:rPr>
        <w:t>では止水板を越えて流入する箇所は無く、止水板の設置されていない</w:t>
      </w:r>
      <w:r w:rsidRPr="00C02AFD">
        <w:t>26</w:t>
      </w:r>
      <w:r w:rsidRPr="00C02AFD">
        <w:rPr>
          <w:rFonts w:hint="eastAsia"/>
        </w:rPr>
        <w:t>箇所から流入する</w:t>
      </w:r>
      <w:r w:rsidRPr="00C02AFD">
        <w:t xml:space="preserve"> </w:t>
      </w:r>
    </w:p>
    <w:p w:rsidR="00C02AFD" w:rsidRDefault="00C02AFD"/>
    <w:p w:rsidR="00C02AFD" w:rsidRPr="00C02AFD" w:rsidRDefault="00C02AFD" w:rsidP="00C02AFD">
      <w:r w:rsidRPr="00C02AFD">
        <w:t>0.7m</w:t>
      </w:r>
      <w:r w:rsidRPr="00C02AFD">
        <w:rPr>
          <w:rFonts w:hint="eastAsia"/>
        </w:rPr>
        <w:t>の止水板の場合は、</w:t>
      </w:r>
      <w:r w:rsidRPr="00C02AFD">
        <w:t>Area A</w:t>
      </w:r>
      <w:r w:rsidRPr="00C02AFD">
        <w:rPr>
          <w:rFonts w:hint="eastAsia"/>
        </w:rPr>
        <w:t>からの止水板を越えての流入がみられ、他の高さの止水板を設置した場合よりも流入量が多くなっている。</w:t>
      </w:r>
      <w:r w:rsidRPr="00C02AFD">
        <w:t xml:space="preserve"> </w:t>
      </w:r>
    </w:p>
    <w:p w:rsidR="00C02AFD" w:rsidRPr="00C02AFD" w:rsidRDefault="00C02AFD" w:rsidP="00C02AFD">
      <w:r w:rsidRPr="00C02AFD">
        <w:t>1.0m</w:t>
      </w:r>
      <w:r w:rsidRPr="00C02AFD">
        <w:rPr>
          <w:rFonts w:hint="eastAsia"/>
        </w:rPr>
        <w:t>の止水板を設置した場合には</w:t>
      </w:r>
      <w:r w:rsidRPr="00C02AFD">
        <w:t>0.7m</w:t>
      </w:r>
      <w:r w:rsidRPr="00C02AFD">
        <w:rPr>
          <w:rFonts w:hint="eastAsia"/>
        </w:rPr>
        <w:t>の止水板の約</w:t>
      </w:r>
      <w:r w:rsidRPr="00C02AFD">
        <w:t>60</w:t>
      </w:r>
      <w:r w:rsidRPr="00C02AFD">
        <w:rPr>
          <w:rFonts w:hint="eastAsia"/>
        </w:rPr>
        <w:t>％、</w:t>
      </w:r>
      <w:r w:rsidRPr="00C02AFD">
        <w:t>2.0m</w:t>
      </w:r>
      <w:r w:rsidRPr="00C02AFD">
        <w:rPr>
          <w:rFonts w:hint="eastAsia"/>
        </w:rPr>
        <w:t>の止水板では</w:t>
      </w:r>
      <w:r w:rsidRPr="00C02AFD">
        <w:t>0.7m</w:t>
      </w:r>
      <w:r w:rsidRPr="00C02AFD">
        <w:rPr>
          <w:rFonts w:hint="eastAsia"/>
        </w:rPr>
        <w:t>の約</w:t>
      </w:r>
      <w:r w:rsidRPr="00C02AFD">
        <w:t>35</w:t>
      </w:r>
      <w:r w:rsidRPr="00C02AFD">
        <w:rPr>
          <w:rFonts w:hint="eastAsia"/>
        </w:rPr>
        <w:t>％まで流入量が軽減されることがわかる。その結果、止水板の高さは高いほど、その出入口から流入する可能性が低くなるため、減災効果も高くなることがわかる。</w:t>
      </w:r>
      <w:r w:rsidRPr="00C02AFD">
        <w:t>Area A</w:t>
      </w:r>
      <w:r w:rsidRPr="00C02AFD">
        <w:rPr>
          <w:rFonts w:hint="eastAsia"/>
        </w:rPr>
        <w:t>、</w:t>
      </w:r>
      <w:r w:rsidRPr="00C02AFD">
        <w:t>B</w:t>
      </w:r>
      <w:r w:rsidRPr="00C02AFD">
        <w:rPr>
          <w:rFonts w:hint="eastAsia"/>
        </w:rPr>
        <w:t>などでは、低い止水板だと止水板を越えて流入が発生する場合もある。</w:t>
      </w:r>
      <w:r w:rsidRPr="00C02AFD">
        <w:t xml:space="preserve"> </w:t>
      </w:r>
    </w:p>
    <w:p w:rsidR="00C02AFD" w:rsidRPr="00C02AFD" w:rsidRDefault="00C02AFD"/>
    <w:sectPr w:rsidR="00C02AFD" w:rsidRPr="00C02AFD" w:rsidSect="008B191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E08" w:rsidRDefault="003B1E08" w:rsidP="003B1E08">
      <w:r>
        <w:separator/>
      </w:r>
    </w:p>
  </w:endnote>
  <w:endnote w:type="continuationSeparator" w:id="0">
    <w:p w:rsidR="003B1E08" w:rsidRDefault="003B1E08" w:rsidP="003B1E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E08" w:rsidRDefault="003B1E08" w:rsidP="003B1E08">
      <w:r>
        <w:separator/>
      </w:r>
    </w:p>
  </w:footnote>
  <w:footnote w:type="continuationSeparator" w:id="0">
    <w:p w:rsidR="003B1E08" w:rsidRDefault="003B1E08" w:rsidP="003B1E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12AC"/>
    <w:multiLevelType w:val="hybridMultilevel"/>
    <w:tmpl w:val="EF181D52"/>
    <w:lvl w:ilvl="0" w:tplc="3118BC66">
      <w:start w:val="1"/>
      <w:numFmt w:val="bullet"/>
      <w:lvlText w:val=""/>
      <w:lvlJc w:val="left"/>
      <w:pPr>
        <w:tabs>
          <w:tab w:val="num" w:pos="720"/>
        </w:tabs>
        <w:ind w:left="720" w:hanging="360"/>
      </w:pPr>
      <w:rPr>
        <w:rFonts w:ascii="Wingdings" w:hAnsi="Wingdings" w:hint="default"/>
      </w:rPr>
    </w:lvl>
    <w:lvl w:ilvl="1" w:tplc="4A5ACC7E" w:tentative="1">
      <w:start w:val="1"/>
      <w:numFmt w:val="bullet"/>
      <w:lvlText w:val=""/>
      <w:lvlJc w:val="left"/>
      <w:pPr>
        <w:tabs>
          <w:tab w:val="num" w:pos="1440"/>
        </w:tabs>
        <w:ind w:left="1440" w:hanging="360"/>
      </w:pPr>
      <w:rPr>
        <w:rFonts w:ascii="Wingdings" w:hAnsi="Wingdings" w:hint="default"/>
      </w:rPr>
    </w:lvl>
    <w:lvl w:ilvl="2" w:tplc="7B3C0A2C" w:tentative="1">
      <w:start w:val="1"/>
      <w:numFmt w:val="bullet"/>
      <w:lvlText w:val=""/>
      <w:lvlJc w:val="left"/>
      <w:pPr>
        <w:tabs>
          <w:tab w:val="num" w:pos="2160"/>
        </w:tabs>
        <w:ind w:left="2160" w:hanging="360"/>
      </w:pPr>
      <w:rPr>
        <w:rFonts w:ascii="Wingdings" w:hAnsi="Wingdings" w:hint="default"/>
      </w:rPr>
    </w:lvl>
    <w:lvl w:ilvl="3" w:tplc="A8B4B4F8" w:tentative="1">
      <w:start w:val="1"/>
      <w:numFmt w:val="bullet"/>
      <w:lvlText w:val=""/>
      <w:lvlJc w:val="left"/>
      <w:pPr>
        <w:tabs>
          <w:tab w:val="num" w:pos="2880"/>
        </w:tabs>
        <w:ind w:left="2880" w:hanging="360"/>
      </w:pPr>
      <w:rPr>
        <w:rFonts w:ascii="Wingdings" w:hAnsi="Wingdings" w:hint="default"/>
      </w:rPr>
    </w:lvl>
    <w:lvl w:ilvl="4" w:tplc="376ECE6A" w:tentative="1">
      <w:start w:val="1"/>
      <w:numFmt w:val="bullet"/>
      <w:lvlText w:val=""/>
      <w:lvlJc w:val="left"/>
      <w:pPr>
        <w:tabs>
          <w:tab w:val="num" w:pos="3600"/>
        </w:tabs>
        <w:ind w:left="3600" w:hanging="360"/>
      </w:pPr>
      <w:rPr>
        <w:rFonts w:ascii="Wingdings" w:hAnsi="Wingdings" w:hint="default"/>
      </w:rPr>
    </w:lvl>
    <w:lvl w:ilvl="5" w:tplc="4942D2D4" w:tentative="1">
      <w:start w:val="1"/>
      <w:numFmt w:val="bullet"/>
      <w:lvlText w:val=""/>
      <w:lvlJc w:val="left"/>
      <w:pPr>
        <w:tabs>
          <w:tab w:val="num" w:pos="4320"/>
        </w:tabs>
        <w:ind w:left="4320" w:hanging="360"/>
      </w:pPr>
      <w:rPr>
        <w:rFonts w:ascii="Wingdings" w:hAnsi="Wingdings" w:hint="default"/>
      </w:rPr>
    </w:lvl>
    <w:lvl w:ilvl="6" w:tplc="A3163636" w:tentative="1">
      <w:start w:val="1"/>
      <w:numFmt w:val="bullet"/>
      <w:lvlText w:val=""/>
      <w:lvlJc w:val="left"/>
      <w:pPr>
        <w:tabs>
          <w:tab w:val="num" w:pos="5040"/>
        </w:tabs>
        <w:ind w:left="5040" w:hanging="360"/>
      </w:pPr>
      <w:rPr>
        <w:rFonts w:ascii="Wingdings" w:hAnsi="Wingdings" w:hint="default"/>
      </w:rPr>
    </w:lvl>
    <w:lvl w:ilvl="7" w:tplc="274CDE38" w:tentative="1">
      <w:start w:val="1"/>
      <w:numFmt w:val="bullet"/>
      <w:lvlText w:val=""/>
      <w:lvlJc w:val="left"/>
      <w:pPr>
        <w:tabs>
          <w:tab w:val="num" w:pos="5760"/>
        </w:tabs>
        <w:ind w:left="5760" w:hanging="360"/>
      </w:pPr>
      <w:rPr>
        <w:rFonts w:ascii="Wingdings" w:hAnsi="Wingdings" w:hint="default"/>
      </w:rPr>
    </w:lvl>
    <w:lvl w:ilvl="8" w:tplc="BB16C5CE" w:tentative="1">
      <w:start w:val="1"/>
      <w:numFmt w:val="bullet"/>
      <w:lvlText w:val=""/>
      <w:lvlJc w:val="left"/>
      <w:pPr>
        <w:tabs>
          <w:tab w:val="num" w:pos="6480"/>
        </w:tabs>
        <w:ind w:left="6480" w:hanging="360"/>
      </w:pPr>
      <w:rPr>
        <w:rFonts w:ascii="Wingdings" w:hAnsi="Wingdings" w:hint="default"/>
      </w:rPr>
    </w:lvl>
  </w:abstractNum>
  <w:abstractNum w:abstractNumId="1">
    <w:nsid w:val="203834FA"/>
    <w:multiLevelType w:val="hybridMultilevel"/>
    <w:tmpl w:val="3C82BF9A"/>
    <w:lvl w:ilvl="0" w:tplc="0E7035AE">
      <w:start w:val="1"/>
      <w:numFmt w:val="bullet"/>
      <w:lvlText w:val=""/>
      <w:lvlJc w:val="left"/>
      <w:pPr>
        <w:tabs>
          <w:tab w:val="num" w:pos="720"/>
        </w:tabs>
        <w:ind w:left="720" w:hanging="360"/>
      </w:pPr>
      <w:rPr>
        <w:rFonts w:ascii="Wingdings" w:hAnsi="Wingdings" w:hint="default"/>
      </w:rPr>
    </w:lvl>
    <w:lvl w:ilvl="1" w:tplc="A656ADB2" w:tentative="1">
      <w:start w:val="1"/>
      <w:numFmt w:val="bullet"/>
      <w:lvlText w:val=""/>
      <w:lvlJc w:val="left"/>
      <w:pPr>
        <w:tabs>
          <w:tab w:val="num" w:pos="1440"/>
        </w:tabs>
        <w:ind w:left="1440" w:hanging="360"/>
      </w:pPr>
      <w:rPr>
        <w:rFonts w:ascii="Wingdings" w:hAnsi="Wingdings" w:hint="default"/>
      </w:rPr>
    </w:lvl>
    <w:lvl w:ilvl="2" w:tplc="2604D7D8" w:tentative="1">
      <w:start w:val="1"/>
      <w:numFmt w:val="bullet"/>
      <w:lvlText w:val=""/>
      <w:lvlJc w:val="left"/>
      <w:pPr>
        <w:tabs>
          <w:tab w:val="num" w:pos="2160"/>
        </w:tabs>
        <w:ind w:left="2160" w:hanging="360"/>
      </w:pPr>
      <w:rPr>
        <w:rFonts w:ascii="Wingdings" w:hAnsi="Wingdings" w:hint="default"/>
      </w:rPr>
    </w:lvl>
    <w:lvl w:ilvl="3" w:tplc="FD74D474" w:tentative="1">
      <w:start w:val="1"/>
      <w:numFmt w:val="bullet"/>
      <w:lvlText w:val=""/>
      <w:lvlJc w:val="left"/>
      <w:pPr>
        <w:tabs>
          <w:tab w:val="num" w:pos="2880"/>
        </w:tabs>
        <w:ind w:left="2880" w:hanging="360"/>
      </w:pPr>
      <w:rPr>
        <w:rFonts w:ascii="Wingdings" w:hAnsi="Wingdings" w:hint="default"/>
      </w:rPr>
    </w:lvl>
    <w:lvl w:ilvl="4" w:tplc="FF806BA6" w:tentative="1">
      <w:start w:val="1"/>
      <w:numFmt w:val="bullet"/>
      <w:lvlText w:val=""/>
      <w:lvlJc w:val="left"/>
      <w:pPr>
        <w:tabs>
          <w:tab w:val="num" w:pos="3600"/>
        </w:tabs>
        <w:ind w:left="3600" w:hanging="360"/>
      </w:pPr>
      <w:rPr>
        <w:rFonts w:ascii="Wingdings" w:hAnsi="Wingdings" w:hint="default"/>
      </w:rPr>
    </w:lvl>
    <w:lvl w:ilvl="5" w:tplc="22CC783A" w:tentative="1">
      <w:start w:val="1"/>
      <w:numFmt w:val="bullet"/>
      <w:lvlText w:val=""/>
      <w:lvlJc w:val="left"/>
      <w:pPr>
        <w:tabs>
          <w:tab w:val="num" w:pos="4320"/>
        </w:tabs>
        <w:ind w:left="4320" w:hanging="360"/>
      </w:pPr>
      <w:rPr>
        <w:rFonts w:ascii="Wingdings" w:hAnsi="Wingdings" w:hint="default"/>
      </w:rPr>
    </w:lvl>
    <w:lvl w:ilvl="6" w:tplc="D7021500" w:tentative="1">
      <w:start w:val="1"/>
      <w:numFmt w:val="bullet"/>
      <w:lvlText w:val=""/>
      <w:lvlJc w:val="left"/>
      <w:pPr>
        <w:tabs>
          <w:tab w:val="num" w:pos="5040"/>
        </w:tabs>
        <w:ind w:left="5040" w:hanging="360"/>
      </w:pPr>
      <w:rPr>
        <w:rFonts w:ascii="Wingdings" w:hAnsi="Wingdings" w:hint="default"/>
      </w:rPr>
    </w:lvl>
    <w:lvl w:ilvl="7" w:tplc="15C0D612" w:tentative="1">
      <w:start w:val="1"/>
      <w:numFmt w:val="bullet"/>
      <w:lvlText w:val=""/>
      <w:lvlJc w:val="left"/>
      <w:pPr>
        <w:tabs>
          <w:tab w:val="num" w:pos="5760"/>
        </w:tabs>
        <w:ind w:left="5760" w:hanging="360"/>
      </w:pPr>
      <w:rPr>
        <w:rFonts w:ascii="Wingdings" w:hAnsi="Wingdings" w:hint="default"/>
      </w:rPr>
    </w:lvl>
    <w:lvl w:ilvl="8" w:tplc="1F06795E" w:tentative="1">
      <w:start w:val="1"/>
      <w:numFmt w:val="bullet"/>
      <w:lvlText w:val=""/>
      <w:lvlJc w:val="left"/>
      <w:pPr>
        <w:tabs>
          <w:tab w:val="num" w:pos="6480"/>
        </w:tabs>
        <w:ind w:left="6480" w:hanging="360"/>
      </w:pPr>
      <w:rPr>
        <w:rFonts w:ascii="Wingdings" w:hAnsi="Wingdings" w:hint="default"/>
      </w:rPr>
    </w:lvl>
  </w:abstractNum>
  <w:abstractNum w:abstractNumId="2">
    <w:nsid w:val="75643E31"/>
    <w:multiLevelType w:val="hybridMultilevel"/>
    <w:tmpl w:val="2E6E9458"/>
    <w:lvl w:ilvl="0" w:tplc="7356386E">
      <w:start w:val="1"/>
      <w:numFmt w:val="bullet"/>
      <w:lvlText w:val=""/>
      <w:lvlJc w:val="left"/>
      <w:pPr>
        <w:tabs>
          <w:tab w:val="num" w:pos="720"/>
        </w:tabs>
        <w:ind w:left="720" w:hanging="360"/>
      </w:pPr>
      <w:rPr>
        <w:rFonts w:ascii="Wingdings" w:hAnsi="Wingdings" w:hint="default"/>
      </w:rPr>
    </w:lvl>
    <w:lvl w:ilvl="1" w:tplc="3034C034" w:tentative="1">
      <w:start w:val="1"/>
      <w:numFmt w:val="bullet"/>
      <w:lvlText w:val=""/>
      <w:lvlJc w:val="left"/>
      <w:pPr>
        <w:tabs>
          <w:tab w:val="num" w:pos="1440"/>
        </w:tabs>
        <w:ind w:left="1440" w:hanging="360"/>
      </w:pPr>
      <w:rPr>
        <w:rFonts w:ascii="Wingdings" w:hAnsi="Wingdings" w:hint="default"/>
      </w:rPr>
    </w:lvl>
    <w:lvl w:ilvl="2" w:tplc="35BCDC8E" w:tentative="1">
      <w:start w:val="1"/>
      <w:numFmt w:val="bullet"/>
      <w:lvlText w:val=""/>
      <w:lvlJc w:val="left"/>
      <w:pPr>
        <w:tabs>
          <w:tab w:val="num" w:pos="2160"/>
        </w:tabs>
        <w:ind w:left="2160" w:hanging="360"/>
      </w:pPr>
      <w:rPr>
        <w:rFonts w:ascii="Wingdings" w:hAnsi="Wingdings" w:hint="default"/>
      </w:rPr>
    </w:lvl>
    <w:lvl w:ilvl="3" w:tplc="DEFCE9DC" w:tentative="1">
      <w:start w:val="1"/>
      <w:numFmt w:val="bullet"/>
      <w:lvlText w:val=""/>
      <w:lvlJc w:val="left"/>
      <w:pPr>
        <w:tabs>
          <w:tab w:val="num" w:pos="2880"/>
        </w:tabs>
        <w:ind w:left="2880" w:hanging="360"/>
      </w:pPr>
      <w:rPr>
        <w:rFonts w:ascii="Wingdings" w:hAnsi="Wingdings" w:hint="default"/>
      </w:rPr>
    </w:lvl>
    <w:lvl w:ilvl="4" w:tplc="3A961372" w:tentative="1">
      <w:start w:val="1"/>
      <w:numFmt w:val="bullet"/>
      <w:lvlText w:val=""/>
      <w:lvlJc w:val="left"/>
      <w:pPr>
        <w:tabs>
          <w:tab w:val="num" w:pos="3600"/>
        </w:tabs>
        <w:ind w:left="3600" w:hanging="360"/>
      </w:pPr>
      <w:rPr>
        <w:rFonts w:ascii="Wingdings" w:hAnsi="Wingdings" w:hint="default"/>
      </w:rPr>
    </w:lvl>
    <w:lvl w:ilvl="5" w:tplc="58E812E2" w:tentative="1">
      <w:start w:val="1"/>
      <w:numFmt w:val="bullet"/>
      <w:lvlText w:val=""/>
      <w:lvlJc w:val="left"/>
      <w:pPr>
        <w:tabs>
          <w:tab w:val="num" w:pos="4320"/>
        </w:tabs>
        <w:ind w:left="4320" w:hanging="360"/>
      </w:pPr>
      <w:rPr>
        <w:rFonts w:ascii="Wingdings" w:hAnsi="Wingdings" w:hint="default"/>
      </w:rPr>
    </w:lvl>
    <w:lvl w:ilvl="6" w:tplc="E848BF9C" w:tentative="1">
      <w:start w:val="1"/>
      <w:numFmt w:val="bullet"/>
      <w:lvlText w:val=""/>
      <w:lvlJc w:val="left"/>
      <w:pPr>
        <w:tabs>
          <w:tab w:val="num" w:pos="5040"/>
        </w:tabs>
        <w:ind w:left="5040" w:hanging="360"/>
      </w:pPr>
      <w:rPr>
        <w:rFonts w:ascii="Wingdings" w:hAnsi="Wingdings" w:hint="default"/>
      </w:rPr>
    </w:lvl>
    <w:lvl w:ilvl="7" w:tplc="665AF1E6" w:tentative="1">
      <w:start w:val="1"/>
      <w:numFmt w:val="bullet"/>
      <w:lvlText w:val=""/>
      <w:lvlJc w:val="left"/>
      <w:pPr>
        <w:tabs>
          <w:tab w:val="num" w:pos="5760"/>
        </w:tabs>
        <w:ind w:left="5760" w:hanging="360"/>
      </w:pPr>
      <w:rPr>
        <w:rFonts w:ascii="Wingdings" w:hAnsi="Wingdings" w:hint="default"/>
      </w:rPr>
    </w:lvl>
    <w:lvl w:ilvl="8" w:tplc="B7560B7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AFD"/>
    <w:rsid w:val="00235CC9"/>
    <w:rsid w:val="00304F3D"/>
    <w:rsid w:val="003B1E08"/>
    <w:rsid w:val="006E1CCD"/>
    <w:rsid w:val="007915ED"/>
    <w:rsid w:val="008B191A"/>
    <w:rsid w:val="00C02AFD"/>
    <w:rsid w:val="00F53DD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ＭＳ 明朝" w:hAnsi="Times New Roman"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91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B1E08"/>
    <w:pPr>
      <w:tabs>
        <w:tab w:val="center" w:pos="4252"/>
        <w:tab w:val="right" w:pos="8504"/>
      </w:tabs>
      <w:snapToGrid w:val="0"/>
    </w:pPr>
  </w:style>
  <w:style w:type="character" w:customStyle="1" w:styleId="a4">
    <w:name w:val="ヘッダー (文字)"/>
    <w:basedOn w:val="a0"/>
    <w:link w:val="a3"/>
    <w:uiPriority w:val="99"/>
    <w:semiHidden/>
    <w:rsid w:val="003B1E08"/>
  </w:style>
  <w:style w:type="paragraph" w:styleId="a5">
    <w:name w:val="footer"/>
    <w:basedOn w:val="a"/>
    <w:link w:val="a6"/>
    <w:uiPriority w:val="99"/>
    <w:semiHidden/>
    <w:unhideWhenUsed/>
    <w:rsid w:val="003B1E08"/>
    <w:pPr>
      <w:tabs>
        <w:tab w:val="center" w:pos="4252"/>
        <w:tab w:val="right" w:pos="8504"/>
      </w:tabs>
      <w:snapToGrid w:val="0"/>
    </w:pPr>
  </w:style>
  <w:style w:type="character" w:customStyle="1" w:styleId="a6">
    <w:name w:val="フッター (文字)"/>
    <w:basedOn w:val="a0"/>
    <w:link w:val="a5"/>
    <w:uiPriority w:val="99"/>
    <w:semiHidden/>
    <w:rsid w:val="003B1E08"/>
  </w:style>
</w:styles>
</file>

<file path=word/webSettings.xml><?xml version="1.0" encoding="utf-8"?>
<w:webSettings xmlns:r="http://schemas.openxmlformats.org/officeDocument/2006/relationships" xmlns:w="http://schemas.openxmlformats.org/wordprocessingml/2006/main">
  <w:divs>
    <w:div w:id="6030455">
      <w:bodyDiv w:val="1"/>
      <w:marLeft w:val="0"/>
      <w:marRight w:val="0"/>
      <w:marTop w:val="0"/>
      <w:marBottom w:val="0"/>
      <w:divBdr>
        <w:top w:val="none" w:sz="0" w:space="0" w:color="auto"/>
        <w:left w:val="none" w:sz="0" w:space="0" w:color="auto"/>
        <w:bottom w:val="none" w:sz="0" w:space="0" w:color="auto"/>
        <w:right w:val="none" w:sz="0" w:space="0" w:color="auto"/>
      </w:divBdr>
    </w:div>
    <w:div w:id="14885118">
      <w:bodyDiv w:val="1"/>
      <w:marLeft w:val="0"/>
      <w:marRight w:val="0"/>
      <w:marTop w:val="0"/>
      <w:marBottom w:val="0"/>
      <w:divBdr>
        <w:top w:val="none" w:sz="0" w:space="0" w:color="auto"/>
        <w:left w:val="none" w:sz="0" w:space="0" w:color="auto"/>
        <w:bottom w:val="none" w:sz="0" w:space="0" w:color="auto"/>
        <w:right w:val="none" w:sz="0" w:space="0" w:color="auto"/>
      </w:divBdr>
    </w:div>
    <w:div w:id="118452061">
      <w:bodyDiv w:val="1"/>
      <w:marLeft w:val="0"/>
      <w:marRight w:val="0"/>
      <w:marTop w:val="0"/>
      <w:marBottom w:val="0"/>
      <w:divBdr>
        <w:top w:val="none" w:sz="0" w:space="0" w:color="auto"/>
        <w:left w:val="none" w:sz="0" w:space="0" w:color="auto"/>
        <w:bottom w:val="none" w:sz="0" w:space="0" w:color="auto"/>
        <w:right w:val="none" w:sz="0" w:space="0" w:color="auto"/>
      </w:divBdr>
      <w:divsChild>
        <w:div w:id="962659775">
          <w:marLeft w:val="547"/>
          <w:marRight w:val="0"/>
          <w:marTop w:val="115"/>
          <w:marBottom w:val="0"/>
          <w:divBdr>
            <w:top w:val="none" w:sz="0" w:space="0" w:color="auto"/>
            <w:left w:val="none" w:sz="0" w:space="0" w:color="auto"/>
            <w:bottom w:val="none" w:sz="0" w:space="0" w:color="auto"/>
            <w:right w:val="none" w:sz="0" w:space="0" w:color="auto"/>
          </w:divBdr>
        </w:div>
      </w:divsChild>
    </w:div>
    <w:div w:id="430471210">
      <w:bodyDiv w:val="1"/>
      <w:marLeft w:val="0"/>
      <w:marRight w:val="0"/>
      <w:marTop w:val="0"/>
      <w:marBottom w:val="0"/>
      <w:divBdr>
        <w:top w:val="none" w:sz="0" w:space="0" w:color="auto"/>
        <w:left w:val="none" w:sz="0" w:space="0" w:color="auto"/>
        <w:bottom w:val="none" w:sz="0" w:space="0" w:color="auto"/>
        <w:right w:val="none" w:sz="0" w:space="0" w:color="auto"/>
      </w:divBdr>
    </w:div>
    <w:div w:id="575676438">
      <w:bodyDiv w:val="1"/>
      <w:marLeft w:val="0"/>
      <w:marRight w:val="0"/>
      <w:marTop w:val="0"/>
      <w:marBottom w:val="0"/>
      <w:divBdr>
        <w:top w:val="none" w:sz="0" w:space="0" w:color="auto"/>
        <w:left w:val="none" w:sz="0" w:space="0" w:color="auto"/>
        <w:bottom w:val="none" w:sz="0" w:space="0" w:color="auto"/>
        <w:right w:val="none" w:sz="0" w:space="0" w:color="auto"/>
      </w:divBdr>
    </w:div>
    <w:div w:id="654576880">
      <w:bodyDiv w:val="1"/>
      <w:marLeft w:val="0"/>
      <w:marRight w:val="0"/>
      <w:marTop w:val="0"/>
      <w:marBottom w:val="0"/>
      <w:divBdr>
        <w:top w:val="none" w:sz="0" w:space="0" w:color="auto"/>
        <w:left w:val="none" w:sz="0" w:space="0" w:color="auto"/>
        <w:bottom w:val="none" w:sz="0" w:space="0" w:color="auto"/>
        <w:right w:val="none" w:sz="0" w:space="0" w:color="auto"/>
      </w:divBdr>
    </w:div>
    <w:div w:id="721559653">
      <w:bodyDiv w:val="1"/>
      <w:marLeft w:val="0"/>
      <w:marRight w:val="0"/>
      <w:marTop w:val="0"/>
      <w:marBottom w:val="0"/>
      <w:divBdr>
        <w:top w:val="none" w:sz="0" w:space="0" w:color="auto"/>
        <w:left w:val="none" w:sz="0" w:space="0" w:color="auto"/>
        <w:bottom w:val="none" w:sz="0" w:space="0" w:color="auto"/>
        <w:right w:val="none" w:sz="0" w:space="0" w:color="auto"/>
      </w:divBdr>
    </w:div>
    <w:div w:id="725030642">
      <w:bodyDiv w:val="1"/>
      <w:marLeft w:val="0"/>
      <w:marRight w:val="0"/>
      <w:marTop w:val="0"/>
      <w:marBottom w:val="0"/>
      <w:divBdr>
        <w:top w:val="none" w:sz="0" w:space="0" w:color="auto"/>
        <w:left w:val="none" w:sz="0" w:space="0" w:color="auto"/>
        <w:bottom w:val="none" w:sz="0" w:space="0" w:color="auto"/>
        <w:right w:val="none" w:sz="0" w:space="0" w:color="auto"/>
      </w:divBdr>
    </w:div>
    <w:div w:id="840582356">
      <w:bodyDiv w:val="1"/>
      <w:marLeft w:val="0"/>
      <w:marRight w:val="0"/>
      <w:marTop w:val="0"/>
      <w:marBottom w:val="0"/>
      <w:divBdr>
        <w:top w:val="none" w:sz="0" w:space="0" w:color="auto"/>
        <w:left w:val="none" w:sz="0" w:space="0" w:color="auto"/>
        <w:bottom w:val="none" w:sz="0" w:space="0" w:color="auto"/>
        <w:right w:val="none" w:sz="0" w:space="0" w:color="auto"/>
      </w:divBdr>
    </w:div>
    <w:div w:id="913969972">
      <w:bodyDiv w:val="1"/>
      <w:marLeft w:val="0"/>
      <w:marRight w:val="0"/>
      <w:marTop w:val="0"/>
      <w:marBottom w:val="0"/>
      <w:divBdr>
        <w:top w:val="none" w:sz="0" w:space="0" w:color="auto"/>
        <w:left w:val="none" w:sz="0" w:space="0" w:color="auto"/>
        <w:bottom w:val="none" w:sz="0" w:space="0" w:color="auto"/>
        <w:right w:val="none" w:sz="0" w:space="0" w:color="auto"/>
      </w:divBdr>
    </w:div>
    <w:div w:id="1132940810">
      <w:bodyDiv w:val="1"/>
      <w:marLeft w:val="0"/>
      <w:marRight w:val="0"/>
      <w:marTop w:val="0"/>
      <w:marBottom w:val="0"/>
      <w:divBdr>
        <w:top w:val="none" w:sz="0" w:space="0" w:color="auto"/>
        <w:left w:val="none" w:sz="0" w:space="0" w:color="auto"/>
        <w:bottom w:val="none" w:sz="0" w:space="0" w:color="auto"/>
        <w:right w:val="none" w:sz="0" w:space="0" w:color="auto"/>
      </w:divBdr>
    </w:div>
    <w:div w:id="1488089396">
      <w:bodyDiv w:val="1"/>
      <w:marLeft w:val="0"/>
      <w:marRight w:val="0"/>
      <w:marTop w:val="0"/>
      <w:marBottom w:val="0"/>
      <w:divBdr>
        <w:top w:val="none" w:sz="0" w:space="0" w:color="auto"/>
        <w:left w:val="none" w:sz="0" w:space="0" w:color="auto"/>
        <w:bottom w:val="none" w:sz="0" w:space="0" w:color="auto"/>
        <w:right w:val="none" w:sz="0" w:space="0" w:color="auto"/>
      </w:divBdr>
    </w:div>
    <w:div w:id="1568764816">
      <w:bodyDiv w:val="1"/>
      <w:marLeft w:val="0"/>
      <w:marRight w:val="0"/>
      <w:marTop w:val="0"/>
      <w:marBottom w:val="0"/>
      <w:divBdr>
        <w:top w:val="none" w:sz="0" w:space="0" w:color="auto"/>
        <w:left w:val="none" w:sz="0" w:space="0" w:color="auto"/>
        <w:bottom w:val="none" w:sz="0" w:space="0" w:color="auto"/>
        <w:right w:val="none" w:sz="0" w:space="0" w:color="auto"/>
      </w:divBdr>
      <w:divsChild>
        <w:div w:id="1135833750">
          <w:marLeft w:val="547"/>
          <w:marRight w:val="0"/>
          <w:marTop w:val="115"/>
          <w:marBottom w:val="0"/>
          <w:divBdr>
            <w:top w:val="none" w:sz="0" w:space="0" w:color="auto"/>
            <w:left w:val="none" w:sz="0" w:space="0" w:color="auto"/>
            <w:bottom w:val="none" w:sz="0" w:space="0" w:color="auto"/>
            <w:right w:val="none" w:sz="0" w:space="0" w:color="auto"/>
          </w:divBdr>
        </w:div>
        <w:div w:id="1895850827">
          <w:marLeft w:val="547"/>
          <w:marRight w:val="0"/>
          <w:marTop w:val="115"/>
          <w:marBottom w:val="0"/>
          <w:divBdr>
            <w:top w:val="none" w:sz="0" w:space="0" w:color="auto"/>
            <w:left w:val="none" w:sz="0" w:space="0" w:color="auto"/>
            <w:bottom w:val="none" w:sz="0" w:space="0" w:color="auto"/>
            <w:right w:val="none" w:sz="0" w:space="0" w:color="auto"/>
          </w:divBdr>
        </w:div>
      </w:divsChild>
    </w:div>
    <w:div w:id="1641107624">
      <w:bodyDiv w:val="1"/>
      <w:marLeft w:val="0"/>
      <w:marRight w:val="0"/>
      <w:marTop w:val="0"/>
      <w:marBottom w:val="0"/>
      <w:divBdr>
        <w:top w:val="none" w:sz="0" w:space="0" w:color="auto"/>
        <w:left w:val="none" w:sz="0" w:space="0" w:color="auto"/>
        <w:bottom w:val="none" w:sz="0" w:space="0" w:color="auto"/>
        <w:right w:val="none" w:sz="0" w:space="0" w:color="auto"/>
      </w:divBdr>
    </w:div>
    <w:div w:id="1666319108">
      <w:bodyDiv w:val="1"/>
      <w:marLeft w:val="0"/>
      <w:marRight w:val="0"/>
      <w:marTop w:val="0"/>
      <w:marBottom w:val="0"/>
      <w:divBdr>
        <w:top w:val="none" w:sz="0" w:space="0" w:color="auto"/>
        <w:left w:val="none" w:sz="0" w:space="0" w:color="auto"/>
        <w:bottom w:val="none" w:sz="0" w:space="0" w:color="auto"/>
        <w:right w:val="none" w:sz="0" w:space="0" w:color="auto"/>
      </w:divBdr>
    </w:div>
    <w:div w:id="1669627368">
      <w:bodyDiv w:val="1"/>
      <w:marLeft w:val="0"/>
      <w:marRight w:val="0"/>
      <w:marTop w:val="0"/>
      <w:marBottom w:val="0"/>
      <w:divBdr>
        <w:top w:val="none" w:sz="0" w:space="0" w:color="auto"/>
        <w:left w:val="none" w:sz="0" w:space="0" w:color="auto"/>
        <w:bottom w:val="none" w:sz="0" w:space="0" w:color="auto"/>
        <w:right w:val="none" w:sz="0" w:space="0" w:color="auto"/>
      </w:divBdr>
    </w:div>
    <w:div w:id="1892883463">
      <w:bodyDiv w:val="1"/>
      <w:marLeft w:val="0"/>
      <w:marRight w:val="0"/>
      <w:marTop w:val="0"/>
      <w:marBottom w:val="0"/>
      <w:divBdr>
        <w:top w:val="none" w:sz="0" w:space="0" w:color="auto"/>
        <w:left w:val="none" w:sz="0" w:space="0" w:color="auto"/>
        <w:bottom w:val="none" w:sz="0" w:space="0" w:color="auto"/>
        <w:right w:val="none" w:sz="0" w:space="0" w:color="auto"/>
      </w:divBdr>
    </w:div>
    <w:div w:id="2064911908">
      <w:bodyDiv w:val="1"/>
      <w:marLeft w:val="0"/>
      <w:marRight w:val="0"/>
      <w:marTop w:val="0"/>
      <w:marBottom w:val="0"/>
      <w:divBdr>
        <w:top w:val="none" w:sz="0" w:space="0" w:color="auto"/>
        <w:left w:val="none" w:sz="0" w:space="0" w:color="auto"/>
        <w:bottom w:val="none" w:sz="0" w:space="0" w:color="auto"/>
        <w:right w:val="none" w:sz="0" w:space="0" w:color="auto"/>
      </w:divBdr>
    </w:div>
    <w:div w:id="2076586797">
      <w:bodyDiv w:val="1"/>
      <w:marLeft w:val="0"/>
      <w:marRight w:val="0"/>
      <w:marTop w:val="0"/>
      <w:marBottom w:val="0"/>
      <w:divBdr>
        <w:top w:val="none" w:sz="0" w:space="0" w:color="auto"/>
        <w:left w:val="none" w:sz="0" w:space="0" w:color="auto"/>
        <w:bottom w:val="none" w:sz="0" w:space="0" w:color="auto"/>
        <w:right w:val="none" w:sz="0" w:space="0" w:color="auto"/>
      </w:divBdr>
    </w:div>
    <w:div w:id="212665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415</Words>
  <Characters>2366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suikouken</dc:creator>
  <cp:keywords/>
  <dc:description/>
  <cp:lastModifiedBy>kota</cp:lastModifiedBy>
  <cp:revision>2</cp:revision>
  <dcterms:created xsi:type="dcterms:W3CDTF">2011-02-14T01:13:00Z</dcterms:created>
  <dcterms:modified xsi:type="dcterms:W3CDTF">2011-02-14T14:22:00Z</dcterms:modified>
</cp:coreProperties>
</file>