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00"/>
        </w:rPr>
      </w:pPr>
      <w:bookmarkStart w:id="0" w:name="_GoBack"/>
      <w:bookmarkEnd w:id="0"/>
    </w:p>
    <w:p>
      <w:pPr>
        <w:rPr>
          <w:rFonts w:hint="eastAsia"/>
          <w:color w:val="000000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="黑体"/>
          <w:b/>
          <w:bCs/>
          <w:sz w:val="44"/>
          <w:lang w:val="en-US" w:eastAsia="zh-CN"/>
        </w:rPr>
      </w:pPr>
      <w:r>
        <w:rPr>
          <w:rFonts w:hint="eastAsia" w:eastAsia="黑体"/>
          <w:b/>
          <w:bCs/>
          <w:sz w:val="44"/>
          <w:lang w:val="en-US" w:eastAsia="zh-CN"/>
        </w:rPr>
        <w:t>语言分析和机器翻译实验报告</w:t>
      </w:r>
    </w:p>
    <w:p>
      <w:pPr>
        <w:rPr>
          <w:rFonts w:hint="eastAsia" w:eastAsia="黑体"/>
          <w:b/>
          <w:bCs/>
          <w:sz w:val="32"/>
        </w:rPr>
      </w:pPr>
    </w:p>
    <w:p>
      <w:pPr>
        <w:rPr>
          <w:rFonts w:hint="eastAsia" w:eastAsia="黑体"/>
          <w:b/>
          <w:bCs/>
          <w:sz w:val="32"/>
        </w:rPr>
      </w:pPr>
    </w:p>
    <w:p>
      <w:pPr>
        <w:rPr>
          <w:rFonts w:hint="eastAsia" w:eastAsia="黑体"/>
          <w:b/>
          <w:bCs/>
          <w:sz w:val="32"/>
        </w:rPr>
      </w:pPr>
    </w:p>
    <w:p>
      <w:pPr>
        <w:jc w:val="center"/>
        <w:rPr>
          <w:rFonts w:hint="eastAsia" w:eastAsia="黑体"/>
          <w:b/>
          <w:bCs/>
          <w:sz w:val="32"/>
        </w:rPr>
      </w:pPr>
    </w:p>
    <w:p>
      <w:pPr>
        <w:jc w:val="center"/>
        <w:rPr>
          <w:rFonts w:hint="eastAsia" w:eastAsia="黑体"/>
          <w:b/>
          <w:bCs/>
          <w:sz w:val="32"/>
        </w:rPr>
      </w:pPr>
    </w:p>
    <w:p>
      <w:pPr>
        <w:jc w:val="center"/>
        <w:rPr>
          <w:rFonts w:hint="eastAsia" w:eastAsia="黑体"/>
          <w:b/>
          <w:bCs/>
          <w:sz w:val="32"/>
        </w:rPr>
      </w:pPr>
    </w:p>
    <w:p>
      <w:pPr>
        <w:spacing w:line="360" w:lineRule="auto"/>
        <w:jc w:val="center"/>
        <w:rPr>
          <w:rFonts w:hint="default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</w:rPr>
        <w:t>班    级：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计硕2009</w:t>
      </w:r>
    </w:p>
    <w:p>
      <w:pPr>
        <w:spacing w:line="360" w:lineRule="auto"/>
        <w:jc w:val="center"/>
        <w:rPr>
          <w:rFonts w:hint="default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</w:rPr>
        <w:t>学    号：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 xml:space="preserve">  2071845   </w:t>
      </w:r>
    </w:p>
    <w:p>
      <w:pPr>
        <w:spacing w:line="360" w:lineRule="auto"/>
        <w:jc w:val="center"/>
        <w:rPr>
          <w:rFonts w:hint="eastAsia" w:ascii="黑体" w:eastAsia="黑体"/>
          <w:b/>
          <w:sz w:val="32"/>
          <w:szCs w:val="32"/>
          <w:lang w:val="en-US" w:eastAsia="zh-CN"/>
        </w:rPr>
      </w:pPr>
      <w:r>
        <w:rPr>
          <w:rFonts w:hint="eastAsia" w:ascii="黑体" w:eastAsia="黑体"/>
          <w:b/>
          <w:sz w:val="32"/>
          <w:szCs w:val="32"/>
        </w:rPr>
        <w:t>学生姓名：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 xml:space="preserve"> 赵 玉 迪</w:t>
      </w:r>
    </w:p>
    <w:p>
      <w:pPr>
        <w:spacing w:line="360" w:lineRule="auto"/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sz w:val="32"/>
          <w:szCs w:val="36"/>
        </w:rPr>
      </w:pPr>
    </w:p>
    <w:p>
      <w:pPr>
        <w:pStyle w:val="7"/>
        <w:ind w:right="25" w:rightChars="12" w:firstLine="0" w:firstLineChars="0"/>
        <w:rPr>
          <w:rFonts w:hint="eastAsia" w:ascii="黑体" w:eastAsia="黑体"/>
          <w:color w:val="000000"/>
          <w:sz w:val="24"/>
        </w:rPr>
      </w:pPr>
    </w:p>
    <w:p>
      <w:pPr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</w:p>
    <w:p>
      <w:pPr>
        <w:jc w:val="center"/>
        <w:rPr>
          <w:rFonts w:hint="eastAsia" w:ascii="宋体" w:eastAsia="仿宋_GB2312"/>
          <w:color w:val="000000"/>
          <w:sz w:val="32"/>
        </w:rPr>
      </w:pPr>
    </w:p>
    <w:p/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spacing w:line="360" w:lineRule="auto"/>
        <w:jc w:val="center"/>
        <w:rPr>
          <w:rFonts w:hint="eastAsia" w:ascii="宋体" w:hAnsi="宋体"/>
          <w:szCs w:val="21"/>
        </w:rPr>
      </w:pPr>
    </w:p>
    <w:p>
      <w:pPr>
        <w:jc w:val="both"/>
        <w:rPr>
          <w:sz w:val="32"/>
          <w:szCs w:val="36"/>
        </w:rPr>
        <w:sectPr>
          <w:headerReference r:id="rId3" w:type="default"/>
          <w:pgSz w:w="11906" w:h="16838"/>
          <w:pgMar w:top="1701" w:right="1134" w:bottom="1418" w:left="1701" w:header="851" w:footer="992" w:gutter="0"/>
          <w:cols w:space="720" w:num="1"/>
          <w:docGrid w:type="lines" w:linePitch="312" w:charSpace="0"/>
        </w:sect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pStyle w:val="7"/>
        <w:numPr>
          <w:ilvl w:val="0"/>
          <w:numId w:val="2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复习课上内容，了解机器翻译相关技术。</w:t>
      </w:r>
    </w:p>
    <w:p>
      <w:pPr>
        <w:pStyle w:val="7"/>
        <w:numPr>
          <w:ilvl w:val="0"/>
          <w:numId w:val="2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查阅资料了解NLP前沿技术，为日后学习做铺垫。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pStyle w:val="5"/>
        <w:numPr>
          <w:ilvl w:val="0"/>
          <w:numId w:val="3"/>
        </w:numPr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机器翻译相关技术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机器翻译的发展是一个漫长的过程，先经历了遵循基于规则的词法、句法分析；后随着计算机处理能力的不断提高和大规模语料库的逐步构建，出现了统计型机器翻译；而今天神经机器翻译已成为主流。</w:t>
      </w:r>
    </w:p>
    <w:p>
      <w:pPr>
        <w:pStyle w:val="7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随着深度学习框架的不断发展，机器翻译也在不断地迎来变革。2016年谷歌发表的gnmt框架，其主要结构分为三部分：编码网络（encoder），负责将每个输入字符转换成相应的词向量；</w:t>
      </w:r>
      <w:r>
        <w:rPr>
          <w:rFonts w:hint="default"/>
          <w:sz w:val="28"/>
          <w:szCs w:val="28"/>
          <w:lang w:val="en-US" w:eastAsia="zh-CN"/>
        </w:rPr>
        <w:t>解码网络（decoder）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负责接收词向量并生成翻译文本；注意力模块（attention）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编码器和解码器通过注意模块连接，该注意模块允许解码器在解码过程中聚焦于源语句的不同区域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循环神经网络存在的长距离依赖等问题，2017年谷歌右发布了Transfomer架构。Transformer模型仅使用自注意力机制和前馈神经网络，包括自注意力子层、前馈神经网络子层、残差连接和层标准化等模块。其中自注意力机制可以看成对注意力机制的的一种特殊情况，在self-attention中，将当前词直接与序列中其他词的建模，不在像循环神经网络依赖于信息传递建立单词之间的联系。这样一来，单词之间的联系就是相对独立的，从而提高了系统对序列的处理速度。</w:t>
      </w:r>
    </w:p>
    <w:p>
      <w:pPr>
        <w:pStyle w:val="5"/>
        <w:numPr>
          <w:ilvl w:val="0"/>
          <w:numId w:val="3"/>
        </w:numPr>
        <w:bidi w:val="0"/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Seq2Seq模型的简易实现</w:t>
      </w:r>
    </w:p>
    <w:p>
      <w:pPr>
        <w:pStyle w:val="6"/>
        <w:bidi w:val="0"/>
        <w:spacing w:before="0" w:after="0" w:line="240" w:lineRule="auto"/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深度学习框架的选择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在本次实验中，我使用的深度学习框架为PyTorch。与其他框架不同，PyTorch是一种基于动态图计算的深度学习框架，因为动态图计算是在运行过程中被定义，所以可以多次定义多次运行。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其他框架相比，PyTorch更容易上手，具有Python编程基础，就不需要像TensorFlow一样，要去学习一些额外的概念。PyTorch具有强大的GPU加速的张量计算，一经发布便得到了广泛使用。出于对未来学习的计划，借本次实验的机会初步使用PyTorch，增强自己的动手能力里。</w:t>
      </w:r>
    </w:p>
    <w:p>
      <w:pPr>
        <w:pStyle w:val="6"/>
        <w:bidi w:val="0"/>
        <w:ind w:firstLine="562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Seq2Seq模型的结构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Seq2Seq模型是输出长度不确定时采用的模型，其属于encoder-decoder结构中的一种。故他的结构主要分为Encoder层、Decoder层，而本次实验也加入了Attention层。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和Decoder实际上是一个RNN、LSTM、或GRU的网络，前者负责将输入序列压缩成指定长度的向量，后者则负责根据语义向量生成指定的序列。如图一所示，Encoder结构先将输入数据编码成一个上下文向量c，拿到c之后，就用另一个循环神经网络对其进行解码</w:t>
      </w:r>
      <w:r>
        <w:rPr>
          <w:rFonts w:hint="default"/>
          <w:sz w:val="28"/>
          <w:szCs w:val="28"/>
          <w:lang w:val="en-US" w:eastAsia="zh-CN"/>
        </w:rPr>
        <w:t>，这部分被</w:t>
      </w:r>
      <w:r>
        <w:rPr>
          <w:rFonts w:hint="eastAsia"/>
          <w:sz w:val="28"/>
          <w:szCs w:val="28"/>
          <w:lang w:val="en-US" w:eastAsia="zh-CN"/>
        </w:rPr>
        <w:t>就是</w:t>
      </w:r>
      <w:r>
        <w:rPr>
          <w:rFonts w:hint="default"/>
          <w:sz w:val="28"/>
          <w:szCs w:val="28"/>
          <w:lang w:val="en-US" w:eastAsia="zh-CN"/>
        </w:rPr>
        <w:t>Decoder。具体做法就是将c当做之前的初始状态h0输入到Decoder中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055110"/>
            <wp:effectExtent l="0" t="0" r="1270" b="13970"/>
            <wp:docPr id="2" name="图片 2" descr="VKINM[G{CHIDXUE6HMJSH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KINM[G{CHIDXUE6HMJSHY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bidi w:val="0"/>
        <w:jc w:val="center"/>
        <w:rPr>
          <w:rStyle w:val="9"/>
          <w:rFonts w:hint="eastAsia"/>
          <w:b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/>
          <w:bCs/>
          <w:sz w:val="21"/>
          <w:szCs w:val="21"/>
          <w:lang w:val="en-US" w:eastAsia="zh-CN"/>
        </w:rPr>
        <w:t>图一</w:t>
      </w:r>
    </w:p>
    <w:p>
      <w:pPr>
        <w:pStyle w:val="7"/>
        <w:bidi w:val="0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eastAsia"/>
          <w:sz w:val="28"/>
          <w:szCs w:val="28"/>
          <w:lang w:val="en-US" w:eastAsia="zh-CN"/>
        </w:rPr>
        <w:t>在encoder-decoder模型中，每个英文单词对于翻译目标单词的贡献是相同的，在翻译较短的句子时也许没有什么问题，但是当输入句子较长时，仅靠一个中间语义向量来表示，会忽略很多单词自身的细节，使得翻译的结果有很大偏差。所以引入了Attention模型，体现出英文单词对于当前翻译单词不同的影响程度。如图二所示，Attention的计算过程可分为三阶段，第一阶段根据Query和Key计算两者的相似性或相关性，第二阶段利用SoftMax函数对上一阶段的原始分值进行归一化处理，第三阶段根据权重系数对Value进行加权求和。</w:t>
      </w:r>
    </w:p>
    <w:p>
      <w:pPr>
        <w:pStyle w:val="7"/>
        <w:bidi w:val="0"/>
        <w:ind w:left="0" w:leftChars="0" w:firstLine="0" w:firstLineChars="0"/>
        <w:jc w:val="center"/>
        <w:rPr>
          <w:rStyle w:val="9"/>
          <w:rFonts w:hint="default"/>
          <w:sz w:val="28"/>
          <w:szCs w:val="28"/>
          <w:lang w:val="en-US" w:eastAsia="zh-CN"/>
        </w:rPr>
      </w:pPr>
      <w:r>
        <w:rPr>
          <w:rStyle w:val="9"/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4010025"/>
            <wp:effectExtent l="0" t="0" r="4445" b="13335"/>
            <wp:docPr id="3" name="图片 3" descr="CSDN_160837029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SDN_16083702960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Style w:val="9"/>
          <w:rFonts w:hint="eastAsia"/>
          <w:b/>
          <w:bCs/>
          <w:sz w:val="21"/>
          <w:szCs w:val="21"/>
          <w:lang w:val="en-US" w:eastAsia="zh-CN"/>
        </w:rPr>
      </w:pPr>
      <w:r>
        <w:rPr>
          <w:rStyle w:val="9"/>
          <w:rFonts w:hint="eastAsia"/>
          <w:b/>
          <w:bCs/>
          <w:sz w:val="21"/>
          <w:szCs w:val="21"/>
          <w:lang w:val="en-US" w:eastAsia="zh-CN"/>
        </w:rPr>
        <w:t>图二</w:t>
      </w:r>
    </w:p>
    <w:p>
      <w:pPr>
        <w:pStyle w:val="7"/>
        <w:bidi w:val="0"/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本次实验采用了GRU网络，它是LSTM网络的一种效果较好的变体，所以也可以解决RNN中的长依赖问题。在GRU中引用了更新门</w:t>
      </w:r>
      <w:r>
        <w:rPr>
          <w:rStyle w:val="9"/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和重置门</w:t>
      </w:r>
      <w:r>
        <w:rPr>
          <w:rStyle w:val="9"/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26" o:spt="75" type="#_x0000_t75" style="height:18pt;width:10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。更新门用于控制前一时刻的状态信息被带入到当前状态中的程度，更新门的值越大说明前一时刻的状态信息带入越多。重置门控制前一状态有多少信息被写入到当前的候选集 上，重置门越小，前一状态的信息被写入的越少。每个GRU单元针对输入进行下面的函数计算：</w:t>
      </w:r>
    </w:p>
    <w:p>
      <w:pPr>
        <w:pStyle w:val="7"/>
        <w:bidi w:val="0"/>
        <w:ind w:left="0" w:leftChars="0" w:firstLine="0" w:firstLineChars="0"/>
        <w:jc w:val="center"/>
        <w:rPr>
          <w:rStyle w:val="9"/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default"/>
          <w:b w:val="0"/>
          <w:bCs w:val="0"/>
          <w:position w:val="-66"/>
          <w:sz w:val="28"/>
          <w:szCs w:val="28"/>
          <w:lang w:val="en-US" w:eastAsia="zh-CN"/>
        </w:rPr>
        <w:object>
          <v:shape id="_x0000_i1027" o:spt="75" type="#_x0000_t75" style="height:116.6pt;width:297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pStyle w:val="7"/>
        <w:bidi w:val="0"/>
        <w:rPr>
          <w:rStyle w:val="9"/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式中</w:t>
      </w:r>
      <w:r>
        <w:rPr>
          <w:rStyle w:val="9"/>
          <w:rFonts w:hint="eastAsia"/>
          <w:b w:val="0"/>
          <w:bCs w:val="0"/>
          <w:position w:val="-6"/>
          <w:sz w:val="28"/>
          <w:szCs w:val="28"/>
          <w:lang w:val="en-US" w:eastAsia="zh-CN"/>
        </w:rPr>
        <w:object>
          <v:shape id="_x0000_i1028" o:spt="75" type="#_x0000_t75" style="height:11pt;width:1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表示sigmoid激活函数，其取值范围为(0,1)，即越接近0表示越容易遗忘，越接近1越容易被保留。结合当前输入</w:t>
      </w:r>
      <w:r>
        <w:rPr>
          <w:rStyle w:val="9"/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29" o:spt="75" type="#_x0000_t75" style="height:18pt;width:1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和上一节点传递下来的隐藏状态</w:t>
      </w:r>
      <w:r>
        <w:rPr>
          <w:rStyle w:val="9"/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0" o:spt="75" type="#_x0000_t75" style="height:18pt;width:1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，GRU可以得到当前节点的输出</w:t>
      </w:r>
      <w:r>
        <w:rPr>
          <w:rStyle w:val="9"/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1" o:spt="75" type="#_x0000_t75" style="height:18pt;width:1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和传递给下一个节点的隐藏状态</w:t>
      </w:r>
      <w:r>
        <w:rPr>
          <w:rStyle w:val="9"/>
          <w:rFonts w:hint="eastAsia"/>
          <w:b w:val="0"/>
          <w:bCs w:val="0"/>
          <w:position w:val="-12"/>
          <w:sz w:val="28"/>
          <w:szCs w:val="28"/>
          <w:lang w:val="en-US" w:eastAsia="zh-CN"/>
        </w:rPr>
        <w:object>
          <v:shape id="_x0000_i1032" o:spt="75" type="#_x0000_t75" style="height:18pt;width:1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pStyle w:val="7"/>
        <w:bidi w:val="0"/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eastAsia"/>
          <w:b w:val="0"/>
          <w:bCs w:val="0"/>
          <w:sz w:val="28"/>
          <w:szCs w:val="28"/>
          <w:lang w:val="en-US" w:eastAsia="zh-CN"/>
        </w:rPr>
        <w:t>LSTM和GRU都解决了长期记忆和反向传播中的梯度等问题，但是后者比前者少了一个门函数，所以运行速度要快，也就是说二者的实验效果相似，但是GRU更易计算，这也是GRU现在流行的原因之一。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7"/>
        <w:numPr>
          <w:ilvl w:val="0"/>
          <w:numId w:val="4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预处理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文用nltk分词，中文则使用jieba分词。创建函数load_data用来逐句读取文本，并在每个句子的开头加BOS，结尾加EOS。创建函数create_dict用来统计文本中每个词出现的频数，并用出现次数较多的一些词创建词表，其中添加UNK来表示词典中未出现的词，添加PAD表示后续的填补内容，同时建立word2index及index2word的map映射。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encode函数，进行句子编码，将句子中的词转换为词表中的index，并对按句子长度排序，使得长度相近的句子可以放入同一batch。用句子在原始文本中的行号创建每个batch的数据索引，对每个batch中的句子进行padding操作，使得同一个batch中的句子等长。</w:t>
      </w:r>
    </w:p>
    <w:p>
      <w:pPr>
        <w:pStyle w:val="7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2.Encoder层</w:t>
      </w:r>
    </w:p>
    <w:p>
      <w:pPr>
        <w:pStyle w:val="7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别利用torch.nn模块实现以下内容，首先用Embedding将输入映射为词向量，接着用GRU实现双向GRU，最后用Linear将encoder的输出经过线性层和激活层变换为decoder的初始输入。在编码前还要将数据进行还原处理，即去掉先前添补的padding部分，并恢复batch中句子的原始顺序，将句子长度倒排序，以便便pad_packed_s-equence的使用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Attention层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这里的匹配度使用双线性变换计算，即source的hidden输出H，target的hidden输出O，那么atten=O * W * H，其中W不是方矩阵，这样可以让编码器和解码器拥有不同维度大小的隐层状态向量。接着做mask，对于source和target中的padding部分用负数来代替，以此消除后续对softmax的影响。利用softmax得到概率分布，再将atten与source的hidden state即上下文输出做一个加权求和，然后利用cat函数做堆叠获取融合信息，经Linear转换后，再经tahn激活得到输出。</w:t>
      </w:r>
    </w:p>
    <w:p>
      <w:pPr>
        <w:pStyle w:val="7"/>
        <w:numPr>
          <w:ilvl w:val="0"/>
          <w:numId w:val="4"/>
        </w:numPr>
        <w:bidi w:val="0"/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Decoder层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同样Embedding层将target输入查找词向量，建立单向GRU，创建mask并使用Attention层，然后经线性变换输出，再经过log_softmax求出每个输出的概率分布，最大概率出现的位置就是预测的目标词在词表中的位置。</w:t>
      </w:r>
    </w:p>
    <w:p>
      <w:pPr>
        <w:pStyle w:val="7"/>
        <w:numPr>
          <w:ilvl w:val="0"/>
          <w:numId w:val="4"/>
        </w:numPr>
        <w:bidi w:val="0"/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SeqwSeq模块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将上述三层整合，得到完整的模型计算过程：</w:t>
      </w:r>
    </w:p>
    <w:p>
      <w:pPr>
        <w:pStyle w:val="7"/>
        <w:numPr>
          <w:ilvl w:val="0"/>
          <w:numId w:val="5"/>
        </w:numPr>
        <w:bidi w:val="0"/>
        <w:ind w:leftChars="266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srouce输入Embedding层srouce_embed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(2)srouce_embed经过双向GRU层，得到srouce_hidden，srouce_last_hidden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(3)srouce_last_hidden经过线性层、tanh激活得到decoder的初始hidden输入target_init_hidden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(4)target输入Embedding层target_embed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(5)target_embed及target_init_hidden经过单向GRU层，得到target_hidden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(6)根据srouce及target句子batch中的长度，创建mask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(7)srouce_hidden和target_hidden做双线性attention得到输出atten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(8)atent做mask后softmax归一化为概率分布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(9)srouce_hidden与atten加权求和输出value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(10)value与target_hidden信息融合后输入线性层、tanh激活输出为target_output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(11)target_output输入线性层、softmax后取对数，得到最终的target vocab size上的对数概率分布</w:t>
      </w:r>
    </w:p>
    <w:p>
      <w:pPr>
        <w:pStyle w:val="7"/>
        <w:numPr>
          <w:ilvl w:val="0"/>
          <w:numId w:val="4"/>
        </w:numPr>
        <w:bidi w:val="0"/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自定义损失函数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使用mask交叉熵的方法来计算loss，因为采用梯度下降，所以可以通过最小化其相反数的方法获得最大化目标词语的概率，再乘以mask，即句子的有效长度，最终取平均loss=sum(loss)/sum(mask)。</w:t>
      </w:r>
    </w:p>
    <w:p>
      <w:pPr>
        <w:pStyle w:val="7"/>
        <w:numPr>
          <w:ilvl w:val="0"/>
          <w:numId w:val="4"/>
        </w:numPr>
        <w:bidi w:val="0"/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初始值定义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batch_size设置为8，embed_size设置为50，enc_hidden_size设置为100，dec_hidden_size设置为200，模型使用Adam，学习率lr取0.001，总共训练200个epoch。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四、实验结果</w:t>
      </w:r>
    </w:p>
    <w:p>
      <w:pPr>
        <w:pStyle w:val="7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训练后，设置一个测试函数，将中文数据集中的第一句话翻译为中文，其翻译结果如图三所示。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975995"/>
            <wp:effectExtent l="0" t="0" r="0" b="14605"/>
            <wp:docPr id="1" name="图片 1" descr="%947SQTRB0T]UAD6ZEI7Z%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%947SQTRB0T]UAD6ZEI7Z%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图三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结果并不如人意，由于本次实验条件有限，没有GPU支持，只能在CPU上运行，考略训练数据较大，所以我只保留了原数据集的一小部分，而对于神经机器翻译模型训练数量越大，效果越好，因此很可能是因为数据集较小，训练不足导致的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pStyle w:val="7"/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浏览相关信息，我意识到当前机器翻译仍面临着许多挑战。首先就是数据稀疏的问题，上述提到神经机器翻译依赖于大量有质量的语料，针对这个问题提出了一个多任务学习的多语言翻译模型。在进行多语言翻译的时候，源语言共享编码器，在解码端不同的语言使用不同的解码器。这样在源语言端就会共享编码器的信息，从而缓解数据稀疏问题。其二就是一些新兴的常识和专属词汇的翻译，针对这个问题将知识引入翻译模型，当词语没有被翻译时，就去查阅外部知识获取翻译结果，但是目前引入知识还是比较表层的，仍有待发展。还有就是语篇翻译的挑战，大部分的翻译系统现在所使用的翻译方法都是基于句子，从而导致有时候连起来看就觉得不连贯。针对这个问题提出了一个两步解码的方法。在第一轮解码中单独生成每个句子的初步翻译结果，在第二轮解码中利用第一轮翻译的结果进行翻译内容润色，并且提出使用增强式学习模型来奖励模型产生更流畅的译文。</w:t>
      </w:r>
    </w:p>
    <w:p>
      <w:pPr>
        <w:pStyle w:val="7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这里也只是简单说了一些我平时浏览到的有关机器翻译发展的信息。由此可以看出机器翻译仍然面对着许多挑战，而这些挑战也必然会反过来推动翻译技术的不断革新。</w:t>
      </w:r>
    </w:p>
    <w:p>
      <w:pPr>
        <w:pStyle w:val="7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语言分析和机器翻译这门课，我对NLP以及机器翻译的相关技术有了初步的了解，同时我也意识到其中蕴含的知识有多么的深奥和广泛。也引起了我对NLP的好奇心和兴趣，这无疑是在我开展未来学习的良好开端。</w:t>
      </w:r>
    </w:p>
    <w:p>
      <w:pPr>
        <w:pStyle w:val="7"/>
        <w:bidi w:val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pacing w:line="360" w:lineRule="auto"/>
      <w:jc w:val="center"/>
      <w:rPr>
        <w:rFonts w:hint="eastAsia" w:ascii="宋体" w:hAnsi="宋体" w:eastAsia="黑体"/>
        <w:szCs w:val="21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CD5FA0"/>
    <w:multiLevelType w:val="singleLevel"/>
    <w:tmpl w:val="84CD5FA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D9FC0AF"/>
    <w:multiLevelType w:val="singleLevel"/>
    <w:tmpl w:val="DD9FC0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BE40DF"/>
    <w:multiLevelType w:val="singleLevel"/>
    <w:tmpl w:val="28BE40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2D7762"/>
    <w:multiLevelType w:val="singleLevel"/>
    <w:tmpl w:val="582D77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54A59BB"/>
    <w:multiLevelType w:val="singleLevel"/>
    <w:tmpl w:val="654A5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2252F"/>
    <w:rsid w:val="03226601"/>
    <w:rsid w:val="0990271E"/>
    <w:rsid w:val="09E62433"/>
    <w:rsid w:val="0E3C3005"/>
    <w:rsid w:val="1442252F"/>
    <w:rsid w:val="15CC6301"/>
    <w:rsid w:val="347C1C60"/>
    <w:rsid w:val="361176B1"/>
    <w:rsid w:val="3DEB7742"/>
    <w:rsid w:val="3F2710A2"/>
    <w:rsid w:val="47360E7B"/>
    <w:rsid w:val="49864606"/>
    <w:rsid w:val="62E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uiPriority w:val="0"/>
    <w:pPr>
      <w:ind w:firstLine="600" w:firstLineChars="200"/>
    </w:pPr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wmf"/><Relationship Id="rId7" Type="http://schemas.openxmlformats.org/officeDocument/2006/relationships/oleObject" Target="embeddings/oleObject1.bin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1.png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wmf"/><Relationship Id="rId15" Type="http://schemas.openxmlformats.org/officeDocument/2006/relationships/oleObject" Target="embeddings/oleObject5.bin"/><Relationship Id="rId14" Type="http://schemas.openxmlformats.org/officeDocument/2006/relationships/image" Target="media/image6.wmf"/><Relationship Id="rId13" Type="http://schemas.openxmlformats.org/officeDocument/2006/relationships/oleObject" Target="embeddings/oleObject4.bin"/><Relationship Id="rId12" Type="http://schemas.openxmlformats.org/officeDocument/2006/relationships/image" Target="media/image5.wmf"/><Relationship Id="rId11" Type="http://schemas.openxmlformats.org/officeDocument/2006/relationships/oleObject" Target="embeddings/oleObject3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2020-12-19T02:46:00Z</dcterms:created>
  <dc:creator>[旧梦]</dc:creator>
  <cp:lastModifiedBy>[旧梦]</cp:lastModifiedBy>
  <dcterms:modified xsi:type="dcterms:W3CDTF">2020-12-19T17:06:47Z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