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A036E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机构基础数据设置。</w:t>
      </w:r>
    </w:p>
    <w:p w14:paraId="7D890D36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考场信息功能：缺少备案地，考点应该挂在备案地维度下。</w:t>
      </w:r>
    </w:p>
    <w:p w14:paraId="7D890D36">
      <w:pPr>
        <w:numPr>
          <w:ilvl w:val="0"/>
          <w:numId w:val="2"/>
        </w:numPr>
        <w:jc w:val="center"/>
        <w:rPr>
          <w:rFonts w:hint="eastAsia"/>
          <w:lang w:val="en-US" w:eastAsia="zh-CN"/>
        </w:rPr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xam-room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D890D36">
      <w:pPr>
        <w:numPr>
          <w:ilvl w:val="0"/>
          <w:numId w:val="2"/>
        </w:numPr>
        <w:jc w:val="center"/>
        <w:rPr>
          <w:rFonts w:hint="eastAsia"/>
          <w:lang w:val="en-US" w:eastAsia="zh-CN"/>
        </w:rPr>
      </w:pPr>
      <w:r>
        <w:rPr>
          <w:b/>
          <w:color w:val="006600"/>
          <w:sz w:val="18"/>
        </w:rPr>
        <w:t>【已完成】图1-考场信息（备案地树+考点卡片）</w:t>
      </w:r>
    </w:p>
    <w:p w14:paraId="2680310D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3515" cy="1931035"/>
            <wp:effectExtent l="0" t="0" r="381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2AA9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查看考场维护更改样式，这样不直观。</w:t>
      </w:r>
    </w:p>
    <w:p w14:paraId="26DEBDBB">
      <w:pPr>
        <w:numPr>
          <w:numId w:val="0"/>
        </w:numPr>
      </w:pPr>
      <w:r>
        <w:drawing>
          <wp:inline distT="0" distB="0" distL="114300" distR="114300">
            <wp:extent cx="5269865" cy="4225925"/>
            <wp:effectExtent l="0" t="0" r="698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2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EAC83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上图中的理论考场和实操考场应该是笔试考场数、机考考场数。新增考场时，选择的考场类型应该是笔试考场、机考考场。</w:t>
      </w:r>
    </w:p>
    <w:p w14:paraId="3C460C6F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报名机构功能，缺少所属站点的选择，报名机构应挂在所属站点；缺少对报名机构的锁定与解锁功能。</w:t>
      </w:r>
    </w:p>
    <w:p w14:paraId="3C460C6F">
      <w:pPr>
        <w:numPr>
          <w:ilvl w:val="0"/>
          <w:numId w:val="2"/>
        </w:numPr>
        <w:jc w:val="center"/>
        <w:rPr>
          <w:rFonts w:hint="default"/>
          <w:lang w:val="en-US" w:eastAsia="zh-CN"/>
        </w:rPr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gistration-org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C460C6F">
      <w:pPr>
        <w:numPr>
          <w:ilvl w:val="0"/>
          <w:numId w:val="2"/>
        </w:numPr>
        <w:jc w:val="center"/>
        <w:rPr>
          <w:rFonts w:hint="default"/>
          <w:lang w:val="en-US" w:eastAsia="zh-CN"/>
        </w:rPr>
      </w:pPr>
      <w:r>
        <w:rPr>
          <w:b/>
          <w:color w:val="006600"/>
          <w:sz w:val="18"/>
        </w:rPr>
        <w:t>【已完成】图2-报名机构（站点筛选+锁定解锁）</w:t>
      </w:r>
    </w:p>
    <w:p w14:paraId="75CA0875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3515" cy="1089660"/>
            <wp:effectExtent l="0" t="0" r="381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3A34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务人员。新增考务人员时，参考下图完善信息。登录名使用身份证号、初始密码为身份证后6位；采集联系电话、一寸照片（校验是1寸标准照且像素宽度在300-500px之间）、姓名、性别、工作单位。性别通过身份证号码自动填充。</w:t>
      </w:r>
    </w:p>
    <w:p w14:paraId="0433A341">
      <w:pPr>
        <w:numPr>
          <w:ilvl w:val="0"/>
          <w:numId w:val="2"/>
        </w:numPr>
        <w:jc w:val="center"/>
        <w:rPr>
          <w:rFonts w:hint="default"/>
          <w:lang w:val="en-US" w:eastAsia="zh-CN"/>
        </w:rPr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xam-staff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433A341">
      <w:pPr>
        <w:numPr>
          <w:ilvl w:val="0"/>
          <w:numId w:val="2"/>
        </w:numPr>
        <w:jc w:val="center"/>
        <w:rPr>
          <w:rFonts w:hint="default"/>
          <w:lang w:val="en-US" w:eastAsia="zh-CN"/>
        </w:rPr>
      </w:pPr>
      <w:r>
        <w:rPr>
          <w:b/>
          <w:color w:val="006600"/>
          <w:sz w:val="18"/>
        </w:rPr>
        <w:t>【已完成】图3-考务人员（身份证登录+备案地树）</w:t>
      </w:r>
    </w:p>
    <w:p w14:paraId="48E8AA6B">
      <w:pPr>
        <w:numPr>
          <w:numId w:val="0"/>
        </w:numPr>
      </w:pPr>
      <w:r>
        <w:drawing>
          <wp:inline distT="0" distB="0" distL="114300" distR="114300">
            <wp:extent cx="5274310" cy="3735705"/>
            <wp:effectExtent l="0" t="0" r="254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CA1DB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监考人员。所属站点应该是有层级关系的树形结构，目前没有展示出来。缺少对监考人员进行无效/有效操作的处理。</w:t>
      </w:r>
    </w:p>
    <w:p w14:paraId="22ACA1DB">
      <w:pPr>
        <w:numPr>
          <w:ilvl w:val="0"/>
          <w:numId w:val="2"/>
        </w:numPr>
        <w:jc w:val="center"/>
        <w:rPr>
          <w:rFonts w:hint="default"/>
          <w:lang w:val="en-US" w:eastAsia="zh-CN"/>
        </w:rPr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xam-staff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2ACA1DB">
      <w:pPr>
        <w:numPr>
          <w:ilvl w:val="0"/>
          <w:numId w:val="2"/>
        </w:numPr>
        <w:jc w:val="center"/>
        <w:rPr>
          <w:rFonts w:hint="default"/>
          <w:lang w:val="en-US" w:eastAsia="zh-CN"/>
        </w:rPr>
      </w:pPr>
      <w:r>
        <w:rPr>
          <w:b/>
          <w:color w:val="006600"/>
          <w:sz w:val="18"/>
        </w:rPr>
        <w:t>【已完成】图4-监考人员（共用人员表）</w:t>
      </w:r>
    </w:p>
    <w:p w14:paraId="70CEC5B5">
      <w:pPr>
        <w:numPr>
          <w:numId w:val="0"/>
        </w:numPr>
      </w:pPr>
      <w:r>
        <w:drawing>
          <wp:inline distT="0" distB="0" distL="114300" distR="114300">
            <wp:extent cx="5272405" cy="2820035"/>
            <wp:effectExtent l="0" t="0" r="444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1BE0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增监考人员时，参考下图完善信息。登录名使用身份证号、初始密码为身份证后6位；采集联系电话、一寸照片（校验是1寸标准照且像素宽度在300-500px之间）、姓名、性别、工作单位。性别通过身份证号码自动填充。</w:t>
      </w:r>
    </w:p>
    <w:p w14:paraId="50E96C64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71770" cy="3732530"/>
            <wp:effectExtent l="0" t="0" r="508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3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2947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机构等级认定流程。</w:t>
      </w:r>
    </w:p>
    <w:p w14:paraId="65DF94C1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制定计划。</w:t>
      </w:r>
    </w:p>
    <w:p w14:paraId="65DF94C1">
      <w:pPr>
        <w:numPr>
          <w:ilvl w:val="0"/>
          <w:numId w:val="3"/>
        </w:numPr>
        <w:jc w:val="center"/>
        <w:rPr>
          <w:rFonts w:hint="eastAsia"/>
          <w:lang w:val="en-US" w:eastAsia="zh-CN"/>
        </w:rPr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lan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5DF94C1">
      <w:pPr>
        <w:numPr>
          <w:ilvl w:val="0"/>
          <w:numId w:val="3"/>
        </w:numPr>
        <w:jc w:val="center"/>
        <w:rPr>
          <w:rFonts w:hint="eastAsia"/>
          <w:lang w:val="en-US" w:eastAsia="zh-CN"/>
        </w:rPr>
      </w:pPr>
      <w:r>
        <w:rPr>
          <w:b/>
          <w:color w:val="006600"/>
          <w:sz w:val="18"/>
        </w:rPr>
        <w:t>【已完成】图5-认定计划（代办/已办+自动编号）</w:t>
      </w:r>
    </w:p>
    <w:p w14:paraId="0B4E9779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150" cy="2712720"/>
            <wp:effectExtent l="0" t="0" r="317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59725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取消右侧顶部区域内容：指定计划、下一步按钮。</w:t>
      </w:r>
    </w:p>
    <w:p w14:paraId="3C6B4EEC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发证申请：修改为指定计划。</w:t>
      </w:r>
    </w:p>
    <w:p w14:paraId="6D26C193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待发布与已发布修改为代办、已办。</w:t>
      </w:r>
    </w:p>
    <w:p w14:paraId="6D9CB754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计划列表不要显示了。只显示右侧。</w:t>
      </w:r>
    </w:p>
    <w:p w14:paraId="28A50199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列表显示：序号、预警、计划编号、计划名称、备案地、站点名称、拟考月份、拟考日期、报名截至、状态。</w:t>
      </w:r>
    </w:p>
    <w:p w14:paraId="24A3FA2F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4150" cy="1537970"/>
            <wp:effectExtent l="0" t="0" r="3175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3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06943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添加认定计划。</w:t>
      </w:r>
    </w:p>
    <w:p w14:paraId="6FE8501A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发证类型 : 不需要, 下拉框都不要留, 发证类型改成计划编号(企业备案编号/年份/月份/顺序号自动规则生成, 不允许变).</w:t>
      </w:r>
    </w:p>
    <w:p w14:paraId="6FE8501A">
      <w:pPr>
        <w:widowControl w:val="0"/>
        <w:numPr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lan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FE8501A">
      <w:pPr>
        <w:widowControl w:val="0"/>
        <w:numPr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b/>
          <w:color w:val="006600"/>
          <w:sz w:val="18"/>
        </w:rPr>
        <w:t>【已完成】图6-计划编号自动生成</w:t>
      </w:r>
    </w:p>
    <w:p w14:paraId="45FDC56B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日期格式要符合中国人习惯。</w:t>
      </w:r>
    </w:p>
    <w:p w14:paraId="4333FBAA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248150" cy="5343525"/>
            <wp:effectExtent l="0" t="0" r="0" b="0"/>
            <wp:docPr id="10" name="图片 10" descr="eb488565ff17f08cd9a93bdc085deb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eb488565ff17f08cd9a93bdc085deb4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FF0A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设置计划项。如下图所示，按照职业工种进行显示，支持按级别进行选择。</w:t>
      </w:r>
    </w:p>
    <w:p w14:paraId="1EF775D6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538095"/>
            <wp:effectExtent l="0" t="0" r="8255" b="5080"/>
            <wp:docPr id="11" name="图片 11" descr="95cf227ed7699473f212231ac1d315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95cf227ed7699473f212231ac1d3156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39348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2245" cy="1394460"/>
            <wp:effectExtent l="0" t="0" r="5080" b="571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45570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发布。如下图增加确认页面。校验发布计划信息的完整性。</w:t>
      </w:r>
    </w:p>
    <w:p w14:paraId="33783804">
      <w:pPr>
        <w:numPr>
          <w:numId w:val="0"/>
        </w:numPr>
        <w:ind w:leftChars="0"/>
      </w:pPr>
      <w:r>
        <w:drawing>
          <wp:inline distT="0" distB="0" distL="114300" distR="114300">
            <wp:extent cx="5270500" cy="2580005"/>
            <wp:effectExtent l="0" t="0" r="6350" b="127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63B85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发布成功后，可以在已办理列表查看。也同时可以进入第二个环节。</w:t>
      </w:r>
    </w:p>
    <w:p w14:paraId="2FE3E64B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考试报名。</w:t>
      </w:r>
    </w:p>
    <w:p w14:paraId="2FE3E64B">
      <w:pPr>
        <w:numPr>
          <w:ilvl w:val="0"/>
          <w:numId w:val="3"/>
        </w:numPr>
        <w:jc w:val="center"/>
        <w:rPr>
          <w:rFonts w:hint="default"/>
          <w:lang w:val="en-US" w:eastAsia="zh-CN"/>
        </w:rPr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exam-registratio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E3E64B">
      <w:pPr>
        <w:numPr>
          <w:ilvl w:val="0"/>
          <w:numId w:val="3"/>
        </w:numPr>
        <w:jc w:val="center"/>
        <w:rPr>
          <w:rFonts w:hint="default"/>
          <w:lang w:val="en-US" w:eastAsia="zh-CN"/>
        </w:rPr>
      </w:pPr>
      <w:r>
        <w:rPr>
          <w:b/>
          <w:color w:val="006600"/>
          <w:sz w:val="18"/>
        </w:rPr>
        <w:t>【已完成】图7-考试报名（集体报名入口）</w:t>
      </w:r>
    </w:p>
    <w:p w14:paraId="0DDE7BCB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在计划列表中，点击“更多”选择“集体报名”进入集体报名模式。</w:t>
      </w:r>
    </w:p>
    <w:p w14:paraId="0DDE7BCB">
      <w:pPr>
        <w:numPr>
          <w:ilvl w:val="0"/>
          <w:numId w:val="5"/>
        </w:numPr>
        <w:jc w:val="center"/>
        <w:rPr>
          <w:rFonts w:hint="eastAsia"/>
          <w:lang w:val="en-US" w:eastAsia="zh-CN"/>
        </w:rPr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exam-registratio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DE7BCB">
      <w:pPr>
        <w:numPr>
          <w:ilvl w:val="0"/>
          <w:numId w:val="5"/>
        </w:numPr>
        <w:jc w:val="center"/>
        <w:rPr>
          <w:rFonts w:hint="eastAsia"/>
          <w:lang w:val="en-US" w:eastAsia="zh-CN"/>
        </w:rPr>
      </w:pPr>
      <w:r>
        <w:rPr>
          <w:b/>
          <w:color w:val="006600"/>
          <w:sz w:val="18"/>
        </w:rPr>
        <w:t>【已完成】图8-报名流程（单一批量）</w:t>
      </w:r>
    </w:p>
    <w:p w14:paraId="0DDE7BCB">
      <w:pPr>
        <w:numPr>
          <w:ilvl w:val="0"/>
          <w:numId w:val="5"/>
        </w:numPr>
        <w:jc w:val="center"/>
        <w:rPr>
          <w:rFonts w:hint="eastAsia"/>
          <w:lang w:val="en-US" w:eastAsia="zh-CN"/>
        </w:rPr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DE7BCB">
      <w:pPr>
        <w:numPr>
          <w:ilvl w:val="0"/>
          <w:numId w:val="5"/>
        </w:numPr>
        <w:jc w:val="center"/>
        <w:rPr>
          <w:rFonts w:hint="eastAsia"/>
          <w:lang w:val="en-US" w:eastAsia="zh-CN"/>
        </w:rPr>
      </w:pPr>
      <w:r>
        <w:rPr>
          <w:b/>
          <w:color w:val="006600"/>
          <w:sz w:val="18"/>
        </w:rPr>
        <w:t>【已完成】图19-工作台认定流程总览</w:t>
      </w:r>
    </w:p>
    <w:p w14:paraId="12DF2E3B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4986655" cy="1914525"/>
            <wp:effectExtent l="0" t="0" r="4445" b="0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665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B5616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集体报名：单一考生报名流程。第一步：选择报名机构；第二步新增批次；第三步选择报名职业工种等级；第四步添加考生。</w:t>
      </w:r>
    </w:p>
    <w:p w14:paraId="43D76305">
      <w:pPr>
        <w:numPr>
          <w:numId w:val="0"/>
        </w:numPr>
      </w:pPr>
      <w:r>
        <w:drawing>
          <wp:inline distT="0" distB="0" distL="114300" distR="114300">
            <wp:extent cx="5274310" cy="3426460"/>
            <wp:effectExtent l="0" t="0" r="2540" b="254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CBAED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第一步选择申报条件；第二步填写相关信息；第三步上传照片；第四步点击立即报名。</w:t>
      </w:r>
    </w:p>
    <w:p w14:paraId="1A76EBDA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481705" cy="4958080"/>
            <wp:effectExtent l="0" t="0" r="4445" b="4445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495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D754E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集体报名：批量考生报名流程。第一步：选择报名机构；第二步新增批次；第三步选择报名职业工种等级；第四步导入考生；第五步批量导入考生照片。</w:t>
      </w:r>
    </w:p>
    <w:p w14:paraId="15CBA0B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照片的命名规则分为：姓名</w:t>
      </w:r>
      <w:r>
        <w:rPr>
          <w:rFonts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>-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证件号码或证件号码或证件号码</w:t>
      </w: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>-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姓名均可。</w:t>
      </w:r>
    </w:p>
    <w:p w14:paraId="6AE11A11">
      <w:pPr>
        <w:numPr>
          <w:ilvl w:val="0"/>
          <w:numId w:val="5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点击结束报名，进入已办列表；同时进入一下任务。</w:t>
      </w:r>
    </w:p>
    <w:p w14:paraId="0B47D317"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添加考生的信息不全，需要跟原系统采集信息一致。</w:t>
      </w:r>
    </w:p>
    <w:p w14:paraId="1F68BA5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3930650"/>
            <wp:effectExtent l="0" t="0" r="6350" b="3175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0A1D5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考场编排。</w:t>
      </w:r>
    </w:p>
    <w:p w14:paraId="67F0A1D5">
      <w:pPr>
        <w:numPr>
          <w:ilvl w:val="0"/>
          <w:numId w:val="3"/>
        </w:numPr>
        <w:jc w:val="center"/>
        <w:rPr>
          <w:rFonts w:hint="default"/>
          <w:lang w:val="en-US" w:eastAsia="zh-CN"/>
        </w:rPr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exam-arrangemen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7F0A1D5">
      <w:pPr>
        <w:numPr>
          <w:ilvl w:val="0"/>
          <w:numId w:val="3"/>
        </w:numPr>
        <w:jc w:val="center"/>
        <w:rPr>
          <w:rFonts w:hint="default"/>
          <w:lang w:val="en-US" w:eastAsia="zh-CN"/>
        </w:rPr>
      </w:pPr>
      <w:r>
        <w:rPr>
          <w:b/>
          <w:color w:val="006600"/>
          <w:sz w:val="18"/>
        </w:rPr>
        <w:t>【已完成】图9-考场编排（待办/已办+分配编排）</w:t>
      </w:r>
    </w:p>
    <w:p w14:paraId="7EFAD973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系统自动编排模式。</w:t>
      </w:r>
    </w:p>
    <w:p w14:paraId="6ED322AB">
      <w:pPr>
        <w:keepNext w:val="0"/>
        <w:keepLines w:val="0"/>
        <w:widowControl/>
        <w:numPr>
          <w:ilvl w:val="0"/>
          <w:numId w:val="7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理论考场编排。</w:t>
      </w:r>
    </w:p>
    <w:p w14:paraId="697E918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①添加场次。</w:t>
      </w:r>
    </w:p>
    <w:p w14:paraId="72772BF4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5273040" cy="3461385"/>
            <wp:effectExtent l="0" t="0" r="3810" b="5715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C6BB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②添加考点。</w:t>
      </w:r>
    </w:p>
    <w:p w14:paraId="36FBF75A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5273040" cy="2623185"/>
            <wp:effectExtent l="0" t="0" r="3810" b="5715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B07C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③安排考生。</w:t>
      </w:r>
    </w:p>
    <w:p w14:paraId="2827C836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5266690" cy="3116580"/>
            <wp:effectExtent l="0" t="0" r="635" b="7620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B0ED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④可以通过“查看分配”，查看已分配考生，也可以通过这里取消分配计划。</w:t>
      </w:r>
    </w:p>
    <w:p w14:paraId="19F90D9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⑤如果考生多，考场数量不足可以增加考场或给考场追加机位。</w:t>
      </w:r>
    </w:p>
    <w:p w14:paraId="5325257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⑥点击输入安排，手动点击技能编排进去第二环节编排。</w:t>
      </w:r>
    </w:p>
    <w:p w14:paraId="6A708F3C">
      <w:pPr>
        <w:keepNext w:val="0"/>
        <w:keepLines w:val="0"/>
        <w:widowControl/>
        <w:numPr>
          <w:ilvl w:val="0"/>
          <w:numId w:val="7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技能编排。</w:t>
      </w:r>
    </w:p>
    <w:p w14:paraId="509DBDB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①自动将理论考点添加到技能考点，并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确定技能考点。</w:t>
      </w:r>
    </w:p>
    <w:p w14:paraId="75E2C87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②确定考核时间。循环天数：例如设置开始时间为2026年5月24日 场次1为12:00至14:00，可容纳100人；循环天数为2天；系统自动生成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2026年5月24日和5月25日的考试批次。</w:t>
      </w:r>
    </w:p>
    <w:p w14:paraId="095B1EBA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5262880" cy="1790700"/>
            <wp:effectExtent l="0" t="0" r="4445" b="0"/>
            <wp:docPr id="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2905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③安排考生。</w:t>
      </w:r>
    </w:p>
    <w:p w14:paraId="13FFA808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5273675" cy="2971800"/>
            <wp:effectExtent l="0" t="0" r="3175" b="0"/>
            <wp:docPr id="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9B98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④结束安排。</w:t>
      </w:r>
    </w:p>
    <w:p w14:paraId="0830948E">
      <w:pPr>
        <w:keepNext w:val="0"/>
        <w:keepLines w:val="0"/>
        <w:widowControl/>
        <w:numPr>
          <w:ilvl w:val="0"/>
          <w:numId w:val="7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点击编排，选择是否需要按工作单位打乱编排（普通编排、打乱编排）</w:t>
      </w:r>
    </w:p>
    <w:p w14:paraId="2A2DEF2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69865" cy="1753870"/>
            <wp:effectExtent l="0" t="0" r="6985" b="8255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E81C0">
      <w:pPr>
        <w:keepNext w:val="0"/>
        <w:keepLines w:val="0"/>
        <w:widowControl/>
        <w:numPr>
          <w:ilvl w:val="0"/>
          <w:numId w:val="7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返回列表，结束考场编排，</w:t>
      </w:r>
      <w:r>
        <w:rPr>
          <w:rFonts w:hint="eastAsia"/>
          <w:lang w:val="en-US" w:eastAsia="zh-CN"/>
        </w:rPr>
        <w:t>进入已办列表；同时进入一下任务。</w:t>
      </w:r>
    </w:p>
    <w:p w14:paraId="189BC4B0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highlight w:val="red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red"/>
          <w:lang w:val="en-US" w:eastAsia="zh-CN" w:bidi="ar"/>
        </w:rPr>
        <w:t>外部导入编排数据和准考证需梳理业务流程。</w:t>
      </w:r>
    </w:p>
    <w:p w14:paraId="5D9A120F">
      <w:pPr>
        <w:numPr>
          <w:numId w:val="0"/>
        </w:numPr>
        <w:rPr>
          <w:rFonts w:hint="default"/>
          <w:lang w:val="en-US" w:eastAsia="zh-CN"/>
        </w:rPr>
      </w:pPr>
    </w:p>
    <w:p w14:paraId="10EDA933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考务安排。</w:t>
      </w:r>
    </w:p>
    <w:p w14:paraId="10EDA933">
      <w:pPr>
        <w:numPr>
          <w:ilvl w:val="0"/>
          <w:numId w:val="3"/>
        </w:numPr>
        <w:jc w:val="center"/>
        <w:rPr>
          <w:rFonts w:hint="default"/>
          <w:lang w:val="en-US" w:eastAsia="zh-CN"/>
        </w:rPr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xam-staff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0EDA933">
      <w:pPr>
        <w:numPr>
          <w:ilvl w:val="0"/>
          <w:numId w:val="3"/>
        </w:numPr>
        <w:jc w:val="center"/>
        <w:rPr>
          <w:rFonts w:hint="default"/>
          <w:lang w:val="en-US" w:eastAsia="zh-CN"/>
        </w:rPr>
      </w:pPr>
      <w:r>
        <w:rPr>
          <w:b/>
          <w:color w:val="006600"/>
          <w:sz w:val="18"/>
        </w:rPr>
        <w:t>【已完成】图10-考务安排（人员分配）</w:t>
      </w:r>
    </w:p>
    <w:p w14:paraId="2278CD5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职业技能等级认定机构根据考场安排的情况，一是安排考务人员、考评人员和督导人员；二是切换到题库系统中，分配考试试卷。</w:t>
      </w:r>
    </w:p>
    <w:p w14:paraId="2BC6FD5D">
      <w:pPr>
        <w:numPr>
          <w:ilvl w:val="0"/>
          <w:numId w:val="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人员安排。</w:t>
      </w:r>
    </w:p>
    <w:p w14:paraId="52FC6AAF">
      <w:pPr>
        <w:numPr>
          <w:numId w:val="0"/>
        </w:numPr>
      </w:pPr>
      <w:r>
        <w:drawing>
          <wp:inline distT="0" distB="0" distL="114300" distR="114300">
            <wp:extent cx="5269230" cy="3008630"/>
            <wp:effectExtent l="0" t="0" r="7620" b="1270"/>
            <wp:docPr id="2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1C5A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选择考评人员时，需要根据考评职业进行筛选，同时增加状态（未安排、安排过），安排过显示安排记录。</w:t>
      </w:r>
    </w:p>
    <w:p w14:paraId="5B64B0DC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081530"/>
            <wp:effectExtent l="0" t="0" r="635" b="4445"/>
            <wp:docPr id="2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FA8D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理论题库—试卷需求中，需要按照以下内容进行调整。按照工种的试卷需求，编辑试卷需求项，设置名称、组卷方式（题库组卷、非题库组卷、卷库、不传试卷）、考试类型、考生数量、备注以及不同类型的特殊选择。</w:t>
      </w:r>
    </w:p>
    <w:p w14:paraId="40FFA8D5">
      <w:pPr>
        <w:numPr>
          <w:numId w:val="0"/>
        </w:numPr>
        <w:jc w:val="center"/>
        <w:rPr>
          <w:rFonts w:hint="default"/>
          <w:lang w:val="en-US" w:eastAsia="zh-CN"/>
        </w:rPr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aper-deman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0FFA8D5">
      <w:pPr>
        <w:numPr>
          <w:numId w:val="0"/>
        </w:numPr>
        <w:jc w:val="center"/>
        <w:rPr>
          <w:rFonts w:hint="default"/>
          <w:lang w:val="en-US" w:eastAsia="zh-CN"/>
        </w:rPr>
      </w:pPr>
      <w:r>
        <w:rPr>
          <w:b/>
          <w:color w:val="006600"/>
          <w:sz w:val="18"/>
        </w:rPr>
        <w:t>【已完成】图11-试卷需求（组卷方式+推送）</w:t>
      </w:r>
    </w:p>
    <w:p w14:paraId="5EEDFAC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（1）题库组卷和卷库为依托系统题库生成的，可用于机考，区别在题库组卷为千人千卷、卷库为根据规则提前抽取，所有人使用1份。非题库组卷需明确试卷编号、上传试题附件。</w:t>
      </w:r>
    </w:p>
    <w:p w14:paraId="46B60D1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（2）操作完成后，选择推送，完成试卷回推任务。</w:t>
      </w:r>
    </w:p>
    <w:p w14:paraId="51BC94D0">
      <w:pPr>
        <w:numPr>
          <w:ilvl w:val="0"/>
          <w:numId w:val="0"/>
        </w:numPr>
        <w:rPr>
          <w:rFonts w:hint="eastAsia"/>
          <w:highlight w:val="red"/>
          <w:lang w:val="en-US" w:eastAsia="zh-CN"/>
        </w:rPr>
      </w:pPr>
      <w:r>
        <w:drawing>
          <wp:inline distT="0" distB="0" distL="114300" distR="114300">
            <wp:extent cx="5254625" cy="887095"/>
            <wp:effectExtent l="0" t="0" r="3175" b="8255"/>
            <wp:docPr id="2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88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3、</w:t>
      </w:r>
      <w:r>
        <w:rPr>
          <w:rFonts w:hint="eastAsia"/>
          <w:highlight w:val="red"/>
          <w:lang w:val="en-US" w:eastAsia="zh-CN"/>
        </w:rPr>
        <w:t>技能题库—试卷需求，需要按照以下内容进行调整。</w:t>
      </w:r>
    </w:p>
    <w:p w14:paraId="638B34A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4、上述操作结束，点解“结束”，更改为已办理，并进入成绩管理环节。</w:t>
      </w:r>
    </w:p>
    <w:p w14:paraId="638B34A0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core-publicity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38B34A0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b/>
          <w:color w:val="006600"/>
          <w:sz w:val="18"/>
        </w:rPr>
        <w:t>【已完成】图12-成绩公示（公示期+修改记录）</w:t>
      </w:r>
    </w:p>
    <w:p w14:paraId="6FD5C593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成绩管理</w:t>
      </w:r>
    </w:p>
    <w:p w14:paraId="03D2529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支持对理论成绩和技能成绩的录入。</w:t>
      </w:r>
    </w:p>
    <w:p w14:paraId="5BC182C5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成绩公示。</w:t>
      </w:r>
    </w:p>
    <w:p w14:paraId="5BC182C5">
      <w:pPr>
        <w:numPr>
          <w:ilvl w:val="0"/>
          <w:numId w:val="3"/>
        </w:numPr>
        <w:jc w:val="center"/>
        <w:rPr>
          <w:rFonts w:hint="default"/>
          <w:lang w:val="en-US" w:eastAsia="zh-CN"/>
        </w:rPr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core-publicity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BC182C5">
      <w:pPr>
        <w:numPr>
          <w:ilvl w:val="0"/>
          <w:numId w:val="3"/>
        </w:numPr>
        <w:jc w:val="center"/>
        <w:rPr>
          <w:rFonts w:hint="default"/>
          <w:lang w:val="en-US" w:eastAsia="zh-CN"/>
        </w:rPr>
      </w:pPr>
      <w:r>
        <w:rPr>
          <w:b/>
          <w:color w:val="006600"/>
          <w:sz w:val="18"/>
        </w:rPr>
        <w:t>【已完成】图13-成绩公示管理</w:t>
      </w:r>
    </w:p>
    <w:p w14:paraId="2F8BCBC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成绩公示期间，可以对考生的成绩进行修改，系统会自动记录一条修改记录永久存储。</w:t>
      </w:r>
    </w:p>
    <w:p w14:paraId="71603408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证书管理</w:t>
      </w:r>
    </w:p>
    <w:p w14:paraId="71603408">
      <w:pPr>
        <w:numPr>
          <w:ilvl w:val="0"/>
          <w:numId w:val="3"/>
        </w:numPr>
        <w:jc w:val="center"/>
        <w:rPr>
          <w:rFonts w:hint="default"/>
          <w:lang w:val="en-US" w:eastAsia="zh-CN"/>
        </w:rPr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ertificates-group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1603408">
      <w:pPr>
        <w:numPr>
          <w:ilvl w:val="0"/>
          <w:numId w:val="3"/>
        </w:numPr>
        <w:jc w:val="center"/>
        <w:rPr>
          <w:rFonts w:hint="default"/>
          <w:lang w:val="en-US" w:eastAsia="zh-CN"/>
        </w:rPr>
      </w:pPr>
      <w:r>
        <w:rPr>
          <w:b/>
          <w:color w:val="006600"/>
          <w:sz w:val="18"/>
        </w:rPr>
        <w:t>【已完成】图14-证书管理（证书号规则）</w:t>
      </w:r>
    </w:p>
    <w:p w14:paraId="7DEDE9CD">
      <w:pPr>
        <w:numPr>
          <w:numId w:val="0"/>
        </w:numPr>
        <w:ind w:firstLine="420" w:firstLineChars="0"/>
      </w:pPr>
      <w:r>
        <w:rPr>
          <w:rFonts w:hint="eastAsia"/>
          <w:lang w:val="en-US" w:eastAsia="zh-CN"/>
        </w:rPr>
        <w:t xml:space="preserve"> 分支机构没有权限管理证书，有集团管理员在“等级认定—集团证书”中进行设置。</w:t>
      </w:r>
      <w:r>
        <w:drawing>
          <wp:inline distT="0" distB="0" distL="114300" distR="114300">
            <wp:extent cx="4552950" cy="1828800"/>
            <wp:effectExtent l="0" t="0" r="0" b="0"/>
            <wp:docPr id="2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DE9CD">
      <w:pPr>
        <w:numPr>
          <w:numId w:val="0"/>
        </w:numPr>
        <w:ind w:firstLine="420" w:firstLineChars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branch-dashboard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DEDE9CD">
      <w:pPr>
        <w:numPr>
          <w:numId w:val="0"/>
        </w:numPr>
        <w:ind w:firstLine="420" w:firstLineChars="0"/>
        <w:jc w:val="center"/>
      </w:pPr>
      <w:r>
        <w:rPr>
          <w:b/>
          <w:color w:val="006600"/>
          <w:sz w:val="18"/>
        </w:rPr>
        <w:t>【已完成】图15-分支机构工作台（无证书管理）</w:t>
      </w:r>
    </w:p>
    <w:p w14:paraId="5481935B">
      <w:pPr>
        <w:numPr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生成证书：</w:t>
      </w:r>
      <w:r>
        <w:rPr>
          <w:rFonts w:ascii="宋体" w:hAnsi="宋体" w:eastAsia="宋体" w:cs="宋体"/>
          <w:sz w:val="24"/>
          <w:szCs w:val="24"/>
        </w:rPr>
        <w:t>证书号生成的序列号是按技能等级评价机构站点代码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+2位年度+认定等级编码+6位顺序号</w:t>
      </w:r>
      <w:r>
        <w:rPr>
          <w:rFonts w:ascii="宋体" w:hAnsi="宋体" w:eastAsia="宋体" w:cs="宋体"/>
          <w:sz w:val="24"/>
          <w:szCs w:val="24"/>
        </w:rPr>
        <w:t>进行自然大排序。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不可重复！！！</w:t>
      </w:r>
    </w:p>
    <w:p w14:paraId="36E26B08">
      <w:pPr>
        <w:numPr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2405" cy="2757805"/>
            <wp:effectExtent l="0" t="0" r="4445" b="4445"/>
            <wp:docPr id="30" name="图片 30" descr="bae8cf111a466d3b7c686c98b2e3ed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bae8cf111a466d3b7c686c98b2e3ed5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0DD4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4BDF7AE4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证书打印</w:t>
      </w:r>
      <w:bookmarkStart w:id="0" w:name="_GoBack"/>
      <w:bookmarkEnd w:id="0"/>
    </w:p>
    <w:p w14:paraId="4BDF7AE4">
      <w:pPr>
        <w:numPr>
          <w:ilvl w:val="0"/>
          <w:numId w:val="3"/>
        </w:numPr>
        <w:jc w:val="center"/>
        <w:rPr>
          <w:rFonts w:hint="default"/>
          <w:lang w:val="en-US" w:eastAsia="zh-CN"/>
        </w:rPr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ertificates-prin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BDF7AE4">
      <w:pPr>
        <w:numPr>
          <w:ilvl w:val="0"/>
          <w:numId w:val="3"/>
        </w:numPr>
        <w:jc w:val="center"/>
        <w:rPr>
          <w:rFonts w:hint="default"/>
          <w:lang w:val="en-US" w:eastAsia="zh-CN"/>
        </w:rPr>
      </w:pPr>
      <w:r>
        <w:rPr>
          <w:b/>
          <w:color w:val="006600"/>
          <w:sz w:val="18"/>
        </w:rPr>
        <w:t>【已完成】图16-证书打印（边框/照片设置）</w:t>
      </w:r>
    </w:p>
    <w:p w14:paraId="323B81D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溯源中心。记录所有考生的认定过程和成绩修改记录。如果没有成绩修改记录，按钮置灰无需查询。</w:t>
      </w:r>
    </w:p>
    <w:p w14:paraId="323B81D6">
      <w:pPr>
        <w:numPr>
          <w:ilvl w:val="0"/>
          <w:numId w:val="1"/>
        </w:numPr>
        <w:jc w:val="center"/>
        <w:rPr>
          <w:rFonts w:hint="default"/>
          <w:lang w:val="en-US" w:eastAsia="zh-CN"/>
        </w:rPr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ertificates-group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23B81D6">
      <w:pPr>
        <w:numPr>
          <w:ilvl w:val="0"/>
          <w:numId w:val="1"/>
        </w:numPr>
        <w:jc w:val="center"/>
        <w:rPr>
          <w:rFonts w:hint="default"/>
          <w:lang w:val="en-US" w:eastAsia="zh-CN"/>
        </w:rPr>
      </w:pPr>
      <w:r>
        <w:rPr>
          <w:b/>
          <w:color w:val="006600"/>
          <w:sz w:val="18"/>
        </w:rPr>
        <w:t>【已完成】图20-证书编号生成</w:t>
      </w:r>
    </w:p>
    <w:p w14:paraId="323B81D6">
      <w:pPr>
        <w:numPr>
          <w:ilvl w:val="0"/>
          <w:numId w:val="1"/>
        </w:numPr>
        <w:jc w:val="center"/>
        <w:rPr>
          <w:rFonts w:hint="default"/>
          <w:lang w:val="en-US" w:eastAsia="zh-CN"/>
        </w:rPr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traceability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23B81D6">
      <w:pPr>
        <w:numPr>
          <w:ilvl w:val="0"/>
          <w:numId w:val="1"/>
        </w:numPr>
        <w:jc w:val="center"/>
        <w:rPr>
          <w:rFonts w:hint="default"/>
          <w:lang w:val="en-US" w:eastAsia="zh-CN"/>
        </w:rPr>
      </w:pPr>
      <w:r>
        <w:rPr>
          <w:b/>
          <w:color w:val="006600"/>
          <w:sz w:val="18"/>
        </w:rPr>
        <w:t>【已完成】图17-溯源中心（认定过程+修改记录）</w:t>
      </w:r>
    </w:p>
    <w:p w14:paraId="323B81D6">
      <w:pPr>
        <w:numPr>
          <w:ilvl w:val="0"/>
          <w:numId w:val="1"/>
        </w:numPr>
        <w:jc w:val="center"/>
        <w:rPr>
          <w:rFonts w:hint="default"/>
          <w:lang w:val="en-US" w:eastAsia="zh-CN"/>
        </w:rPr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traceability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23B81D6">
      <w:pPr>
        <w:numPr>
          <w:ilvl w:val="0"/>
          <w:numId w:val="1"/>
        </w:numPr>
        <w:jc w:val="center"/>
        <w:rPr>
          <w:rFonts w:hint="default"/>
          <w:lang w:val="en-US" w:eastAsia="zh-CN"/>
        </w:rPr>
      </w:pPr>
      <w:r>
        <w:rPr>
          <w:b/>
          <w:color w:val="006600"/>
          <w:sz w:val="18"/>
        </w:rPr>
        <w:t>【已完成】图18-溯源全过程记录</w:t>
      </w:r>
    </w:p>
    <w:p w14:paraId="0EACC9F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认定过程参考下图，要记录全过程包含关键信息。</w:t>
      </w:r>
    </w:p>
    <w:p w14:paraId="7EA3E68C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9077325"/>
            <wp:effectExtent l="0" t="0" r="3175" b="0"/>
            <wp:docPr id="2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07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14B5F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8D2BCE"/>
    <w:multiLevelType w:val="singleLevel"/>
    <w:tmpl w:val="958D2BCE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96BBDFC2"/>
    <w:multiLevelType w:val="singleLevel"/>
    <w:tmpl w:val="96BBDFC2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9EF90FC3"/>
    <w:multiLevelType w:val="singleLevel"/>
    <w:tmpl w:val="9EF90FC3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F0119817"/>
    <w:multiLevelType w:val="singleLevel"/>
    <w:tmpl w:val="F0119817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4">
    <w:nsid w:val="21334587"/>
    <w:multiLevelType w:val="singleLevel"/>
    <w:tmpl w:val="21334587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5">
    <w:nsid w:val="34ED0E15"/>
    <w:multiLevelType w:val="singleLevel"/>
    <w:tmpl w:val="34ED0E15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745CB791"/>
    <w:multiLevelType w:val="singleLevel"/>
    <w:tmpl w:val="745CB791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7E23387B"/>
    <w:multiLevelType w:val="singleLevel"/>
    <w:tmpl w:val="7E23387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6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837FEA"/>
    <w:rsid w:val="1B837FEA"/>
    <w:rsid w:val="1EE210BB"/>
    <w:rsid w:val="3F06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1109</Words>
  <Characters>1109</Characters>
  <Lines>0</Lines>
  <Paragraphs>0</Paragraphs>
  <TotalTime>33</TotalTime>
  <ScaleCrop>false</ScaleCrop>
  <LinksUpToDate>false</LinksUpToDate>
  <CharactersWithSpaces>1109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2026-05-23T14:59:00Z</dcterms:created>
  <dc:creator>-.-</dc:creator>
  <cp:lastModifiedBy>-.-</cp:lastModifiedBy>
  <dcterms:modified xsi:type="dcterms:W3CDTF">2026-05-23T19:27:56Z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BDFECE0BD3C74DD3B9F55ED242DEDFA2_11</vt:lpwstr>
  </property>
  <property fmtid="{D5CDD505-2E9C-101B-9397-08002B2CF9AE}" pid="4" name="KSOTemplateDocerSaveRecord">
    <vt:lpwstr>eyJoZGlkIjoiYWJiYzk2ZDQ0MmI1OTJlMmFjODQ0MDQyNmFiZTQwMmQiLCJ1c2VySWQiOiIxMTcxMTI3MjEzIn0=</vt:lpwstr>
  </property>
</Properties>
</file>