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A036E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机构基础数据设置。</w:t>
      </w:r>
    </w:p>
    <w:p w14:paraId="7D890D36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考场信息功能：缺少备案地，考点应该挂在备案地维度下。</w:t>
      </w:r>
    </w:p>
    <w:p w14:paraId="2680310D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3515" cy="1931035"/>
            <wp:effectExtent l="0" t="0" r="381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93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2AA9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查看考场维护更改样式，这样不直观。</w:t>
      </w:r>
    </w:p>
    <w:p w14:paraId="26DEBDBB">
      <w:pPr>
        <w:numPr>
          <w:numId w:val="0"/>
        </w:numPr>
      </w:pPr>
      <w:r>
        <w:drawing>
          <wp:inline distT="0" distB="0" distL="114300" distR="114300">
            <wp:extent cx="5269865" cy="4225925"/>
            <wp:effectExtent l="0" t="0" r="698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2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EAC83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上图中的理论考场和实操考场应该是笔试考场数、机考考场数。新增考场时，选择的考场类型应该是笔试考场、机考考场。</w:t>
      </w:r>
    </w:p>
    <w:p w14:paraId="3C460C6F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报名机构功能，缺少所属站点的选择，报名机构应挂在所属站点；缺少对报名机构的锁定与解锁功能。</w:t>
      </w:r>
    </w:p>
    <w:p w14:paraId="75CA0875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3515" cy="1089660"/>
            <wp:effectExtent l="0" t="0" r="381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3A341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考务人员。新增考务人员时，参考下图完善信息。登录名使用身份证号、初始密码为身份证后6位；采集联系电话、一寸照片（校验是1寸标准照且像素宽度在300-500px之间）、姓名、性别、工作单位。性别通过身份证号码自动填充。</w:t>
      </w:r>
    </w:p>
    <w:p w14:paraId="48E8AA6B">
      <w:pPr>
        <w:numPr>
          <w:numId w:val="0"/>
        </w:numPr>
      </w:pPr>
      <w:r>
        <w:drawing>
          <wp:inline distT="0" distB="0" distL="114300" distR="114300">
            <wp:extent cx="5274310" cy="3735705"/>
            <wp:effectExtent l="0" t="0" r="254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CA1DB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监考人员。所属站点应该是有层级关系的树形结构，目前没有展示出来。缺少对监考人员进行无效/有效操作的处理。</w:t>
      </w:r>
    </w:p>
    <w:p w14:paraId="70CEC5B5">
      <w:pPr>
        <w:numPr>
          <w:numId w:val="0"/>
        </w:numPr>
      </w:pPr>
      <w:r>
        <w:drawing>
          <wp:inline distT="0" distB="0" distL="114300" distR="114300">
            <wp:extent cx="5272405" cy="2820035"/>
            <wp:effectExtent l="0" t="0" r="4445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1BE0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增监考人员时，参考下图完善信息。登录名使用身份证号、初始密码为身份证后6位；采集联系电话、一寸照片（校验是1寸标准照且像素宽度在300-500px之间）、姓名、性别、工作单位。性别通过身份证号码自动填充。</w:t>
      </w:r>
    </w:p>
    <w:p w14:paraId="50E96C64">
      <w:pPr>
        <w:numPr>
          <w:numId w:val="0"/>
        </w:num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271770" cy="3732530"/>
            <wp:effectExtent l="0" t="0" r="508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3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2947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机构等级认定流程。</w:t>
      </w:r>
    </w:p>
    <w:p w14:paraId="65DF94C1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制定计划。</w:t>
      </w:r>
    </w:p>
    <w:p w14:paraId="0B4E9779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4150" cy="2712720"/>
            <wp:effectExtent l="0" t="0" r="3175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59725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取消右侧顶部区域内容：指定计划、下一步按钮。</w:t>
      </w:r>
    </w:p>
    <w:p w14:paraId="3C6B4EEC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发证申请：修改为指定计划。</w:t>
      </w:r>
    </w:p>
    <w:p w14:paraId="6D26C193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待发布与已发布修改为代办、已办。</w:t>
      </w:r>
    </w:p>
    <w:p w14:paraId="6D9CB754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计划列表不要显示了。只显示右侧。</w:t>
      </w:r>
    </w:p>
    <w:p w14:paraId="28A50199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列表显示：序号、预警、计划编号、计划名称、备案地、站点名称、拟考月份、拟考日期、报名截至、状态。</w:t>
      </w:r>
    </w:p>
    <w:p w14:paraId="24A3FA2F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4150" cy="1537970"/>
            <wp:effectExtent l="0" t="0" r="3175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53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06943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添加认定计划。</w:t>
      </w:r>
    </w:p>
    <w:p w14:paraId="6FE8501A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发证类型 : 不需要, 下拉框都不要留, 发证类型改成计划编号(企业备案编号/年份/月份/顺序号自动规则生成, 不允许变).</w:t>
      </w:r>
    </w:p>
    <w:p w14:paraId="45FDC56B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日期格式要符合中国人习惯。</w:t>
      </w:r>
    </w:p>
    <w:p w14:paraId="4333FBAA"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248150" cy="5343525"/>
            <wp:effectExtent l="0" t="0" r="0" b="0"/>
            <wp:docPr id="10" name="图片 10" descr="eb488565ff17f08cd9a93bdc085deb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eb488565ff17f08cd9a93bdc085deb4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6FF0A">
      <w:pPr>
        <w:widowControl w:val="0"/>
        <w:numPr>
          <w:ilvl w:val="0"/>
          <w:numId w:val="4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设置计划项。如下图所示，按照职业工种进行显示，支持按级别进行选择。</w:t>
      </w:r>
    </w:p>
    <w:p w14:paraId="1EF775D6"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2538095"/>
            <wp:effectExtent l="0" t="0" r="8255" b="5080"/>
            <wp:docPr id="11" name="图片 11" descr="95cf227ed7699473f212231ac1d315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95cf227ed7699473f212231ac1d3156a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39348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2245" cy="1394460"/>
            <wp:effectExtent l="0" t="0" r="5080" b="5715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45570">
      <w:pPr>
        <w:numPr>
          <w:ilvl w:val="0"/>
          <w:numId w:val="4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发布。如下图增加确认页面。校验发布计划信息的完整性。</w:t>
      </w:r>
    </w:p>
    <w:p w14:paraId="33783804">
      <w:pPr>
        <w:numPr>
          <w:numId w:val="0"/>
        </w:numPr>
        <w:ind w:leftChars="0"/>
      </w:pPr>
      <w:r>
        <w:drawing>
          <wp:inline distT="0" distB="0" distL="114300" distR="114300">
            <wp:extent cx="5270500" cy="2580005"/>
            <wp:effectExtent l="0" t="0" r="6350" b="127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8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63B85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发布成功后，可以在已办理列表查看。也同时可以进入第二个环节。</w:t>
      </w:r>
    </w:p>
    <w:p w14:paraId="2FE3E64B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考试报名。</w:t>
      </w:r>
    </w:p>
    <w:p w14:paraId="0DDE7BCB"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在计划列表中，点击“更多”选择“集体报名”进入集体报名模式。</w:t>
      </w:r>
    </w:p>
    <w:p w14:paraId="12DF2E3B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4986655" cy="1914525"/>
            <wp:effectExtent l="0" t="0" r="4445" b="0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665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B5616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集体报名：单一考生报名流程。第一步：选择报名机构；第二步新增批次；第三步选择报名职业工种等级；第四步添加考生。</w:t>
      </w:r>
    </w:p>
    <w:p w14:paraId="43D76305">
      <w:pPr>
        <w:numPr>
          <w:numId w:val="0"/>
        </w:numPr>
      </w:pPr>
      <w:r>
        <w:drawing>
          <wp:inline distT="0" distB="0" distL="114300" distR="114300">
            <wp:extent cx="5274310" cy="3426460"/>
            <wp:effectExtent l="0" t="0" r="2540" b="2540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CBAED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第一步选择申报条件；第二步填写相关信息；第三步上传照片；第四步点击立即报名。</w:t>
      </w:r>
    </w:p>
    <w:p w14:paraId="1A76EBDA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3481705" cy="4958080"/>
            <wp:effectExtent l="0" t="0" r="4445" b="4445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81705" cy="495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D754E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集体报名：批量考生报名流程。第一步：选择报名机构；第二步新增批次；第三步选择报名职业工种等级；第四步导入考生；第五步批量导入考生照片。</w:t>
      </w:r>
    </w:p>
    <w:p w14:paraId="15CBA0B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照片的命名规则分为：姓名</w:t>
      </w:r>
      <w:r>
        <w:rPr>
          <w:rFonts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>-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证件号码或证件号码或证件号码</w:t>
      </w:r>
      <w:r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>-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姓名均可。</w:t>
      </w:r>
    </w:p>
    <w:p w14:paraId="6AE11A11">
      <w:pPr>
        <w:numPr>
          <w:ilvl w:val="0"/>
          <w:numId w:val="5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点击结束报名，进入已办列表；同时进入一下任务。</w:t>
      </w:r>
    </w:p>
    <w:p w14:paraId="0B47D317">
      <w:pPr>
        <w:numPr>
          <w:ilvl w:val="0"/>
          <w:numId w:val="5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添加考生的信息不全，需要跟原系统采集信息一致。</w:t>
      </w:r>
    </w:p>
    <w:p w14:paraId="1F68BA5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3930650"/>
            <wp:effectExtent l="0" t="0" r="6350" b="3175"/>
            <wp:docPr id="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3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0A1D5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考场编排。</w:t>
      </w:r>
    </w:p>
    <w:p w14:paraId="7EFAD973">
      <w:pPr>
        <w:keepNext w:val="0"/>
        <w:keepLines w:val="0"/>
        <w:widowControl/>
        <w:numPr>
          <w:ilvl w:val="0"/>
          <w:numId w:val="6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系统自动编排模式。</w:t>
      </w:r>
    </w:p>
    <w:p w14:paraId="6ED322AB">
      <w:pPr>
        <w:keepNext w:val="0"/>
        <w:keepLines w:val="0"/>
        <w:widowControl/>
        <w:numPr>
          <w:ilvl w:val="0"/>
          <w:numId w:val="7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理论考场编排。</w:t>
      </w:r>
    </w:p>
    <w:p w14:paraId="697E918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①添加场次。</w:t>
      </w:r>
    </w:p>
    <w:p w14:paraId="72772BF4">
      <w:pPr>
        <w:keepNext w:val="0"/>
        <w:keepLines w:val="0"/>
        <w:widowControl/>
        <w:numPr>
          <w:numId w:val="0"/>
        </w:numPr>
        <w:suppressLineNumbers w:val="0"/>
        <w:jc w:val="left"/>
      </w:pPr>
      <w:r>
        <w:drawing>
          <wp:inline distT="0" distB="0" distL="114300" distR="114300">
            <wp:extent cx="5273040" cy="3461385"/>
            <wp:effectExtent l="0" t="0" r="3810" b="5715"/>
            <wp:docPr id="1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6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C6BB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②添加考点。</w:t>
      </w:r>
    </w:p>
    <w:p w14:paraId="36FBF75A">
      <w:pPr>
        <w:keepNext w:val="0"/>
        <w:keepLines w:val="0"/>
        <w:widowControl/>
        <w:numPr>
          <w:numId w:val="0"/>
        </w:numPr>
        <w:suppressLineNumbers w:val="0"/>
        <w:jc w:val="left"/>
      </w:pPr>
      <w:r>
        <w:drawing>
          <wp:inline distT="0" distB="0" distL="114300" distR="114300">
            <wp:extent cx="5273040" cy="2623185"/>
            <wp:effectExtent l="0" t="0" r="3810" b="5715"/>
            <wp:docPr id="2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2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B07C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③安排考生。</w:t>
      </w:r>
    </w:p>
    <w:p w14:paraId="2827C836">
      <w:pPr>
        <w:keepNext w:val="0"/>
        <w:keepLines w:val="0"/>
        <w:widowControl/>
        <w:numPr>
          <w:numId w:val="0"/>
        </w:numPr>
        <w:suppressLineNumbers w:val="0"/>
        <w:jc w:val="left"/>
      </w:pPr>
      <w:r>
        <w:drawing>
          <wp:inline distT="0" distB="0" distL="114300" distR="114300">
            <wp:extent cx="5266690" cy="3116580"/>
            <wp:effectExtent l="0" t="0" r="635" b="7620"/>
            <wp:docPr id="2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B0ED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④可以通过“查看分配”，查看已分配考生，也可以通过这里取消分配计划。</w:t>
      </w:r>
    </w:p>
    <w:p w14:paraId="19F90D9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⑤如果考生多，考场数量不足可以增加考场或给考场追加机位。</w:t>
      </w:r>
    </w:p>
    <w:p w14:paraId="5325257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⑥点击输入安排，手动点击技能编排进去第二环节编排。</w:t>
      </w:r>
    </w:p>
    <w:p w14:paraId="6A708F3C">
      <w:pPr>
        <w:keepNext w:val="0"/>
        <w:keepLines w:val="0"/>
        <w:widowControl/>
        <w:numPr>
          <w:ilvl w:val="0"/>
          <w:numId w:val="7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技能编排。</w:t>
      </w:r>
    </w:p>
    <w:p w14:paraId="509DBDB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①自动将理论考点添加到技能考点，并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确定技能考点。</w:t>
      </w:r>
    </w:p>
    <w:p w14:paraId="75E2C87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②确定考核时间。循环天数：例如设置开始时间为2026年5月24日 场次1为12:00至14:00，可容纳100人；循环天数为2天；系统自动生成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2026年5月24日和5月25日的考试批次。</w:t>
      </w:r>
    </w:p>
    <w:p w14:paraId="095B1EBA">
      <w:pPr>
        <w:keepNext w:val="0"/>
        <w:keepLines w:val="0"/>
        <w:widowControl/>
        <w:numPr>
          <w:numId w:val="0"/>
        </w:numPr>
        <w:suppressLineNumbers w:val="0"/>
        <w:jc w:val="left"/>
      </w:pPr>
      <w:r>
        <w:drawing>
          <wp:inline distT="0" distB="0" distL="114300" distR="114300">
            <wp:extent cx="5262880" cy="1790700"/>
            <wp:effectExtent l="0" t="0" r="4445" b="0"/>
            <wp:docPr id="2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2905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③安排考生。</w:t>
      </w:r>
    </w:p>
    <w:p w14:paraId="13FFA808">
      <w:pPr>
        <w:keepNext w:val="0"/>
        <w:keepLines w:val="0"/>
        <w:widowControl/>
        <w:numPr>
          <w:numId w:val="0"/>
        </w:numPr>
        <w:suppressLineNumbers w:val="0"/>
        <w:jc w:val="left"/>
      </w:pPr>
      <w:r>
        <w:drawing>
          <wp:inline distT="0" distB="0" distL="114300" distR="114300">
            <wp:extent cx="5273675" cy="2971800"/>
            <wp:effectExtent l="0" t="0" r="3175" b="0"/>
            <wp:docPr id="2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9B98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④结束安排。</w:t>
      </w:r>
    </w:p>
    <w:p w14:paraId="0830948E">
      <w:pPr>
        <w:keepNext w:val="0"/>
        <w:keepLines w:val="0"/>
        <w:widowControl/>
        <w:numPr>
          <w:ilvl w:val="0"/>
          <w:numId w:val="7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点击编排，选择是否需要按工作单位打乱编排（普通编排、打乱编排）</w:t>
      </w:r>
    </w:p>
    <w:p w14:paraId="2A2DEF2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69865" cy="1753870"/>
            <wp:effectExtent l="0" t="0" r="6985" b="8255"/>
            <wp:docPr id="2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5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E81C0">
      <w:pPr>
        <w:keepNext w:val="0"/>
        <w:keepLines w:val="0"/>
        <w:widowControl/>
        <w:numPr>
          <w:ilvl w:val="0"/>
          <w:numId w:val="7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返回列表，结束考场编排，</w:t>
      </w:r>
      <w:r>
        <w:rPr>
          <w:rFonts w:hint="eastAsia"/>
          <w:lang w:val="en-US" w:eastAsia="zh-CN"/>
        </w:rPr>
        <w:t>进入已办列表；同时进入一下任务。</w:t>
      </w:r>
    </w:p>
    <w:p w14:paraId="189BC4B0">
      <w:pPr>
        <w:keepNext w:val="0"/>
        <w:keepLines w:val="0"/>
        <w:widowControl/>
        <w:numPr>
          <w:ilvl w:val="0"/>
          <w:numId w:val="6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highlight w:val="red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red"/>
          <w:lang w:val="en-US" w:eastAsia="zh-CN" w:bidi="ar"/>
        </w:rPr>
        <w:t>外部导入编排数据和准考证需梳理业务流程。</w:t>
      </w:r>
    </w:p>
    <w:p w14:paraId="5D9A120F">
      <w:pPr>
        <w:numPr>
          <w:numId w:val="0"/>
        </w:numPr>
        <w:rPr>
          <w:rFonts w:hint="default"/>
          <w:lang w:val="en-US" w:eastAsia="zh-CN"/>
        </w:rPr>
      </w:pPr>
    </w:p>
    <w:p w14:paraId="10EDA933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考务安排。</w:t>
      </w:r>
    </w:p>
    <w:p w14:paraId="2278CD5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职业技能等级认定机构根据考场安排的情况，一是安排考务人员、考评人员和督导人员；二是切换到题库系统中，分配考试试卷。</w:t>
      </w:r>
    </w:p>
    <w:p w14:paraId="2BC6FD5D">
      <w:pPr>
        <w:numPr>
          <w:ilvl w:val="0"/>
          <w:numId w:val="8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人员安排。</w:t>
      </w:r>
    </w:p>
    <w:p w14:paraId="52FC6AAF">
      <w:pPr>
        <w:numPr>
          <w:numId w:val="0"/>
        </w:numPr>
      </w:pPr>
      <w:r>
        <w:drawing>
          <wp:inline distT="0" distB="0" distL="114300" distR="114300">
            <wp:extent cx="5269230" cy="3008630"/>
            <wp:effectExtent l="0" t="0" r="7620" b="1270"/>
            <wp:docPr id="2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0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1C5A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选择考评人员时，需要根据考评职业进行筛选，同时增加状态（未安排、安排过），安排过显示安排记录。</w:t>
      </w:r>
    </w:p>
    <w:p w14:paraId="5B64B0DC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081530"/>
            <wp:effectExtent l="0" t="0" r="635" b="4445"/>
            <wp:docPr id="2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8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FA8D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理论题库—试卷需求中，需要按照以下内容进行调整。按照工种的试卷需求，编辑试卷需求项，设置名称、组卷方式（题库组卷、非题库组卷、卷库、不传试卷）、考试类型、考生数量、备注以及不同类型的特殊选择。</w:t>
      </w:r>
    </w:p>
    <w:p w14:paraId="5EEDFAC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（1）题库组卷和卷库为依托系统题库生成的，可用于机考，区别在题库组卷为千人千卷、卷库为根据规则提前抽取，所有人使用1份。非题库组卷需明确试卷编号、上传试题附件。</w:t>
      </w:r>
    </w:p>
    <w:p w14:paraId="46B60D1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（2）操作完成后，选择推送，完成试卷回推任务。</w:t>
      </w:r>
    </w:p>
    <w:p w14:paraId="51BC94D0">
      <w:pPr>
        <w:numPr>
          <w:ilvl w:val="0"/>
          <w:numId w:val="0"/>
        </w:numPr>
        <w:rPr>
          <w:rFonts w:hint="eastAsia"/>
          <w:highlight w:val="red"/>
          <w:lang w:val="en-US" w:eastAsia="zh-CN"/>
        </w:rPr>
      </w:pPr>
      <w:r>
        <w:drawing>
          <wp:inline distT="0" distB="0" distL="114300" distR="114300">
            <wp:extent cx="5254625" cy="887095"/>
            <wp:effectExtent l="0" t="0" r="3175" b="8255"/>
            <wp:docPr id="2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88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3、</w:t>
      </w:r>
      <w:r>
        <w:rPr>
          <w:rFonts w:hint="eastAsia"/>
          <w:highlight w:val="red"/>
          <w:lang w:val="en-US" w:eastAsia="zh-CN"/>
        </w:rPr>
        <w:t>技能题库—试卷需求，需要按照以下内容进行调整。</w:t>
      </w:r>
    </w:p>
    <w:p w14:paraId="638B34A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4、上述操作结束，点解“结束”，更改为已办理，并进入成绩管理环节。</w:t>
      </w:r>
    </w:p>
    <w:p w14:paraId="6FD5C593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成绩管理</w:t>
      </w:r>
    </w:p>
    <w:p w14:paraId="03D2529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支持对理论成绩和技能成绩的录入。</w:t>
      </w:r>
    </w:p>
    <w:p w14:paraId="5BC182C5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成绩公示。</w:t>
      </w:r>
    </w:p>
    <w:p w14:paraId="2F8BCBC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成绩公示期间，可以对考生的成绩进行修改，系统会自动记录一条修改记录永久存储。</w:t>
      </w:r>
    </w:p>
    <w:p w14:paraId="71603408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证书管理</w:t>
      </w:r>
    </w:p>
    <w:p w14:paraId="7DEDE9CD">
      <w:pPr>
        <w:numPr>
          <w:numId w:val="0"/>
        </w:numPr>
        <w:ind w:firstLine="420" w:firstLineChars="0"/>
      </w:pPr>
      <w:r>
        <w:rPr>
          <w:rFonts w:hint="eastAsia"/>
          <w:lang w:val="en-US" w:eastAsia="zh-CN"/>
        </w:rPr>
        <w:t xml:space="preserve"> 分支机构没有权限管理证书，有集团管理员在“等级认定—集团证书”中进行设置。</w:t>
      </w:r>
      <w:r>
        <w:drawing>
          <wp:inline distT="0" distB="0" distL="114300" distR="114300">
            <wp:extent cx="4552950" cy="1828800"/>
            <wp:effectExtent l="0" t="0" r="0" b="0"/>
            <wp:docPr id="2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1935B">
      <w:pPr>
        <w:numPr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生成证书：</w:t>
      </w:r>
      <w:r>
        <w:rPr>
          <w:rFonts w:ascii="宋体" w:hAnsi="宋体" w:eastAsia="宋体" w:cs="宋体"/>
          <w:sz w:val="24"/>
          <w:szCs w:val="24"/>
        </w:rPr>
        <w:t>证书号生成的序列号是按技能等级评价机构站点代码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+2位年度+认定等级编码+6位顺序号</w:t>
      </w:r>
      <w:r>
        <w:rPr>
          <w:rFonts w:ascii="宋体" w:hAnsi="宋体" w:eastAsia="宋体" w:cs="宋体"/>
          <w:sz w:val="24"/>
          <w:szCs w:val="24"/>
        </w:rPr>
        <w:t>进行自然大排序。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不可重复！！！</w:t>
      </w:r>
    </w:p>
    <w:p w14:paraId="36E26B08">
      <w:pPr>
        <w:numPr>
          <w:numId w:val="0"/>
        </w:num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2405" cy="2757805"/>
            <wp:effectExtent l="0" t="0" r="4445" b="4445"/>
            <wp:docPr id="30" name="图片 30" descr="bae8cf111a466d3b7c686c98b2e3ed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bae8cf111a466d3b7c686c98b2e3ed5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A0DD4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</w:p>
    <w:p w14:paraId="4BDF7AE4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证书打印</w:t>
      </w:r>
      <w:bookmarkStart w:id="0" w:name="_GoBack"/>
      <w:bookmarkEnd w:id="0"/>
    </w:p>
    <w:p w14:paraId="323B81D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溯源中心。记录所有考生的认定过程和成绩修改记录。如果没有成绩修改记录，按钮置灰无需查询。</w:t>
      </w:r>
    </w:p>
    <w:p w14:paraId="0EACC9F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认定过程参考下图，要记录全过程包含关键信息。</w:t>
      </w:r>
    </w:p>
    <w:p w14:paraId="7EA3E68C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9077325"/>
            <wp:effectExtent l="0" t="0" r="3175" b="0"/>
            <wp:docPr id="2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07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14B5F"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8D2BCE"/>
    <w:multiLevelType w:val="singleLevel"/>
    <w:tmpl w:val="958D2BCE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96BBDFC2"/>
    <w:multiLevelType w:val="singleLevel"/>
    <w:tmpl w:val="96BBDFC2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9EF90FC3"/>
    <w:multiLevelType w:val="singleLevel"/>
    <w:tmpl w:val="9EF90FC3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F0119817"/>
    <w:multiLevelType w:val="singleLevel"/>
    <w:tmpl w:val="F0119817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4">
    <w:nsid w:val="21334587"/>
    <w:multiLevelType w:val="singleLevel"/>
    <w:tmpl w:val="21334587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5">
    <w:nsid w:val="34ED0E15"/>
    <w:multiLevelType w:val="singleLevel"/>
    <w:tmpl w:val="34ED0E15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745CB791"/>
    <w:multiLevelType w:val="singleLevel"/>
    <w:tmpl w:val="745CB791"/>
    <w:lvl w:ilvl="0" w:tentative="0">
      <w:start w:val="1"/>
      <w:numFmt w:val="decimal"/>
      <w:suff w:val="nothing"/>
      <w:lvlText w:val="%1、"/>
      <w:lvlJc w:val="left"/>
    </w:lvl>
  </w:abstractNum>
  <w:abstractNum w:abstractNumId="7">
    <w:nsid w:val="7E23387B"/>
    <w:multiLevelType w:val="singleLevel"/>
    <w:tmpl w:val="7E23387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7"/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6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837FEA"/>
    <w:rsid w:val="1B837FEA"/>
    <w:rsid w:val="1EE210BB"/>
    <w:rsid w:val="3F062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1109</Words>
  <Characters>1109</Characters>
  <Lines>0</Lines>
  <Paragraphs>0</Paragraphs>
  <TotalTime>33</TotalTime>
  <ScaleCrop>false</ScaleCrop>
  <LinksUpToDate>false</LinksUpToDate>
  <CharactersWithSpaces>1109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2026-05-23T14:59:00Z</dcterms:created>
  <dc:creator>-.-</dc:creator>
  <cp:lastModifiedBy>-.-</cp:lastModifiedBy>
  <dcterms:modified xsi:type="dcterms:W3CDTF">2026-05-23T19:27:56Z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BDFECE0BD3C74DD3B9F55ED242DEDFA2_11</vt:lpwstr>
  </property>
  <property fmtid="{D5CDD505-2E9C-101B-9397-08002B2CF9AE}" pid="4" name="KSOTemplateDocerSaveRecord">
    <vt:lpwstr>eyJoZGlkIjoiYWJiYzk2ZDQ0MmI1OTJlMmFjODQ0MDQyNmFiZTQwMmQiLCJ1c2VySWQiOiIxMTcxMTI3MjEzIn0=</vt:lpwstr>
  </property>
</Properties>
</file>