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B0B9" w14:textId="5C513823" w:rsidR="00995EE3" w:rsidRDefault="00C80D1F">
      <w:r w:rsidRPr="00C80D1F">
        <w:rPr>
          <w:noProof/>
        </w:rPr>
        <w:drawing>
          <wp:inline distT="0" distB="0" distL="0" distR="0" wp14:anchorId="32E37427" wp14:editId="1534B658">
            <wp:extent cx="5274310" cy="367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B325" w14:textId="164FB4C2" w:rsidR="00BF5322" w:rsidRPr="008F62F2" w:rsidRDefault="008F62F2" w:rsidP="008F62F2">
      <w:pPr>
        <w:pStyle w:val="a7"/>
        <w:numPr>
          <w:ilvl w:val="0"/>
          <w:numId w:val="1"/>
        </w:numPr>
        <w:ind w:firstLineChars="0"/>
        <w:rPr>
          <w:rFonts w:cs="Times New Roman"/>
          <w:bCs/>
        </w:rPr>
      </w:pPr>
      <w:r w:rsidRPr="008F62F2">
        <w:rPr>
          <w:rFonts w:cs="Times New Roman" w:hint="eastAsia"/>
          <w:bCs/>
        </w:rPr>
        <w:t>在非对称加密算法和数字签名的过程中，私钥和公钥的作用是否相同？若不同，请描述不同之处。</w:t>
      </w:r>
    </w:p>
    <w:p w14:paraId="2765B693" w14:textId="77777777" w:rsidR="008F62F2" w:rsidRDefault="008F62F2" w:rsidP="008F62F2"/>
    <w:p w14:paraId="5CE08F64" w14:textId="6DE1570E" w:rsidR="001B514A" w:rsidRDefault="00DC3A97">
      <w:r>
        <w:rPr>
          <w:rFonts w:hint="eastAsia"/>
        </w:rPr>
        <w:t>发起人</w:t>
      </w:r>
      <w:r w:rsidR="001B514A">
        <w:rPr>
          <w:rFonts w:hint="eastAsia"/>
        </w:rPr>
        <w:t>私钥签名，</w:t>
      </w:r>
      <w:r>
        <w:rPr>
          <w:rFonts w:hint="eastAsia"/>
        </w:rPr>
        <w:t>发起人</w:t>
      </w:r>
      <w:r w:rsidR="001B514A">
        <w:rPr>
          <w:rFonts w:hint="eastAsia"/>
        </w:rPr>
        <w:t>公钥验签</w:t>
      </w:r>
    </w:p>
    <w:p w14:paraId="6F04F288" w14:textId="62AFE34E" w:rsidR="001B514A" w:rsidRDefault="001B514A">
      <w:r>
        <w:rPr>
          <w:rFonts w:hint="eastAsia"/>
        </w:rPr>
        <w:t>发起方对包用自己的私钥签名，接收方收到包后用发送方的公钥验签</w:t>
      </w:r>
    </w:p>
    <w:p w14:paraId="10B007C6" w14:textId="23AED725" w:rsidR="00044410" w:rsidRDefault="00044410">
      <w:r>
        <w:rPr>
          <w:rFonts w:hint="eastAsia"/>
        </w:rPr>
        <w:t>私钥：识别发送方是否是合法的</w:t>
      </w:r>
    </w:p>
    <w:p w14:paraId="058072CC" w14:textId="77777777" w:rsidR="00267F4B" w:rsidRDefault="00267F4B"/>
    <w:p w14:paraId="7EFC08A5" w14:textId="0AC52960" w:rsidR="00EA6834" w:rsidRDefault="00AD301A">
      <w:r>
        <w:rPr>
          <w:rFonts w:hint="eastAsia"/>
        </w:rPr>
        <w:t>非对称加密</w:t>
      </w:r>
    </w:p>
    <w:p w14:paraId="48D0EBC4" w14:textId="432D3612" w:rsidR="00476D5B" w:rsidRDefault="00DC3A97">
      <w:r>
        <w:rPr>
          <w:rFonts w:hint="eastAsia"/>
        </w:rPr>
        <w:t>接收人</w:t>
      </w:r>
      <w:r w:rsidR="00476D5B">
        <w:rPr>
          <w:rFonts w:hint="eastAsia"/>
        </w:rPr>
        <w:t>公钥加密，</w:t>
      </w:r>
      <w:r>
        <w:rPr>
          <w:rFonts w:hint="eastAsia"/>
        </w:rPr>
        <w:t>接收人</w:t>
      </w:r>
      <w:r w:rsidR="00476D5B">
        <w:rPr>
          <w:rFonts w:hint="eastAsia"/>
        </w:rPr>
        <w:t>私钥解密</w:t>
      </w:r>
    </w:p>
    <w:p w14:paraId="4D80EA88" w14:textId="695CEC44" w:rsidR="00EA6834" w:rsidRDefault="00EA6834">
      <w:r>
        <w:rPr>
          <w:rFonts w:hint="eastAsia"/>
        </w:rPr>
        <w:t>发起方使用接收方的公钥进行加密，接收方用自己的私钥进行解密</w:t>
      </w:r>
    </w:p>
    <w:p w14:paraId="2CE0E02B" w14:textId="008F4313" w:rsidR="00EA6834" w:rsidRDefault="00EA6834">
      <w:r>
        <w:rPr>
          <w:rFonts w:hint="eastAsia"/>
        </w:rPr>
        <w:t>公钥：保证加密后接收方能够解密</w:t>
      </w:r>
    </w:p>
    <w:p w14:paraId="130CDCDD" w14:textId="6F81BD29" w:rsidR="00BB5E1B" w:rsidRDefault="00BB5E1B"/>
    <w:p w14:paraId="5F42C00C" w14:textId="1ECE6F0B" w:rsidR="00BB5E1B" w:rsidRDefault="00BB5E1B"/>
    <w:p w14:paraId="7086B4F0" w14:textId="54065FE2" w:rsidR="00BB5E1B" w:rsidRPr="006206B7" w:rsidRDefault="006206B7" w:rsidP="006206B7">
      <w:pPr>
        <w:pStyle w:val="a7"/>
        <w:numPr>
          <w:ilvl w:val="0"/>
          <w:numId w:val="1"/>
        </w:numPr>
        <w:ind w:firstLineChars="0"/>
        <w:rPr>
          <w:rFonts w:cs="Times New Roman"/>
          <w:bCs/>
        </w:rPr>
      </w:pPr>
      <w:r w:rsidRPr="006206B7">
        <w:rPr>
          <w:rFonts w:cs="Times New Roman"/>
          <w:bCs/>
        </w:rPr>
        <w:t>UTXO</w:t>
      </w:r>
      <w:r w:rsidRPr="006206B7">
        <w:rPr>
          <w:rFonts w:cs="Times New Roman" w:hint="eastAsia"/>
          <w:bCs/>
        </w:rPr>
        <w:t>模型和账户模型的各自优缺点是什么？</w:t>
      </w:r>
    </w:p>
    <w:p w14:paraId="7E8F2188" w14:textId="1A616A09" w:rsidR="006206B7" w:rsidRDefault="006206B7" w:rsidP="006206B7"/>
    <w:p w14:paraId="1EE2A809" w14:textId="63793493" w:rsidR="002B5B65" w:rsidRDefault="002B5B65" w:rsidP="006206B7">
      <w:r>
        <w:t>UTXO(U</w:t>
      </w:r>
      <w:r>
        <w:rPr>
          <w:rFonts w:hint="eastAsia"/>
        </w:rPr>
        <w:t>nspent</w:t>
      </w:r>
      <w:r>
        <w:t xml:space="preserve"> T</w:t>
      </w:r>
      <w:r>
        <w:rPr>
          <w:rFonts w:hint="eastAsia"/>
        </w:rPr>
        <w:t>ransaction</w:t>
      </w:r>
      <w:r>
        <w:t xml:space="preserve"> O</w:t>
      </w:r>
      <w:r>
        <w:rPr>
          <w:rFonts w:hint="eastAsia"/>
        </w:rPr>
        <w:t>utput</w:t>
      </w:r>
      <w:r>
        <w:t>)</w:t>
      </w:r>
    </w:p>
    <w:p w14:paraId="3BE2CFF5" w14:textId="290CF337" w:rsidR="00E75691" w:rsidRDefault="00E75691" w:rsidP="006475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因为丢失私钥丢失账户控制权后，U</w:t>
      </w:r>
      <w:r>
        <w:t>TXO</w:t>
      </w:r>
      <w:r>
        <w:rPr>
          <w:rFonts w:hint="eastAsia"/>
        </w:rPr>
        <w:t>会一直保存账户的余额</w:t>
      </w:r>
      <w:r w:rsidR="00156DB5">
        <w:rPr>
          <w:rFonts w:hint="eastAsia"/>
        </w:rPr>
        <w:t>,因而没有输出</w:t>
      </w:r>
      <w:r w:rsidR="006475D6">
        <w:rPr>
          <w:rFonts w:hint="eastAsia"/>
        </w:rPr>
        <w:t>.</w:t>
      </w:r>
    </w:p>
    <w:p w14:paraId="5E2ABFCD" w14:textId="1E31F452" w:rsidR="006475D6" w:rsidRDefault="006475D6" w:rsidP="006475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验证一笔交易的余额是否足够需要向上追溯，除了B</w:t>
      </w:r>
      <w:r>
        <w:t>TC</w:t>
      </w:r>
      <w:r>
        <w:rPr>
          <w:rFonts w:hint="eastAsia"/>
        </w:rPr>
        <w:t>交易外每一笔交易的输出都是另一笔交易的输入</w:t>
      </w:r>
    </w:p>
    <w:p w14:paraId="7D76A24F" w14:textId="4DCCC3E3" w:rsidR="00675D1B" w:rsidRDefault="00675D1B" w:rsidP="006475D6">
      <w:pPr>
        <w:pStyle w:val="a7"/>
        <w:numPr>
          <w:ilvl w:val="0"/>
          <w:numId w:val="3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大量生成地址，每个地址只使用一次，一旦该地址付出过比特币，那么公钥就暴露了，也就不抗量子攻击了，所以找零不会回到付款地址，而是一个新地址</w:t>
      </w:r>
    </w:p>
    <w:p w14:paraId="793169A8" w14:textId="740A0595" w:rsidR="00826E01" w:rsidRDefault="00826E01" w:rsidP="006206B7">
      <w:r>
        <w:rPr>
          <w:rFonts w:hint="eastAsia"/>
        </w:rPr>
        <w:t>优点：</w:t>
      </w:r>
    </w:p>
    <w:p w14:paraId="3F851286" w14:textId="457C414A" w:rsidR="00826E01" w:rsidRDefault="00826E01" w:rsidP="002035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只有直到私钥才有账户的控制权</w:t>
      </w:r>
    </w:p>
    <w:p w14:paraId="33830C51" w14:textId="0A41C026" w:rsidR="00203545" w:rsidRDefault="00203545" w:rsidP="002035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可以一定程度上避免双花攻击</w:t>
      </w:r>
    </w:p>
    <w:p w14:paraId="17751A45" w14:textId="3FD8C632" w:rsidR="00D414C5" w:rsidRDefault="000C2935" w:rsidP="002035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通过找零时设置新地址增加了一定稳定性</w:t>
      </w:r>
    </w:p>
    <w:p w14:paraId="7A38410E" w14:textId="435E2426" w:rsidR="008D0BC6" w:rsidRDefault="008D0BC6" w:rsidP="00203545">
      <w:pPr>
        <w:pStyle w:val="a7"/>
        <w:numPr>
          <w:ilvl w:val="0"/>
          <w:numId w:val="4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lastRenderedPageBreak/>
        <w:t>在简单业务和跨链上，</w:t>
      </w:r>
      <w:r>
        <w:rPr>
          <w:rFonts w:ascii="Arial" w:hAnsi="Arial" w:cs="Arial"/>
          <w:color w:val="4D4D4D"/>
          <w:shd w:val="clear" w:color="auto" w:fill="FFFFFF"/>
        </w:rPr>
        <w:t xml:space="preserve">UTXO </w:t>
      </w:r>
      <w:r>
        <w:rPr>
          <w:rFonts w:ascii="Arial" w:hAnsi="Arial" w:cs="Arial"/>
          <w:color w:val="4D4D4D"/>
          <w:shd w:val="clear" w:color="auto" w:fill="FFFFFF"/>
        </w:rPr>
        <w:t>有其非常独到和开创性的优点</w:t>
      </w:r>
    </w:p>
    <w:p w14:paraId="5CFA8E2E" w14:textId="05E1398B" w:rsidR="00826E01" w:rsidRDefault="00826E01" w:rsidP="006206B7">
      <w:r>
        <w:rPr>
          <w:rFonts w:hint="eastAsia"/>
        </w:rPr>
        <w:t>缺点：</w:t>
      </w:r>
    </w:p>
    <w:p w14:paraId="2C693D59" w14:textId="2478CA97" w:rsidR="00826E01" w:rsidRDefault="00826E01" w:rsidP="00121B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丢失账户控制权后，U</w:t>
      </w:r>
      <w:r>
        <w:t>TXO</w:t>
      </w:r>
      <w:r>
        <w:rPr>
          <w:rFonts w:hint="eastAsia"/>
        </w:rPr>
        <w:t>会一直保存账户的余额</w:t>
      </w:r>
      <w:r w:rsidR="00121B49">
        <w:rPr>
          <w:rFonts w:hint="eastAsia"/>
        </w:rPr>
        <w:t>；随着比特币的分支和碎片化以及账户私钥丢失，U</w:t>
      </w:r>
      <w:r w:rsidR="00121B49">
        <w:t>TXO</w:t>
      </w:r>
      <w:r w:rsidR="00121B49">
        <w:rPr>
          <w:rFonts w:hint="eastAsia"/>
        </w:rPr>
        <w:t>模型会越来越膨胀</w:t>
      </w:r>
    </w:p>
    <w:p w14:paraId="11B208FB" w14:textId="736B17C8" w:rsidR="00D414C5" w:rsidRDefault="00D414C5" w:rsidP="00121B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交易时效率可能受到限制</w:t>
      </w:r>
      <w:r w:rsidR="00732BF8">
        <w:rPr>
          <w:rFonts w:hint="eastAsia"/>
        </w:rPr>
        <w:t>，交易成本较高</w:t>
      </w:r>
    </w:p>
    <w:p w14:paraId="6FCA55E5" w14:textId="65F50A70" w:rsidR="00D414C5" w:rsidRDefault="002D3FFD" w:rsidP="00121B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没有一个相对稳定的身份，一旦出现交易失败或合约违约，无法断定是谁的责任</w:t>
      </w:r>
    </w:p>
    <w:p w14:paraId="4581E348" w14:textId="2B99DD4F" w:rsidR="004B5F08" w:rsidRDefault="004B5F08" w:rsidP="006206B7">
      <w:r>
        <w:rPr>
          <w:rFonts w:hint="eastAsia"/>
        </w:rPr>
        <w:t>Account模型</w:t>
      </w:r>
    </w:p>
    <w:p w14:paraId="48CBF977" w14:textId="6AD90EDB" w:rsidR="00675D1B" w:rsidRDefault="00675D1B" w:rsidP="006206B7">
      <w:r>
        <w:rPr>
          <w:rFonts w:hint="eastAsia"/>
        </w:rPr>
        <w:t>优点：</w:t>
      </w:r>
    </w:p>
    <w:p w14:paraId="52F6FE59" w14:textId="10B730E8" w:rsidR="008D0BC6" w:rsidRPr="008D0BC6" w:rsidRDefault="00675D1B" w:rsidP="006206B7">
      <w:r>
        <w:tab/>
      </w:r>
      <w:r>
        <w:rPr>
          <w:rFonts w:hint="eastAsia"/>
        </w:rPr>
        <w:t>具有一个相对稳定的身份，可以支持智能合约</w:t>
      </w:r>
    </w:p>
    <w:p w14:paraId="78188416" w14:textId="5EDBF28C" w:rsidR="008D0BC6" w:rsidRDefault="008D0BC6" w:rsidP="006206B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合约以二进制形式保存在</w:t>
      </w:r>
      <w:r>
        <w:rPr>
          <w:rFonts w:ascii="Arial" w:hAnsi="Arial" w:cs="Arial" w:hint="eastAsia"/>
          <w:color w:val="4D4D4D"/>
          <w:shd w:val="clear" w:color="auto" w:fill="FFFFFF"/>
        </w:rPr>
        <w:t>Account</w:t>
      </w:r>
      <w:r>
        <w:rPr>
          <w:rFonts w:ascii="Arial" w:hAnsi="Arial" w:cs="Arial" w:hint="eastAsia"/>
          <w:color w:val="4D4D4D"/>
          <w:shd w:val="clear" w:color="auto" w:fill="FFFFFF"/>
        </w:rPr>
        <w:t>中，并且</w:t>
      </w:r>
      <w:r>
        <w:rPr>
          <w:rFonts w:ascii="Arial" w:hAnsi="Arial" w:cs="Arial" w:hint="eastAsia"/>
          <w:color w:val="4D4D4D"/>
          <w:shd w:val="clear" w:color="auto" w:fill="FFFFFF"/>
        </w:rPr>
        <w:t>Account</w:t>
      </w:r>
      <w:r>
        <w:rPr>
          <w:rFonts w:ascii="Arial" w:hAnsi="Arial" w:cs="Arial" w:hint="eastAsia"/>
          <w:color w:val="4D4D4D"/>
          <w:shd w:val="clear" w:color="auto" w:fill="FFFFFF"/>
        </w:rPr>
        <w:t>拥有自身状态。模型具有更好的可编程性</w:t>
      </w:r>
    </w:p>
    <w:p w14:paraId="36F4BC87" w14:textId="43A34A13" w:rsidR="008D0BC6" w:rsidRDefault="008D0BC6" w:rsidP="006206B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 xml:space="preserve">Account </w:t>
      </w:r>
      <w:r>
        <w:rPr>
          <w:rFonts w:ascii="Arial" w:hAnsi="Arial" w:cs="Arial"/>
          <w:color w:val="4D4D4D"/>
          <w:shd w:val="clear" w:color="auto" w:fill="FFFFFF"/>
        </w:rPr>
        <w:t>模型在可编程性，灵活性等方面更有优势</w:t>
      </w:r>
    </w:p>
    <w:p w14:paraId="6A5D8FA5" w14:textId="4F7CF6DD" w:rsidR="0025714F" w:rsidRDefault="0025714F" w:rsidP="006206B7"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批量交易成本低</w:t>
      </w:r>
    </w:p>
    <w:p w14:paraId="4317A1E1" w14:textId="346B1A09" w:rsidR="00D22239" w:rsidRDefault="00D22239" w:rsidP="006206B7">
      <w:r>
        <w:rPr>
          <w:rFonts w:hint="eastAsia"/>
        </w:rPr>
        <w:t>缺点：</w:t>
      </w:r>
    </w:p>
    <w:p w14:paraId="0BD2AA35" w14:textId="65DE2C24" w:rsidR="00C87365" w:rsidRDefault="00C87365" w:rsidP="006206B7">
      <w:r>
        <w:tab/>
      </w:r>
      <w:r>
        <w:rPr>
          <w:rFonts w:hint="eastAsia"/>
        </w:rPr>
        <w:t>模型交易之间没有依赖性，需要解决重放问题</w:t>
      </w:r>
    </w:p>
    <w:p w14:paraId="17505FC9" w14:textId="70ED2ACE" w:rsidR="00C87365" w:rsidRDefault="00C87365" w:rsidP="006206B7">
      <w:r>
        <w:tab/>
      </w:r>
      <w:r>
        <w:rPr>
          <w:rFonts w:hint="eastAsia"/>
        </w:rPr>
        <w:t>对于实现闪电网络等，用户需要更复杂的证明机制</w:t>
      </w:r>
    </w:p>
    <w:p w14:paraId="2E4512FB" w14:textId="4B6C3342" w:rsidR="004B5F08" w:rsidRPr="004B5F08" w:rsidRDefault="004B5F08" w:rsidP="006206B7">
      <w:r>
        <w:rPr>
          <w:rFonts w:hint="eastAsia"/>
        </w:rPr>
        <w:t>是一种状态机。交易是事件本身，不包含结果。</w:t>
      </w:r>
    </w:p>
    <w:p w14:paraId="2C9426F1" w14:textId="6D8D5418" w:rsidR="00BB5E1B" w:rsidRDefault="008F62F2">
      <w:r>
        <w:rPr>
          <w:rFonts w:hint="eastAsia"/>
        </w:rPr>
        <w:t>3</w:t>
      </w:r>
      <w:r>
        <w:t>.</w:t>
      </w:r>
    </w:p>
    <w:p w14:paraId="61E012E1" w14:textId="728A7420" w:rsidR="00093FB4" w:rsidRDefault="00093FB4">
      <w:pPr>
        <w:rPr>
          <w:rFonts w:cs="Times New Roman"/>
          <w:bCs/>
        </w:rPr>
      </w:pPr>
      <w:r w:rsidRPr="00E53F2C">
        <w:rPr>
          <w:rFonts w:cs="Times New Roman" w:hint="eastAsia"/>
          <w:bCs/>
        </w:rPr>
        <w:t>在实验完成的基础上，在</w:t>
      </w:r>
      <w:r w:rsidRPr="00E53F2C">
        <w:rPr>
          <w:rFonts w:cs="Times New Roman"/>
          <w:bCs/>
        </w:rPr>
        <w:t>test/java/unit</w:t>
      </w:r>
      <w:r w:rsidRPr="00E53F2C">
        <w:rPr>
          <w:rFonts w:cs="Times New Roman" w:hint="eastAsia"/>
          <w:bCs/>
        </w:rPr>
        <w:t>包中新建一个测试类</w:t>
      </w:r>
      <w:r w:rsidRPr="00E53F2C">
        <w:rPr>
          <w:rFonts w:cs="Times New Roman"/>
          <w:bCs/>
        </w:rPr>
        <w:t>UtxoTest</w:t>
      </w:r>
      <w:r w:rsidRPr="00E53F2C">
        <w:rPr>
          <w:rFonts w:cs="Times New Roman" w:hint="eastAsia"/>
          <w:bCs/>
        </w:rPr>
        <w:t>，构造一个确定的</w:t>
      </w:r>
      <w:r w:rsidRPr="00E53F2C">
        <w:rPr>
          <w:rFonts w:cs="Times New Roman"/>
          <w:bCs/>
        </w:rPr>
        <w:t>UTXO</w:t>
      </w:r>
      <w:r w:rsidRPr="00E53F2C">
        <w:rPr>
          <w:rFonts w:cs="Times New Roman" w:hint="eastAsia"/>
          <w:bCs/>
        </w:rPr>
        <w:t>交易：账户</w:t>
      </w:r>
      <w:r w:rsidRPr="00E53F2C">
        <w:rPr>
          <w:rFonts w:cs="Times New Roman"/>
          <w:bCs/>
        </w:rPr>
        <w:t>A(accounts[1])</w:t>
      </w:r>
      <w:r w:rsidRPr="00E53F2C">
        <w:rPr>
          <w:rFonts w:cs="Times New Roman" w:hint="eastAsia"/>
          <w:bCs/>
        </w:rPr>
        <w:t>转账</w:t>
      </w:r>
      <w:r w:rsidRPr="00E53F2C">
        <w:rPr>
          <w:rFonts w:cs="Times New Roman"/>
          <w:bCs/>
        </w:rPr>
        <w:t xml:space="preserve">1000BTC </w:t>
      </w:r>
      <w:r w:rsidRPr="00E53F2C">
        <w:rPr>
          <w:rFonts w:cs="Times New Roman" w:hint="eastAsia"/>
          <w:bCs/>
        </w:rPr>
        <w:t>给账户</w:t>
      </w:r>
      <w:r w:rsidRPr="00E53F2C">
        <w:rPr>
          <w:rFonts w:cs="Times New Roman"/>
          <w:bCs/>
        </w:rPr>
        <w:t>B(accounts[2])</w:t>
      </w:r>
      <w:r w:rsidRPr="0095348D">
        <w:rPr>
          <w:rFonts w:cs="Times New Roman" w:hint="eastAsia"/>
          <w:bCs/>
        </w:rPr>
        <w:t>。</w:t>
      </w:r>
    </w:p>
    <w:p w14:paraId="4495DD8B" w14:textId="23584B31" w:rsidR="00093FB4" w:rsidRDefault="00B261E8">
      <w:r w:rsidRPr="00B261E8">
        <w:rPr>
          <w:noProof/>
        </w:rPr>
        <w:drawing>
          <wp:inline distT="0" distB="0" distL="0" distR="0" wp14:anchorId="49620BCA" wp14:editId="5C8F59CB">
            <wp:extent cx="5274310" cy="1615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83C8" w14:textId="77777777" w:rsidR="00D765EF" w:rsidRDefault="00D765EF" w:rsidP="001B514A">
      <w:r>
        <w:separator/>
      </w:r>
    </w:p>
  </w:endnote>
  <w:endnote w:type="continuationSeparator" w:id="0">
    <w:p w14:paraId="0A2ED016" w14:textId="77777777" w:rsidR="00D765EF" w:rsidRDefault="00D765EF" w:rsidP="001B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88F0" w14:textId="77777777" w:rsidR="00D765EF" w:rsidRDefault="00D765EF" w:rsidP="001B514A">
      <w:r>
        <w:separator/>
      </w:r>
    </w:p>
  </w:footnote>
  <w:footnote w:type="continuationSeparator" w:id="0">
    <w:p w14:paraId="7B30B146" w14:textId="77777777" w:rsidR="00D765EF" w:rsidRDefault="00D765EF" w:rsidP="001B5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4E5"/>
    <w:multiLevelType w:val="hybridMultilevel"/>
    <w:tmpl w:val="8E9462F0"/>
    <w:lvl w:ilvl="0" w:tplc="A4FE3BC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03F2A"/>
    <w:multiLevelType w:val="hybridMultilevel"/>
    <w:tmpl w:val="6A4ECCA6"/>
    <w:lvl w:ilvl="0" w:tplc="618225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E04814"/>
    <w:multiLevelType w:val="hybridMultilevel"/>
    <w:tmpl w:val="1ABAC0CC"/>
    <w:lvl w:ilvl="0" w:tplc="E6D867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DA2919"/>
    <w:multiLevelType w:val="hybridMultilevel"/>
    <w:tmpl w:val="01406704"/>
    <w:lvl w:ilvl="0" w:tplc="E3F0E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46"/>
    <w:rsid w:val="00044410"/>
    <w:rsid w:val="00084755"/>
    <w:rsid w:val="00086CB9"/>
    <w:rsid w:val="00093FB4"/>
    <w:rsid w:val="000C2935"/>
    <w:rsid w:val="000E5672"/>
    <w:rsid w:val="00121B49"/>
    <w:rsid w:val="00156DB5"/>
    <w:rsid w:val="001B514A"/>
    <w:rsid w:val="00203545"/>
    <w:rsid w:val="0025714F"/>
    <w:rsid w:val="00266939"/>
    <w:rsid w:val="00267F4B"/>
    <w:rsid w:val="002B3814"/>
    <w:rsid w:val="002B5B65"/>
    <w:rsid w:val="002C1146"/>
    <w:rsid w:val="002D3FFD"/>
    <w:rsid w:val="00402225"/>
    <w:rsid w:val="00476D5B"/>
    <w:rsid w:val="004B5F08"/>
    <w:rsid w:val="006206B7"/>
    <w:rsid w:val="006475D6"/>
    <w:rsid w:val="00675D1B"/>
    <w:rsid w:val="00675FCB"/>
    <w:rsid w:val="00696B22"/>
    <w:rsid w:val="00732BF8"/>
    <w:rsid w:val="00826E01"/>
    <w:rsid w:val="008D0BC6"/>
    <w:rsid w:val="008F62F2"/>
    <w:rsid w:val="00995EE3"/>
    <w:rsid w:val="009D2C2B"/>
    <w:rsid w:val="00A062A7"/>
    <w:rsid w:val="00A430DC"/>
    <w:rsid w:val="00AB5423"/>
    <w:rsid w:val="00AD301A"/>
    <w:rsid w:val="00B261E8"/>
    <w:rsid w:val="00BB5E1B"/>
    <w:rsid w:val="00BF5322"/>
    <w:rsid w:val="00C80D1F"/>
    <w:rsid w:val="00C87365"/>
    <w:rsid w:val="00C92054"/>
    <w:rsid w:val="00D04FB3"/>
    <w:rsid w:val="00D22239"/>
    <w:rsid w:val="00D23C59"/>
    <w:rsid w:val="00D414C5"/>
    <w:rsid w:val="00D6710A"/>
    <w:rsid w:val="00D765EF"/>
    <w:rsid w:val="00DC3A97"/>
    <w:rsid w:val="00DE4071"/>
    <w:rsid w:val="00E75691"/>
    <w:rsid w:val="00EA6834"/>
    <w:rsid w:val="00F11589"/>
    <w:rsid w:val="00F9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3BDF7"/>
  <w15:chartTrackingRefBased/>
  <w15:docId w15:val="{135A9427-25DB-4771-87F9-751410CC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14A"/>
    <w:rPr>
      <w:sz w:val="18"/>
      <w:szCs w:val="18"/>
    </w:rPr>
  </w:style>
  <w:style w:type="paragraph" w:styleId="a7">
    <w:name w:val="List Paragraph"/>
    <w:basedOn w:val="a"/>
    <w:uiPriority w:val="34"/>
    <w:qFormat/>
    <w:rsid w:val="008F6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44</cp:revision>
  <dcterms:created xsi:type="dcterms:W3CDTF">2022-03-10T01:17:00Z</dcterms:created>
  <dcterms:modified xsi:type="dcterms:W3CDTF">2022-03-18T09:43:00Z</dcterms:modified>
</cp:coreProperties>
</file>