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Source: </w:t>
      </w:r>
      <w:r w:rsidDel="00000000" w:rsidR="00000000" w:rsidRPr="00000000">
        <w:rPr>
          <w:rtl w:val="0"/>
        </w:rPr>
        <w:t xml:space="preserve">Stuntebeck et al. 2008. USGS Open-File Report 2008–1015. Methods of Data Collection, Sample Processing, and Data Analysis for Edge-of-Field, Streamgaging, Subsurface-Tile, and Meteorological Stations at Discovery Farms and Pioneer Farm in Wisconsin, 2001–7.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https://pubs.usgs.gov/of/2008/1015/pdf/ofr2008-1015.pdf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“An edge-of-field runoff event was defined as the time from the onset of rainfall- or snowmelt-induced surface-water runoff to the time when runoff ceased. Rainfall-run-off events at edge-of-field stations that occurred during late spring through fall were generally short in duration (minutes to hours) but high in intensity (high rate of change in discharge). Rainfall- or snowmelt-runoff events that occurred during winter and early spring were generally longer in duration (hours to days) and of lower intensity. A single runoff event could include multiple peak discharges in response to changes in the intensity of rainfall or rate of snowmelt. In winter and early spring, above-freezing temperatures during daytime sometimes caused snowmelt-run-off events wherein runoff volume subsequently decreased as temperatures dropped below freezing during the night.”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Publication includes figures indicating how events delineated on a hydrograph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USGS Data release with more detailed metadata: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https://www.sciencebase.gov/catalog/item/6696bef8d34ecb78f609f651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EOF_Site_Table.csv</w:t>
      </w:r>
      <w:r w:rsidDel="00000000" w:rsidR="00000000" w:rsidRPr="00000000">
        <w:rPr>
          <w:rtl w:val="0"/>
        </w:rPr>
        <w:t xml:space="preserve"> - Site information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All_EOF_RainEvents.csv </w:t>
      </w:r>
      <w:r w:rsidDel="00000000" w:rsidR="00000000" w:rsidRPr="00000000">
        <w:rPr>
          <w:rtl w:val="0"/>
        </w:rPr>
        <w:t xml:space="preserve">- Rainfall was directly monitored at many, but not every EOF monitoring site. EOF monitoring sites without on-site rainfall data were associated to rainfall data measured at a nearby EOF monitoring site or meteorological site. Rainfall was combined into a single event if it occurred within 2 hours of the previous rainfall.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All_EOF_StormEventLoadsFormatted.csv</w:t>
      </w:r>
      <w:r w:rsidDel="00000000" w:rsidR="00000000" w:rsidRPr="00000000">
        <w:rPr>
          <w:rtl w:val="0"/>
        </w:rPr>
        <w:t xml:space="preserve"> - Flow data were computed for each flow event at each EOF monitoring site A flow event was defined as any period of flow at a site that was classified as a storm and represents flow that was related to rainfall or snowmelt. There were occurrences of continuous flow between rain events, which were not associated with a period of rainfall or snowmelt, likely due to excessive soil saturation or shallow groundwater discharge. These periods of intermittent tile discharge were not classified as a storm.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All_EOF_StormEventLoadsRainCalculated.csv</w:t>
      </w:r>
      <w:r w:rsidDel="00000000" w:rsidR="00000000" w:rsidRPr="00000000">
        <w:rPr>
          <w:rtl w:val="0"/>
        </w:rPr>
        <w:t xml:space="preserve"> - Multiple precipitation and flow events were combined if they occurred within two hours of each other to account for similar rainfall/runoff characteristics. Rainfall metrics and flow data were then calculated for these combined events at each EOF monitoring site.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Events with </w:t>
      </w:r>
      <w:r w:rsidDel="00000000" w:rsidR="00000000" w:rsidRPr="00000000">
        <w:rPr>
          <w:b w:val="1"/>
          <w:rtl w:val="0"/>
        </w:rPr>
        <w:t xml:space="preserve">estimated concentrations</w:t>
      </w:r>
      <w:r w:rsidDel="00000000" w:rsidR="00000000" w:rsidRPr="00000000">
        <w:rPr>
          <w:rtl w:val="0"/>
        </w:rPr>
        <w:t xml:space="preserve"> for sediment and nutrients: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Events with estimated concentrations are due to runoff events with too low of flow volume or too short of an event to initiate automated sample collection; the monitoring stations are programmed to initiate sample collection based on both the amount and time of runoff flow through the flumes.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Concentrations are estimated based on relationships between runoff and sediment/nutrient losses developed for that site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It is okay to use runoff data from these events (runoff volume is measured for all events, even the very small ones); however, any analyses of soil/nutrient losses should exclude these events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s.usgs.gov/of/2008/1015/pdf/ofr2008-1015.pdf" TargetMode="External"/><Relationship Id="rId7" Type="http://schemas.openxmlformats.org/officeDocument/2006/relationships/hyperlink" Target="https://www.sciencebase.gov/catalog/item/6696bef8d34ecb78f609f6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