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73F3E">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简体" w:cs="Times New Roman"/>
          <w:b w:val="0"/>
          <w:bCs w:val="0"/>
          <w:i w:val="0"/>
          <w:iCs w:val="0"/>
          <w:color w:val="auto"/>
          <w:spacing w:val="-11"/>
          <w:sz w:val="44"/>
          <w:szCs w:val="44"/>
        </w:rPr>
      </w:pPr>
      <w:bookmarkStart w:id="0" w:name="_GoBack"/>
      <w:bookmarkEnd w:id="0"/>
    </w:p>
    <w:p w14:paraId="1EA2EE62">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简体" w:cs="Times New Roman"/>
          <w:b w:val="0"/>
          <w:bCs w:val="0"/>
          <w:i w:val="0"/>
          <w:iCs w:val="0"/>
          <w:color w:val="auto"/>
          <w:spacing w:val="-11"/>
          <w:sz w:val="44"/>
          <w:szCs w:val="44"/>
        </w:rPr>
      </w:pPr>
      <w:r>
        <w:rPr>
          <w:rFonts w:hint="default" w:ascii="Times New Roman" w:hAnsi="Times New Roman" w:eastAsia="方正小标宋简体" w:cs="Times New Roman"/>
          <w:b w:val="0"/>
          <w:bCs w:val="0"/>
          <w:i w:val="0"/>
          <w:iCs w:val="0"/>
          <w:color w:val="auto"/>
          <w:spacing w:val="-11"/>
          <w:sz w:val="44"/>
          <w:szCs w:val="44"/>
        </w:rPr>
        <w:t>202</w:t>
      </w:r>
      <w:r>
        <w:rPr>
          <w:rFonts w:hint="default" w:ascii="Times New Roman" w:hAnsi="Times New Roman" w:eastAsia="方正小标宋简体" w:cs="Times New Roman"/>
          <w:b w:val="0"/>
          <w:bCs w:val="0"/>
          <w:i w:val="0"/>
          <w:iCs w:val="0"/>
          <w:color w:val="auto"/>
          <w:spacing w:val="-11"/>
          <w:sz w:val="44"/>
          <w:szCs w:val="44"/>
          <w:lang w:val="en-US" w:eastAsia="zh-CN"/>
        </w:rPr>
        <w:t>5</w:t>
      </w:r>
      <w:r>
        <w:rPr>
          <w:rFonts w:hint="default" w:ascii="Times New Roman" w:hAnsi="Times New Roman" w:eastAsia="方正小标宋简体" w:cs="Times New Roman"/>
          <w:b w:val="0"/>
          <w:bCs w:val="0"/>
          <w:i w:val="0"/>
          <w:iCs w:val="0"/>
          <w:color w:val="auto"/>
          <w:spacing w:val="-11"/>
          <w:sz w:val="44"/>
          <w:szCs w:val="44"/>
        </w:rPr>
        <w:t>年</w:t>
      </w:r>
      <w:r>
        <w:rPr>
          <w:rFonts w:hint="default" w:ascii="Times New Roman" w:hAnsi="Times New Roman" w:eastAsia="方正小标宋简体" w:cs="Times New Roman"/>
          <w:b w:val="0"/>
          <w:bCs w:val="0"/>
          <w:i w:val="0"/>
          <w:iCs w:val="0"/>
          <w:color w:val="auto"/>
          <w:spacing w:val="-11"/>
          <w:sz w:val="44"/>
          <w:szCs w:val="44"/>
          <w:lang w:val="en" w:eastAsia="zh-CN"/>
        </w:rPr>
        <w:t>1-</w:t>
      </w:r>
      <w:r>
        <w:rPr>
          <w:rFonts w:hint="default" w:ascii="Times New Roman" w:hAnsi="Times New Roman" w:eastAsia="方正小标宋简体" w:cs="Times New Roman"/>
          <w:b w:val="0"/>
          <w:bCs w:val="0"/>
          <w:i w:val="0"/>
          <w:iCs w:val="0"/>
          <w:color w:val="auto"/>
          <w:spacing w:val="-11"/>
          <w:sz w:val="44"/>
          <w:szCs w:val="44"/>
          <w:lang w:val="en-US" w:eastAsia="zh-CN"/>
        </w:rPr>
        <w:t>x</w:t>
      </w:r>
      <w:r>
        <w:rPr>
          <w:rFonts w:hint="default" w:ascii="Times New Roman" w:hAnsi="Times New Roman" w:eastAsia="方正小标宋简体" w:cs="Times New Roman"/>
          <w:b w:val="0"/>
          <w:bCs w:val="0"/>
          <w:i w:val="0"/>
          <w:iCs w:val="0"/>
          <w:color w:val="auto"/>
          <w:spacing w:val="-11"/>
          <w:sz w:val="44"/>
          <w:szCs w:val="44"/>
          <w:lang w:val="en" w:eastAsia="zh-CN"/>
        </w:rPr>
        <w:t>月</w:t>
      </w:r>
      <w:r>
        <w:rPr>
          <w:rFonts w:hint="default" w:ascii="Times New Roman" w:hAnsi="Times New Roman" w:eastAsia="方正小标宋简体" w:cs="Times New Roman"/>
          <w:b w:val="0"/>
          <w:bCs w:val="0"/>
          <w:i w:val="0"/>
          <w:iCs w:val="0"/>
          <w:color w:val="auto"/>
          <w:spacing w:val="-11"/>
          <w:sz w:val="44"/>
          <w:szCs w:val="44"/>
        </w:rPr>
        <w:t>市本级国库集中支付</w:t>
      </w:r>
    </w:p>
    <w:p w14:paraId="58FC32B2">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简体" w:cs="Times New Roman"/>
          <w:b w:val="0"/>
          <w:bCs w:val="0"/>
          <w:i w:val="0"/>
          <w:iCs w:val="0"/>
          <w:color w:val="auto"/>
          <w:spacing w:val="-11"/>
          <w:sz w:val="44"/>
          <w:szCs w:val="44"/>
        </w:rPr>
      </w:pPr>
      <w:r>
        <w:rPr>
          <w:rFonts w:hint="default" w:ascii="Times New Roman" w:hAnsi="Times New Roman" w:eastAsia="方正小标宋简体" w:cs="Times New Roman"/>
          <w:b w:val="0"/>
          <w:bCs w:val="0"/>
          <w:i w:val="0"/>
          <w:iCs w:val="0"/>
          <w:color w:val="auto"/>
          <w:spacing w:val="-11"/>
          <w:sz w:val="44"/>
          <w:szCs w:val="44"/>
          <w:lang w:eastAsia="zh-CN"/>
        </w:rPr>
        <w:t>预算</w:t>
      </w:r>
      <w:r>
        <w:rPr>
          <w:rFonts w:hint="default" w:ascii="Times New Roman" w:hAnsi="Times New Roman" w:eastAsia="方正小标宋简体" w:cs="Times New Roman"/>
          <w:b w:val="0"/>
          <w:bCs w:val="0"/>
          <w:i w:val="0"/>
          <w:iCs w:val="0"/>
          <w:color w:val="auto"/>
          <w:spacing w:val="-11"/>
          <w:sz w:val="44"/>
          <w:szCs w:val="44"/>
        </w:rPr>
        <w:t>执行情况</w:t>
      </w:r>
    </w:p>
    <w:p w14:paraId="0031359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i w:val="0"/>
          <w:iCs w:val="0"/>
          <w:color w:val="auto"/>
          <w:sz w:val="32"/>
          <w:szCs w:val="32"/>
          <w:lang w:val="en-US" w:eastAsia="zh-CN"/>
        </w:rPr>
      </w:pPr>
    </w:p>
    <w:p w14:paraId="39EA0C5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i w:val="0"/>
          <w:iCs w:val="0"/>
          <w:color w:val="auto"/>
          <w:sz w:val="32"/>
          <w:szCs w:val="32"/>
          <w:lang w:val="en-US" w:eastAsia="zh-CN"/>
        </w:rPr>
      </w:pPr>
      <w:r>
        <w:rPr>
          <w:rFonts w:hint="default" w:ascii="Times New Roman" w:hAnsi="Times New Roman" w:eastAsia="黑体" w:cs="Times New Roman"/>
          <w:i w:val="0"/>
          <w:iCs w:val="0"/>
          <w:color w:val="auto"/>
          <w:sz w:val="32"/>
          <w:szCs w:val="32"/>
          <w:lang w:val="en-US" w:eastAsia="zh-CN"/>
        </w:rPr>
        <w:t>一、总体情况</w:t>
      </w:r>
    </w:p>
    <w:p w14:paraId="6EC8B73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i w:val="0"/>
          <w:iCs w:val="0"/>
          <w:color w:val="auto"/>
          <w:sz w:val="32"/>
          <w:szCs w:val="32"/>
          <w:highlight w:val="none"/>
          <w:u w:val="none"/>
          <w:lang w:val="en-US" w:eastAsia="zh-CN"/>
        </w:rPr>
      </w:pPr>
      <w:r>
        <w:rPr>
          <w:rFonts w:hint="default" w:ascii="Times New Roman" w:hAnsi="Times New Roman" w:eastAsia="仿宋_GB2312" w:cs="Times New Roman"/>
          <w:i w:val="0"/>
          <w:iCs w:val="0"/>
          <w:color w:val="auto"/>
          <w:sz w:val="32"/>
          <w:szCs w:val="32"/>
          <w:u w:val="none"/>
          <w:lang w:val="en" w:eastAsia="zh-CN"/>
        </w:rPr>
        <w:t>1-x月</w:t>
      </w:r>
      <w:r>
        <w:rPr>
          <w:rFonts w:hint="default" w:ascii="Times New Roman" w:hAnsi="Times New Roman" w:eastAsia="仿宋_GB2312" w:cs="Times New Roman"/>
          <w:i w:val="0"/>
          <w:iCs w:val="0"/>
          <w:color w:val="auto"/>
          <w:sz w:val="32"/>
          <w:szCs w:val="32"/>
          <w:u w:val="none"/>
        </w:rPr>
        <w:t>，</w:t>
      </w:r>
      <w:r>
        <w:rPr>
          <w:rFonts w:hint="default" w:ascii="Times New Roman" w:hAnsi="Times New Roman" w:eastAsia="仿宋_GB2312" w:cs="Times New Roman"/>
          <w:i w:val="0"/>
          <w:iCs w:val="0"/>
          <w:color w:val="auto"/>
          <w:sz w:val="32"/>
          <w:szCs w:val="32"/>
          <w:u w:val="none"/>
          <w:lang w:eastAsia="zh-CN"/>
        </w:rPr>
        <w:t>市本</w:t>
      </w:r>
      <w:r>
        <w:rPr>
          <w:rFonts w:hint="default" w:ascii="Times New Roman" w:hAnsi="Times New Roman" w:eastAsia="仿宋_GB2312" w:cs="Times New Roman"/>
          <w:i w:val="0"/>
          <w:iCs w:val="0"/>
          <w:color w:val="auto"/>
          <w:sz w:val="32"/>
          <w:szCs w:val="32"/>
          <w:u w:val="none"/>
        </w:rPr>
        <w:t>级国库集中支付资金</w:t>
      </w:r>
      <w:r>
        <w:rPr>
          <w:rFonts w:hint="default" w:ascii="Times New Roman" w:hAnsi="Times New Roman" w:eastAsia="仿宋_GB2312" w:cs="Times New Roman"/>
          <w:i w:val="0"/>
          <w:iCs w:val="0"/>
          <w:color w:val="auto"/>
          <w:sz w:val="32"/>
          <w:szCs w:val="32"/>
          <w:u w:val="none"/>
          <w:lang w:val="en-US" w:eastAsia="zh-CN"/>
        </w:rPr>
        <w:t>457.65</w:t>
      </w:r>
      <w:r>
        <w:rPr>
          <w:rFonts w:hint="default" w:ascii="Times New Roman" w:hAnsi="Times New Roman" w:eastAsia="仿宋_GB2312" w:cs="Times New Roman"/>
          <w:i w:val="0"/>
          <w:iCs w:val="0"/>
          <w:color w:val="auto"/>
          <w:sz w:val="32"/>
          <w:szCs w:val="32"/>
          <w:u w:val="none"/>
        </w:rPr>
        <w:t>亿元</w:t>
      </w:r>
      <w:r>
        <w:rPr>
          <w:rFonts w:hint="default" w:ascii="Times New Roman" w:hAnsi="Times New Roman" w:eastAsia="仿宋_GB2312" w:cs="Times New Roman"/>
          <w:i w:val="0"/>
          <w:iCs w:val="0"/>
          <w:color w:val="FF0000"/>
          <w:sz w:val="32"/>
          <w:szCs w:val="32"/>
          <w:u w:val="single"/>
          <w:lang w:eastAsia="zh-CN"/>
        </w:rPr>
        <w:t>（单位支出明细表</w:t>
      </w:r>
      <w:r>
        <w:rPr>
          <w:rFonts w:hint="default" w:ascii="Times New Roman" w:hAnsi="Times New Roman" w:eastAsia="仿宋_GB2312" w:cs="Times New Roman"/>
          <w:i w:val="0"/>
          <w:iCs w:val="0"/>
          <w:color w:val="FF0000"/>
          <w:sz w:val="32"/>
          <w:szCs w:val="32"/>
          <w:highlight w:val="none"/>
          <w:u w:val="single"/>
          <w:lang w:eastAsia="zh-CN"/>
        </w:rPr>
        <w:t>支付数据金额合计）</w:t>
      </w:r>
      <w:r>
        <w:rPr>
          <w:rFonts w:hint="default" w:ascii="Times New Roman" w:hAnsi="Times New Roman" w:eastAsia="仿宋_GB2312" w:cs="Times New Roman"/>
          <w:i w:val="0"/>
          <w:iCs w:val="0"/>
          <w:color w:val="auto"/>
          <w:sz w:val="32"/>
          <w:szCs w:val="32"/>
          <w:highlight w:val="none"/>
          <w:u w:val="none"/>
          <w:lang w:eastAsia="zh-CN"/>
        </w:rPr>
        <w:t>、比上年同期（下同）下降</w:t>
      </w:r>
      <w:r>
        <w:rPr>
          <w:rFonts w:hint="default" w:ascii="Times New Roman" w:hAnsi="Times New Roman" w:eastAsia="仿宋_GB2312" w:cs="Times New Roman"/>
          <w:i w:val="0"/>
          <w:iCs w:val="0"/>
          <w:color w:val="auto"/>
          <w:sz w:val="32"/>
          <w:szCs w:val="32"/>
          <w:highlight w:val="none"/>
          <w:u w:val="none"/>
          <w:lang w:val="en-US" w:eastAsia="zh-CN"/>
        </w:rPr>
        <w:t>11.45</w:t>
      </w:r>
      <w:r>
        <w:rPr>
          <w:rFonts w:hint="default" w:ascii="Times New Roman" w:hAnsi="Times New Roman" w:eastAsia="仿宋_GB2312" w:cs="Times New Roman"/>
          <w:i w:val="0"/>
          <w:iCs w:val="0"/>
          <w:color w:val="auto"/>
          <w:sz w:val="32"/>
          <w:szCs w:val="32"/>
          <w:highlight w:val="none"/>
          <w:u w:val="none"/>
        </w:rPr>
        <w:t>%</w:t>
      </w:r>
      <w:r>
        <w:rPr>
          <w:rFonts w:hint="default" w:ascii="Times New Roman" w:hAnsi="Times New Roman" w:eastAsia="仿宋_GB2312" w:cs="Times New Roman"/>
          <w:i w:val="0"/>
          <w:iCs w:val="0"/>
          <w:color w:val="auto"/>
          <w:sz w:val="32"/>
          <w:szCs w:val="32"/>
          <w:highlight w:val="none"/>
          <w:u w:val="single"/>
          <w:lang w:val="en-US" w:eastAsia="zh-CN"/>
        </w:rPr>
        <w:t>（</w:t>
      </w:r>
      <w:r>
        <w:rPr>
          <w:rFonts w:hint="default" w:ascii="Times New Roman" w:hAnsi="Times New Roman" w:eastAsia="仿宋_GB2312" w:cs="Times New Roman"/>
          <w:i w:val="0"/>
          <w:iCs w:val="0"/>
          <w:color w:val="FF0000"/>
          <w:sz w:val="32"/>
          <w:szCs w:val="32"/>
          <w:highlight w:val="none"/>
          <w:u w:val="single"/>
          <w:lang w:val="en-US" w:eastAsia="zh-CN"/>
        </w:rPr>
        <w:t>与上年同期数据比较计算增减百分比，以下涉及同期比率的口径相同</w:t>
      </w:r>
      <w:r>
        <w:rPr>
          <w:rFonts w:hint="default" w:ascii="Times New Roman" w:hAnsi="Times New Roman" w:eastAsia="仿宋_GB2312" w:cs="Times New Roman"/>
          <w:i w:val="0"/>
          <w:iCs w:val="0"/>
          <w:color w:val="auto"/>
          <w:sz w:val="32"/>
          <w:szCs w:val="32"/>
          <w:highlight w:val="none"/>
          <w:u w:val="single"/>
          <w:lang w:val="en-US" w:eastAsia="zh-CN"/>
        </w:rPr>
        <w:t>）</w:t>
      </w:r>
      <w:r>
        <w:rPr>
          <w:rFonts w:hint="default" w:ascii="Times New Roman" w:hAnsi="Times New Roman" w:eastAsia="仿宋_GB2312" w:cs="Times New Roman"/>
          <w:i w:val="0"/>
          <w:iCs w:val="0"/>
          <w:color w:val="auto"/>
          <w:sz w:val="32"/>
          <w:szCs w:val="32"/>
          <w:highlight w:val="none"/>
          <w:u w:val="none"/>
          <w:lang w:eastAsia="zh-CN"/>
        </w:rPr>
        <w:t>，</w:t>
      </w:r>
      <w:r>
        <w:rPr>
          <w:rFonts w:hint="default" w:ascii="Times New Roman" w:hAnsi="Times New Roman" w:eastAsia="仿宋_GB2312" w:cs="Times New Roman"/>
          <w:i w:val="0"/>
          <w:iCs w:val="0"/>
          <w:color w:val="auto"/>
          <w:sz w:val="32"/>
          <w:szCs w:val="32"/>
          <w:highlight w:val="none"/>
          <w:u w:val="none"/>
        </w:rPr>
        <w:t>支付业务量</w:t>
      </w:r>
      <w:r>
        <w:rPr>
          <w:rFonts w:hint="default" w:ascii="Times New Roman" w:hAnsi="Times New Roman" w:eastAsia="仿宋_GB2312" w:cs="Times New Roman"/>
          <w:i w:val="0"/>
          <w:iCs w:val="0"/>
          <w:color w:val="auto"/>
          <w:sz w:val="32"/>
          <w:szCs w:val="32"/>
          <w:highlight w:val="none"/>
          <w:u w:val="none"/>
          <w:lang w:val="en-US" w:eastAsia="zh-CN"/>
        </w:rPr>
        <w:t>22.36万</w:t>
      </w:r>
      <w:r>
        <w:rPr>
          <w:rFonts w:hint="default" w:ascii="Times New Roman" w:hAnsi="Times New Roman" w:eastAsia="仿宋_GB2312" w:cs="Times New Roman"/>
          <w:i w:val="0"/>
          <w:iCs w:val="0"/>
          <w:color w:val="auto"/>
          <w:sz w:val="32"/>
          <w:szCs w:val="32"/>
          <w:highlight w:val="none"/>
          <w:u w:val="none"/>
        </w:rPr>
        <w:t>笔</w:t>
      </w:r>
      <w:r>
        <w:rPr>
          <w:rFonts w:hint="default" w:ascii="Times New Roman" w:hAnsi="Times New Roman" w:eastAsia="仿宋_GB2312" w:cs="Times New Roman"/>
          <w:i w:val="0"/>
          <w:iCs w:val="0"/>
          <w:color w:val="FF0000"/>
          <w:sz w:val="32"/>
          <w:szCs w:val="32"/>
          <w:highlight w:val="none"/>
          <w:u w:val="single"/>
          <w:lang w:eastAsia="zh-CN"/>
        </w:rPr>
        <w:t>（单位支出明细表支付数据笔数合计）</w:t>
      </w:r>
      <w:r>
        <w:rPr>
          <w:rFonts w:hint="default" w:ascii="Times New Roman" w:hAnsi="Times New Roman" w:eastAsia="仿宋_GB2312" w:cs="Times New Roman"/>
          <w:i w:val="0"/>
          <w:iCs w:val="0"/>
          <w:color w:val="auto"/>
          <w:sz w:val="32"/>
          <w:szCs w:val="32"/>
          <w:highlight w:val="none"/>
          <w:u w:val="single"/>
          <w:lang w:eastAsia="zh-CN"/>
        </w:rPr>
        <w:t>、</w:t>
      </w:r>
      <w:r>
        <w:rPr>
          <w:rFonts w:hint="default" w:ascii="Times New Roman" w:hAnsi="Times New Roman" w:eastAsia="仿宋_GB2312" w:cs="Times New Roman"/>
          <w:i w:val="0"/>
          <w:iCs w:val="0"/>
          <w:color w:val="auto"/>
          <w:sz w:val="32"/>
          <w:szCs w:val="32"/>
          <w:u w:val="none"/>
          <w:lang w:eastAsia="zh-CN"/>
        </w:rPr>
        <w:t>增长</w:t>
      </w:r>
      <w:r>
        <w:rPr>
          <w:rFonts w:hint="default" w:ascii="Times New Roman" w:hAnsi="Times New Roman" w:eastAsia="仿宋_GB2312" w:cs="Times New Roman"/>
          <w:i w:val="0"/>
          <w:iCs w:val="0"/>
          <w:color w:val="auto"/>
          <w:sz w:val="32"/>
          <w:szCs w:val="32"/>
          <w:u w:val="none"/>
          <w:lang w:val="en-US" w:eastAsia="zh-CN"/>
        </w:rPr>
        <w:t>3.99</w:t>
      </w:r>
      <w:r>
        <w:rPr>
          <w:rFonts w:hint="default" w:ascii="Times New Roman" w:hAnsi="Times New Roman" w:eastAsia="仿宋_GB2312" w:cs="Times New Roman"/>
          <w:i w:val="0"/>
          <w:iCs w:val="0"/>
          <w:color w:val="auto"/>
          <w:sz w:val="32"/>
          <w:szCs w:val="32"/>
          <w:u w:val="none"/>
        </w:rPr>
        <w:t>%</w:t>
      </w:r>
      <w:r>
        <w:rPr>
          <w:rFonts w:hint="default" w:ascii="Times New Roman" w:hAnsi="Times New Roman" w:eastAsia="仿宋_GB2312" w:cs="Times New Roman"/>
          <w:i w:val="0"/>
          <w:iCs w:val="0"/>
          <w:color w:val="auto"/>
          <w:sz w:val="32"/>
          <w:szCs w:val="32"/>
          <w:u w:val="none"/>
          <w:lang w:eastAsia="zh-CN"/>
        </w:rPr>
        <w:t>。</w:t>
      </w:r>
      <w:r>
        <w:rPr>
          <w:rFonts w:hint="default" w:ascii="Times New Roman" w:hAnsi="Times New Roman" w:eastAsia="仿宋_GB2312" w:cs="Times New Roman"/>
          <w:i w:val="0"/>
          <w:iCs w:val="0"/>
          <w:color w:val="auto"/>
          <w:sz w:val="32"/>
          <w:szCs w:val="32"/>
          <w:u w:val="none"/>
          <w:lang w:val="en-US" w:eastAsia="zh-CN"/>
        </w:rPr>
        <w:t>其中，</w:t>
      </w:r>
      <w:r>
        <w:rPr>
          <w:rFonts w:hint="default" w:ascii="Times New Roman" w:hAnsi="Times New Roman" w:eastAsia="仿宋_GB2312" w:cs="Times New Roman"/>
          <w:i w:val="0"/>
          <w:iCs w:val="0"/>
          <w:color w:val="auto"/>
          <w:sz w:val="32"/>
          <w:szCs w:val="32"/>
          <w:u w:val="none"/>
          <w:lang w:eastAsia="zh-CN"/>
        </w:rPr>
        <w:t>政府预算资金支付</w:t>
      </w:r>
      <w:r>
        <w:rPr>
          <w:rFonts w:hint="default" w:ascii="Times New Roman" w:hAnsi="Times New Roman" w:eastAsia="仿宋_GB2312" w:cs="Times New Roman"/>
          <w:i w:val="0"/>
          <w:iCs w:val="0"/>
          <w:color w:val="auto"/>
          <w:sz w:val="32"/>
          <w:szCs w:val="32"/>
          <w:u w:val="none"/>
          <w:lang w:val="en-US" w:eastAsia="zh-CN"/>
        </w:rPr>
        <w:t>452.54亿元</w:t>
      </w:r>
      <w:r>
        <w:rPr>
          <w:rFonts w:hint="default" w:ascii="Times New Roman" w:hAnsi="Times New Roman" w:eastAsia="仿宋_GB2312" w:cs="Times New Roman"/>
          <w:i w:val="0"/>
          <w:iCs w:val="0"/>
          <w:color w:val="FF0000"/>
          <w:sz w:val="32"/>
          <w:szCs w:val="32"/>
          <w:u w:val="single"/>
          <w:lang w:val="en-US" w:eastAsia="zh-CN"/>
        </w:rPr>
        <w:t>（单位支出明细表-资金性质1xx-金额合计）</w:t>
      </w:r>
      <w:r>
        <w:rPr>
          <w:rFonts w:hint="default" w:ascii="Times New Roman" w:hAnsi="Times New Roman" w:eastAsia="仿宋_GB2312" w:cs="Times New Roman"/>
          <w:i w:val="0"/>
          <w:iCs w:val="0"/>
          <w:color w:val="auto"/>
          <w:sz w:val="32"/>
          <w:szCs w:val="32"/>
          <w:u w:val="none"/>
          <w:lang w:val="en-US" w:eastAsia="zh-CN"/>
        </w:rPr>
        <w:t>、</w:t>
      </w:r>
      <w:r>
        <w:rPr>
          <w:rFonts w:hint="default" w:ascii="Times New Roman" w:hAnsi="Times New Roman" w:eastAsia="仿宋_GB2312" w:cs="Times New Roman"/>
          <w:i w:val="0"/>
          <w:iCs w:val="0"/>
          <w:color w:val="auto"/>
          <w:sz w:val="32"/>
          <w:szCs w:val="32"/>
          <w:highlight w:val="none"/>
          <w:u w:val="none"/>
          <w:lang w:val="en-US" w:eastAsia="zh-CN"/>
        </w:rPr>
        <w:t>下降11.28%，</w:t>
      </w:r>
      <w:r>
        <w:rPr>
          <w:rFonts w:hint="default" w:ascii="Times New Roman" w:hAnsi="Times New Roman" w:eastAsia="仿宋_GB2312" w:cs="Times New Roman"/>
          <w:i w:val="0"/>
          <w:iCs w:val="0"/>
          <w:color w:val="auto"/>
          <w:sz w:val="32"/>
          <w:szCs w:val="32"/>
          <w:u w:val="none"/>
        </w:rPr>
        <w:t>财政专户资金支付</w:t>
      </w:r>
      <w:r>
        <w:rPr>
          <w:rFonts w:hint="default" w:ascii="Times New Roman" w:hAnsi="Times New Roman" w:eastAsia="仿宋_GB2312" w:cs="Times New Roman"/>
          <w:i w:val="0"/>
          <w:iCs w:val="0"/>
          <w:color w:val="auto"/>
          <w:sz w:val="32"/>
          <w:szCs w:val="32"/>
          <w:u w:val="none"/>
          <w:lang w:val="en-US" w:eastAsia="zh-CN"/>
        </w:rPr>
        <w:t>1.86亿元</w:t>
      </w:r>
      <w:r>
        <w:rPr>
          <w:rFonts w:hint="default" w:ascii="Times New Roman" w:hAnsi="Times New Roman" w:eastAsia="仿宋_GB2312" w:cs="Times New Roman"/>
          <w:i w:val="0"/>
          <w:iCs w:val="0"/>
          <w:color w:val="FF0000"/>
          <w:sz w:val="32"/>
          <w:szCs w:val="32"/>
          <w:u w:val="single"/>
          <w:lang w:val="en-US" w:eastAsia="zh-CN"/>
        </w:rPr>
        <w:t>（单位支出明细表-资金性质2xx-）</w:t>
      </w:r>
      <w:r>
        <w:rPr>
          <w:rFonts w:hint="default" w:ascii="Times New Roman" w:hAnsi="Times New Roman" w:eastAsia="仿宋_GB2312" w:cs="Times New Roman"/>
          <w:i w:val="0"/>
          <w:iCs w:val="0"/>
          <w:color w:val="auto"/>
          <w:sz w:val="32"/>
          <w:szCs w:val="32"/>
          <w:u w:val="none"/>
          <w:lang w:eastAsia="zh-CN"/>
        </w:rPr>
        <w:t>、下降</w:t>
      </w:r>
      <w:r>
        <w:rPr>
          <w:rFonts w:hint="default" w:ascii="Times New Roman" w:hAnsi="Times New Roman" w:eastAsia="仿宋_GB2312" w:cs="Times New Roman"/>
          <w:i w:val="0"/>
          <w:iCs w:val="0"/>
          <w:color w:val="auto"/>
          <w:sz w:val="32"/>
          <w:szCs w:val="32"/>
          <w:highlight w:val="none"/>
          <w:u w:val="none"/>
          <w:lang w:val="en-US" w:eastAsia="zh-CN"/>
        </w:rPr>
        <w:t>12.57%</w:t>
      </w:r>
      <w:r>
        <w:rPr>
          <w:rFonts w:hint="default" w:ascii="Times New Roman" w:hAnsi="Times New Roman" w:eastAsia="仿宋_GB2312" w:cs="Times New Roman"/>
          <w:i w:val="0"/>
          <w:iCs w:val="0"/>
          <w:color w:val="auto"/>
          <w:sz w:val="32"/>
          <w:szCs w:val="32"/>
          <w:u w:val="none"/>
          <w:lang w:val="en-US" w:eastAsia="zh-CN"/>
        </w:rPr>
        <w:t>，</w:t>
      </w:r>
      <w:r>
        <w:rPr>
          <w:rFonts w:hint="default" w:ascii="Times New Roman" w:hAnsi="Times New Roman" w:eastAsia="仿宋_GB2312" w:cs="Times New Roman"/>
          <w:i w:val="0"/>
          <w:iCs w:val="0"/>
          <w:color w:val="auto"/>
          <w:sz w:val="32"/>
          <w:szCs w:val="32"/>
          <w:lang w:val="en-US" w:eastAsia="zh-CN"/>
        </w:rPr>
        <w:t>代管资金支付</w:t>
      </w:r>
      <w:r>
        <w:rPr>
          <w:rFonts w:hint="default" w:ascii="Times New Roman" w:hAnsi="Times New Roman" w:eastAsia="仿宋_GB2312" w:cs="Times New Roman"/>
          <w:i w:val="0"/>
          <w:iCs w:val="0"/>
          <w:color w:val="auto"/>
          <w:sz w:val="32"/>
          <w:szCs w:val="32"/>
          <w:u w:val="none"/>
          <w:lang w:val="en-US" w:eastAsia="zh-CN"/>
        </w:rPr>
        <w:t>3.25亿</w:t>
      </w:r>
      <w:r>
        <w:rPr>
          <w:rFonts w:hint="default" w:ascii="Times New Roman" w:hAnsi="Times New Roman" w:eastAsia="仿宋_GB2312" w:cs="Times New Roman"/>
          <w:i w:val="0"/>
          <w:iCs w:val="0"/>
          <w:color w:val="auto"/>
          <w:sz w:val="32"/>
          <w:szCs w:val="32"/>
          <w:lang w:val="en-US" w:eastAsia="zh-CN"/>
        </w:rPr>
        <w:t>元</w:t>
      </w:r>
      <w:r>
        <w:rPr>
          <w:rFonts w:hint="default" w:ascii="Times New Roman" w:hAnsi="Times New Roman" w:eastAsia="仿宋_GB2312" w:cs="Times New Roman"/>
          <w:i w:val="0"/>
          <w:iCs w:val="0"/>
          <w:color w:val="FF0000"/>
          <w:sz w:val="32"/>
          <w:szCs w:val="32"/>
          <w:u w:val="single"/>
          <w:lang w:val="en-US" w:eastAsia="zh-CN"/>
        </w:rPr>
        <w:t>（单位支出明细表-资金性质39-、49-）</w:t>
      </w:r>
      <w:r>
        <w:rPr>
          <w:rFonts w:hint="default" w:ascii="Times New Roman" w:hAnsi="Times New Roman" w:eastAsia="仿宋_GB2312" w:cs="Times New Roman"/>
          <w:i w:val="0"/>
          <w:iCs w:val="0"/>
          <w:color w:val="auto"/>
          <w:sz w:val="32"/>
          <w:szCs w:val="32"/>
          <w:lang w:val="en-US" w:eastAsia="zh-CN"/>
        </w:rPr>
        <w:t>、下降</w:t>
      </w:r>
      <w:r>
        <w:rPr>
          <w:rFonts w:hint="default" w:ascii="Times New Roman" w:hAnsi="Times New Roman" w:eastAsia="仿宋_GB2312" w:cs="Times New Roman"/>
          <w:i w:val="0"/>
          <w:iCs w:val="0"/>
          <w:color w:val="auto"/>
          <w:sz w:val="32"/>
          <w:szCs w:val="32"/>
          <w:highlight w:val="none"/>
          <w:u w:val="none"/>
          <w:lang w:val="en-US" w:eastAsia="zh-CN"/>
        </w:rPr>
        <w:t>29.94%。</w:t>
      </w:r>
    </w:p>
    <w:p w14:paraId="2E862E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黑体_GBK" w:cs="Times New Roman"/>
          <w:i w:val="0"/>
          <w:iCs w:val="0"/>
          <w:color w:val="auto"/>
          <w:sz w:val="32"/>
          <w:szCs w:val="32"/>
          <w:u w:val="none"/>
          <w:lang w:val="en-US" w:eastAsia="zh-CN"/>
        </w:rPr>
      </w:pPr>
      <w:r>
        <w:rPr>
          <w:rFonts w:hint="default" w:ascii="Times New Roman" w:hAnsi="Times New Roman" w:eastAsia="方正黑体_GBK" w:cs="Times New Roman"/>
          <w:i w:val="0"/>
          <w:iCs w:val="0"/>
          <w:color w:val="auto"/>
          <w:sz w:val="32"/>
          <w:szCs w:val="32"/>
          <w:u w:val="none"/>
          <w:lang w:val="en-US" w:eastAsia="zh-CN"/>
        </w:rPr>
        <w:t>二、具体执行情况</w:t>
      </w:r>
    </w:p>
    <w:p w14:paraId="4F53EA6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i w:val="0"/>
          <w:iCs w:val="0"/>
          <w:color w:val="auto"/>
          <w:sz w:val="32"/>
          <w:szCs w:val="32"/>
          <w:u w:val="none"/>
          <w:lang w:val="en-US" w:eastAsia="zh-CN"/>
        </w:rPr>
      </w:pPr>
      <w:r>
        <w:rPr>
          <w:rFonts w:hint="default" w:ascii="Times New Roman" w:hAnsi="Times New Roman" w:eastAsia="方正楷体简体" w:cs="Times New Roman"/>
          <w:b/>
          <w:bCs/>
          <w:i w:val="0"/>
          <w:iCs w:val="0"/>
          <w:color w:val="auto"/>
          <w:sz w:val="32"/>
          <w:szCs w:val="32"/>
          <w:lang w:val="en-US" w:eastAsia="zh-CN"/>
        </w:rPr>
        <w:t>（一）政府预算</w:t>
      </w:r>
    </w:p>
    <w:p w14:paraId="2BD79F5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i w:val="0"/>
          <w:iCs w:val="0"/>
          <w:color w:val="auto"/>
          <w:sz w:val="32"/>
          <w:szCs w:val="32"/>
          <w:u w:val="single"/>
          <w:lang w:val="en-US" w:eastAsia="zh-CN"/>
        </w:rPr>
      </w:pPr>
      <w:r>
        <w:rPr>
          <w:rFonts w:hint="default" w:ascii="Times New Roman" w:hAnsi="Times New Roman" w:eastAsia="仿宋_GB2312" w:cs="Times New Roman"/>
          <w:i w:val="0"/>
          <w:iCs w:val="0"/>
          <w:color w:val="auto"/>
          <w:sz w:val="32"/>
          <w:szCs w:val="32"/>
          <w:u w:val="none"/>
          <w:lang w:val="en" w:eastAsia="zh-CN"/>
        </w:rPr>
        <w:t>1-x月</w:t>
      </w:r>
      <w:r>
        <w:rPr>
          <w:rFonts w:hint="default" w:ascii="Times New Roman" w:hAnsi="Times New Roman" w:eastAsia="仿宋_GB2312" w:cs="Times New Roman"/>
          <w:i w:val="0"/>
          <w:iCs w:val="0"/>
          <w:color w:val="auto"/>
          <w:sz w:val="32"/>
          <w:szCs w:val="32"/>
          <w:u w:val="none"/>
          <w:lang w:val="en-US" w:eastAsia="zh-CN"/>
        </w:rPr>
        <w:t>，市本级国库集中支付</w:t>
      </w:r>
      <w:r>
        <w:rPr>
          <w:rFonts w:hint="default" w:ascii="Times New Roman" w:hAnsi="Times New Roman" w:eastAsia="仿宋_GB2312" w:cs="Times New Roman"/>
          <w:i w:val="0"/>
          <w:iCs w:val="0"/>
          <w:color w:val="auto"/>
          <w:sz w:val="32"/>
          <w:szCs w:val="32"/>
          <w:u w:val="none"/>
          <w:lang w:val="en" w:eastAsia="zh-CN"/>
        </w:rPr>
        <w:t>政府预算资金支付</w:t>
      </w:r>
      <w:r>
        <w:rPr>
          <w:rFonts w:hint="default" w:ascii="Times New Roman" w:hAnsi="Times New Roman" w:eastAsia="仿宋_GB2312" w:cs="Times New Roman"/>
          <w:i w:val="0"/>
          <w:iCs w:val="0"/>
          <w:color w:val="auto"/>
          <w:sz w:val="32"/>
          <w:szCs w:val="32"/>
          <w:u w:val="none"/>
          <w:lang w:val="en-US" w:eastAsia="zh-CN"/>
        </w:rPr>
        <w:t>452.54亿元</w:t>
      </w:r>
      <w:r>
        <w:rPr>
          <w:rFonts w:hint="default" w:ascii="Times New Roman" w:hAnsi="Times New Roman" w:eastAsia="仿宋_GB2312" w:cs="Times New Roman"/>
          <w:i w:val="0"/>
          <w:iCs w:val="0"/>
          <w:color w:val="auto"/>
          <w:sz w:val="32"/>
          <w:szCs w:val="32"/>
          <w:u w:val="single"/>
          <w:lang w:val="en-US" w:eastAsia="zh-CN"/>
        </w:rPr>
        <w:t>（</w:t>
      </w:r>
      <w:r>
        <w:rPr>
          <w:rFonts w:hint="default" w:ascii="Times New Roman" w:hAnsi="Times New Roman" w:eastAsia="仿宋_GB2312" w:cs="Times New Roman"/>
          <w:i w:val="0"/>
          <w:iCs w:val="0"/>
          <w:color w:val="FF0000"/>
          <w:sz w:val="32"/>
          <w:szCs w:val="32"/>
          <w:u w:val="single"/>
          <w:lang w:val="en-US" w:eastAsia="zh-CN"/>
        </w:rPr>
        <w:t>单位支出明细表-资金性质1xx-金额合计）</w:t>
      </w:r>
      <w:r>
        <w:rPr>
          <w:rFonts w:hint="default" w:ascii="Times New Roman" w:hAnsi="Times New Roman" w:eastAsia="仿宋_GB2312" w:cs="Times New Roman"/>
          <w:i w:val="0"/>
          <w:iCs w:val="0"/>
          <w:color w:val="auto"/>
          <w:sz w:val="32"/>
          <w:szCs w:val="32"/>
          <w:u w:val="none"/>
          <w:lang w:val="en-US" w:eastAsia="zh-CN"/>
        </w:rPr>
        <w:t>、下降11.28%，支付业务量</w:t>
      </w:r>
      <w:r>
        <w:rPr>
          <w:rFonts w:hint="default" w:ascii="Times New Roman" w:hAnsi="Times New Roman" w:eastAsia="仿宋_GB2312" w:cs="Times New Roman"/>
          <w:i w:val="0"/>
          <w:iCs w:val="0"/>
          <w:color w:val="auto"/>
          <w:sz w:val="32"/>
          <w:szCs w:val="32"/>
          <w:highlight w:val="none"/>
          <w:u w:val="none"/>
          <w:lang w:val="en-US" w:eastAsia="zh-CN"/>
        </w:rPr>
        <w:t>20.62万笔</w:t>
      </w:r>
      <w:r>
        <w:rPr>
          <w:rFonts w:hint="default" w:ascii="Times New Roman" w:hAnsi="Times New Roman" w:eastAsia="仿宋_GB2312" w:cs="Times New Roman"/>
          <w:i w:val="0"/>
          <w:iCs w:val="0"/>
          <w:color w:val="auto"/>
          <w:sz w:val="32"/>
          <w:szCs w:val="32"/>
          <w:highlight w:val="none"/>
          <w:u w:val="single"/>
          <w:lang w:val="en-US" w:eastAsia="zh-CN"/>
        </w:rPr>
        <w:t>（</w:t>
      </w:r>
      <w:r>
        <w:rPr>
          <w:rFonts w:hint="default" w:ascii="Times New Roman" w:hAnsi="Times New Roman" w:eastAsia="仿宋_GB2312" w:cs="Times New Roman"/>
          <w:i w:val="0"/>
          <w:iCs w:val="0"/>
          <w:color w:val="FF0000"/>
          <w:sz w:val="32"/>
          <w:szCs w:val="32"/>
          <w:highlight w:val="none"/>
          <w:u w:val="single"/>
          <w:lang w:val="en-US" w:eastAsia="zh-CN"/>
        </w:rPr>
        <w:t>单位支出明细表-资金性质1xx-笔数合计</w:t>
      </w:r>
      <w:r>
        <w:rPr>
          <w:rFonts w:hint="default" w:ascii="Times New Roman" w:hAnsi="Times New Roman" w:eastAsia="仿宋_GB2312" w:cs="Times New Roman"/>
          <w:i w:val="0"/>
          <w:iCs w:val="0"/>
          <w:color w:val="auto"/>
          <w:sz w:val="32"/>
          <w:szCs w:val="32"/>
          <w:highlight w:val="none"/>
          <w:u w:val="single"/>
          <w:lang w:val="en-US" w:eastAsia="zh-CN"/>
        </w:rPr>
        <w:t>）</w:t>
      </w:r>
      <w:r>
        <w:rPr>
          <w:rFonts w:hint="default" w:ascii="Times New Roman" w:hAnsi="Times New Roman" w:eastAsia="仿宋_GB2312" w:cs="Times New Roman"/>
          <w:i w:val="0"/>
          <w:iCs w:val="0"/>
          <w:color w:val="auto"/>
          <w:sz w:val="32"/>
          <w:szCs w:val="32"/>
          <w:highlight w:val="none"/>
          <w:u w:val="none"/>
          <w:lang w:val="en-US" w:eastAsia="zh-CN"/>
        </w:rPr>
        <w:t>、增长</w:t>
      </w:r>
      <w:r>
        <w:rPr>
          <w:rFonts w:hint="default" w:ascii="Times New Roman" w:hAnsi="Times New Roman" w:eastAsia="仿宋_GB2312" w:cs="Times New Roman"/>
          <w:i w:val="0"/>
          <w:iCs w:val="0"/>
          <w:color w:val="auto"/>
          <w:sz w:val="32"/>
          <w:szCs w:val="32"/>
          <w:u w:val="none"/>
          <w:lang w:val="en-US" w:eastAsia="zh-CN"/>
        </w:rPr>
        <w:t>1.67%。</w:t>
      </w:r>
    </w:p>
    <w:p w14:paraId="00791E8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i w:val="0"/>
          <w:iCs w:val="0"/>
          <w:color w:val="auto"/>
          <w:spacing w:val="0"/>
          <w:sz w:val="32"/>
          <w:szCs w:val="32"/>
          <w:u w:val="single"/>
          <w:lang w:val="en-US" w:eastAsia="zh-CN"/>
        </w:rPr>
      </w:pPr>
      <w:r>
        <w:rPr>
          <w:rFonts w:hint="default" w:ascii="Times New Roman" w:hAnsi="Times New Roman" w:eastAsia="仿宋_GB2312" w:cs="Times New Roman"/>
          <w:b/>
          <w:bCs/>
          <w:i w:val="0"/>
          <w:iCs w:val="0"/>
          <w:color w:val="auto"/>
          <w:spacing w:val="0"/>
          <w:sz w:val="32"/>
          <w:szCs w:val="32"/>
          <w:lang w:val="en-US" w:eastAsia="zh-CN"/>
        </w:rPr>
        <w:t>1.</w:t>
      </w:r>
      <w:r>
        <w:rPr>
          <w:rFonts w:hint="default" w:ascii="Times New Roman" w:hAnsi="Times New Roman" w:eastAsia="仿宋_GB2312" w:cs="Times New Roman"/>
          <w:b/>
          <w:bCs/>
          <w:i w:val="0"/>
          <w:iCs w:val="0"/>
          <w:color w:val="auto"/>
          <w:spacing w:val="0"/>
          <w:sz w:val="32"/>
          <w:szCs w:val="32"/>
          <w:u w:val="none"/>
          <w:lang w:val="en-US" w:eastAsia="zh-CN"/>
        </w:rPr>
        <w:t>部门预算。</w:t>
      </w:r>
      <w:r>
        <w:rPr>
          <w:rFonts w:hint="default" w:ascii="Times New Roman" w:hAnsi="Times New Roman" w:eastAsia="仿宋_GB2312" w:cs="Times New Roman"/>
          <w:i w:val="0"/>
          <w:iCs w:val="0"/>
          <w:color w:val="auto"/>
          <w:spacing w:val="0"/>
          <w:sz w:val="32"/>
          <w:szCs w:val="32"/>
          <w:lang w:val="en" w:eastAsia="zh-CN"/>
        </w:rPr>
        <w:t>1-x月</w:t>
      </w:r>
      <w:r>
        <w:rPr>
          <w:rFonts w:hint="default" w:ascii="Times New Roman" w:hAnsi="Times New Roman" w:eastAsia="仿宋_GB2312" w:cs="Times New Roman"/>
          <w:i w:val="0"/>
          <w:iCs w:val="0"/>
          <w:color w:val="auto"/>
          <w:spacing w:val="0"/>
          <w:sz w:val="32"/>
          <w:szCs w:val="32"/>
          <w:lang w:eastAsia="zh-CN"/>
        </w:rPr>
        <w:t>，</w:t>
      </w:r>
      <w:r>
        <w:rPr>
          <w:rFonts w:hint="default" w:ascii="Times New Roman" w:hAnsi="Times New Roman" w:eastAsia="仿宋_GB2312" w:cs="Times New Roman"/>
          <w:i w:val="0"/>
          <w:iCs w:val="0"/>
          <w:color w:val="auto"/>
          <w:spacing w:val="0"/>
          <w:sz w:val="32"/>
          <w:szCs w:val="32"/>
          <w:u w:val="none"/>
          <w:lang w:val="en-US" w:eastAsia="zh-CN"/>
        </w:rPr>
        <w:t>部门预算支付319.71亿元</w:t>
      </w:r>
      <w:r>
        <w:rPr>
          <w:rFonts w:hint="default" w:ascii="Times New Roman" w:hAnsi="Times New Roman" w:eastAsia="仿宋_GB2312" w:cs="Times New Roman"/>
          <w:i w:val="0"/>
          <w:iCs w:val="0"/>
          <w:color w:val="FF0000"/>
          <w:spacing w:val="0"/>
          <w:sz w:val="32"/>
          <w:szCs w:val="32"/>
          <w:u w:val="none"/>
          <w:lang w:val="en-US" w:eastAsia="zh-CN"/>
        </w:rPr>
        <w:t>（</w:t>
      </w:r>
      <w:r>
        <w:rPr>
          <w:rFonts w:hint="default" w:ascii="Times New Roman" w:hAnsi="Times New Roman" w:eastAsia="仿宋_GB2312" w:cs="Times New Roman"/>
          <w:i w:val="0"/>
          <w:iCs w:val="0"/>
          <w:color w:val="FF0000"/>
          <w:spacing w:val="0"/>
          <w:sz w:val="32"/>
          <w:szCs w:val="32"/>
          <w:u w:val="single"/>
          <w:lang w:val="en-US" w:eastAsia="zh-CN"/>
        </w:rPr>
        <w:t>单位支出明细表-资金性质1xx-；单位名称去除5xxxxx-局内处室金额合计）</w:t>
      </w:r>
      <w:r>
        <w:rPr>
          <w:rFonts w:hint="default" w:ascii="Times New Roman" w:hAnsi="Times New Roman" w:eastAsia="仿宋_GB2312" w:cs="Times New Roman"/>
          <w:i w:val="0"/>
          <w:iCs w:val="0"/>
          <w:color w:val="auto"/>
          <w:spacing w:val="0"/>
          <w:sz w:val="32"/>
          <w:szCs w:val="32"/>
          <w:u w:val="none"/>
          <w:lang w:val="en-US" w:eastAsia="zh-CN"/>
        </w:rPr>
        <w:t>，下降10.16%,支付业务量</w:t>
      </w:r>
      <w:r>
        <w:rPr>
          <w:rFonts w:hint="default" w:ascii="Times New Roman" w:hAnsi="Times New Roman" w:eastAsia="仿宋_GB2312" w:cs="Times New Roman"/>
          <w:i w:val="0"/>
          <w:iCs w:val="0"/>
          <w:color w:val="auto"/>
          <w:spacing w:val="0"/>
          <w:sz w:val="32"/>
          <w:szCs w:val="32"/>
          <w:highlight w:val="none"/>
          <w:u w:val="none"/>
          <w:lang w:val="en-US" w:eastAsia="zh-CN"/>
        </w:rPr>
        <w:t>20.61</w:t>
      </w:r>
      <w:r>
        <w:rPr>
          <w:rFonts w:hint="default" w:ascii="Times New Roman" w:hAnsi="Times New Roman" w:eastAsia="仿宋_GB2312" w:cs="Times New Roman"/>
          <w:i w:val="0"/>
          <w:iCs w:val="0"/>
          <w:color w:val="auto"/>
          <w:spacing w:val="0"/>
          <w:sz w:val="32"/>
          <w:szCs w:val="32"/>
          <w:u w:val="none"/>
          <w:lang w:val="en-US" w:eastAsia="zh-CN"/>
        </w:rPr>
        <w:t>万笔</w:t>
      </w:r>
      <w:r>
        <w:rPr>
          <w:rFonts w:hint="default" w:ascii="Times New Roman" w:hAnsi="Times New Roman" w:eastAsia="仿宋_GB2312" w:cs="Times New Roman"/>
          <w:i w:val="0"/>
          <w:iCs w:val="0"/>
          <w:color w:val="FF0000"/>
          <w:spacing w:val="0"/>
          <w:sz w:val="32"/>
          <w:szCs w:val="32"/>
          <w:u w:val="single"/>
          <w:lang w:val="en-US" w:eastAsia="zh-CN"/>
        </w:rPr>
        <w:t>（单位支出明细表-资金性质1xx-；单位名称去除5xxxxx-局内处室笔数</w:t>
      </w:r>
      <w:r>
        <w:rPr>
          <w:rFonts w:hint="default" w:ascii="Times New Roman" w:hAnsi="Times New Roman" w:eastAsia="仿宋_GB2312" w:cs="Times New Roman"/>
          <w:i w:val="0"/>
          <w:iCs w:val="0"/>
          <w:color w:val="FF0000"/>
          <w:spacing w:val="0"/>
          <w:sz w:val="32"/>
          <w:szCs w:val="32"/>
          <w:u w:val="none"/>
          <w:lang w:val="en-US" w:eastAsia="zh-CN"/>
        </w:rPr>
        <w:t>合</w:t>
      </w:r>
      <w:r>
        <w:rPr>
          <w:rFonts w:hint="default" w:ascii="Times New Roman" w:hAnsi="Times New Roman" w:eastAsia="仿宋_GB2312" w:cs="Times New Roman"/>
          <w:i w:val="0"/>
          <w:iCs w:val="0"/>
          <w:color w:val="FF0000"/>
          <w:spacing w:val="0"/>
          <w:sz w:val="32"/>
          <w:szCs w:val="32"/>
          <w:u w:val="single"/>
          <w:lang w:val="en-US" w:eastAsia="zh-CN"/>
        </w:rPr>
        <w:t>计）</w:t>
      </w:r>
      <w:r>
        <w:rPr>
          <w:rFonts w:hint="default" w:ascii="Times New Roman" w:hAnsi="Times New Roman" w:eastAsia="仿宋_GB2312" w:cs="Times New Roman"/>
          <w:i w:val="0"/>
          <w:iCs w:val="0"/>
          <w:color w:val="auto"/>
          <w:spacing w:val="0"/>
          <w:sz w:val="32"/>
          <w:szCs w:val="32"/>
          <w:u w:val="none"/>
          <w:lang w:val="en-US" w:eastAsia="zh-CN"/>
        </w:rPr>
        <w:t>。</w:t>
      </w:r>
      <w:r>
        <w:rPr>
          <w:rFonts w:hint="default" w:ascii="Times New Roman" w:hAnsi="Times New Roman" w:eastAsia="仿宋_GB2312" w:cs="Times New Roman"/>
          <w:b/>
          <w:bCs/>
          <w:i w:val="0"/>
          <w:iCs w:val="0"/>
          <w:color w:val="auto"/>
          <w:spacing w:val="0"/>
          <w:sz w:val="32"/>
          <w:szCs w:val="32"/>
          <w:lang w:eastAsia="zh-CN"/>
        </w:rPr>
        <w:t>分项目归类看，</w:t>
      </w:r>
      <w:r>
        <w:rPr>
          <w:rFonts w:hint="default" w:ascii="Times New Roman" w:hAnsi="Times New Roman" w:eastAsia="仿宋_GB2312" w:cs="Times New Roman"/>
          <w:i w:val="0"/>
          <w:iCs w:val="0"/>
          <w:color w:val="auto"/>
          <w:spacing w:val="0"/>
          <w:sz w:val="32"/>
          <w:szCs w:val="32"/>
          <w:lang w:eastAsia="zh-CN"/>
        </w:rPr>
        <w:t>人员类支出</w:t>
      </w:r>
      <w:r>
        <w:rPr>
          <w:rFonts w:hint="default" w:ascii="Times New Roman" w:hAnsi="Times New Roman" w:eastAsia="仿宋_GB2312" w:cs="Times New Roman"/>
          <w:i w:val="0"/>
          <w:iCs w:val="0"/>
          <w:color w:val="auto"/>
          <w:spacing w:val="0"/>
          <w:sz w:val="32"/>
          <w:szCs w:val="32"/>
          <w:u w:val="none"/>
          <w:lang w:val="en-US" w:eastAsia="zh-CN"/>
        </w:rPr>
        <w:t>40.13亿元，增长2.19%；公用经费类支出6.23亿元，增</w:t>
      </w:r>
      <w:r>
        <w:rPr>
          <w:rFonts w:hint="default" w:ascii="Times New Roman" w:hAnsi="Times New Roman" w:eastAsia="仿宋_GB2312" w:cs="Times New Roman"/>
          <w:i w:val="0"/>
          <w:iCs w:val="0"/>
          <w:color w:val="auto"/>
          <w:spacing w:val="0"/>
          <w:sz w:val="32"/>
          <w:szCs w:val="32"/>
          <w:lang w:eastAsia="zh-CN"/>
        </w:rPr>
        <w:t>长</w:t>
      </w:r>
      <w:r>
        <w:rPr>
          <w:rFonts w:hint="default" w:ascii="Times New Roman" w:hAnsi="Times New Roman" w:eastAsia="仿宋_GB2312" w:cs="Times New Roman"/>
          <w:i w:val="0"/>
          <w:iCs w:val="0"/>
          <w:color w:val="auto"/>
          <w:spacing w:val="0"/>
          <w:sz w:val="32"/>
          <w:szCs w:val="32"/>
          <w:u w:val="none"/>
          <w:lang w:val="en-US" w:eastAsia="zh-CN"/>
        </w:rPr>
        <w:t>1%；</w:t>
      </w:r>
      <w:r>
        <w:rPr>
          <w:rFonts w:hint="default" w:ascii="Times New Roman" w:hAnsi="Times New Roman" w:eastAsia="仿宋_GB2312" w:cs="Times New Roman"/>
          <w:i w:val="0"/>
          <w:iCs w:val="0"/>
          <w:color w:val="auto"/>
          <w:spacing w:val="0"/>
          <w:sz w:val="32"/>
          <w:szCs w:val="32"/>
          <w:lang w:eastAsia="zh-CN"/>
        </w:rPr>
        <w:t>其他运转类支出</w:t>
      </w:r>
      <w:r>
        <w:rPr>
          <w:rFonts w:hint="default" w:ascii="Times New Roman" w:hAnsi="Times New Roman" w:eastAsia="仿宋_GB2312" w:cs="Times New Roman"/>
          <w:i w:val="0"/>
          <w:iCs w:val="0"/>
          <w:color w:val="auto"/>
          <w:spacing w:val="0"/>
          <w:sz w:val="32"/>
          <w:szCs w:val="32"/>
          <w:u w:val="none"/>
          <w:lang w:val="en-US" w:eastAsia="zh-CN"/>
        </w:rPr>
        <w:t>8.41亿</w:t>
      </w:r>
      <w:r>
        <w:rPr>
          <w:rFonts w:hint="default" w:ascii="Times New Roman" w:hAnsi="Times New Roman" w:eastAsia="仿宋_GB2312" w:cs="Times New Roman"/>
          <w:i w:val="0"/>
          <w:iCs w:val="0"/>
          <w:color w:val="auto"/>
          <w:spacing w:val="0"/>
          <w:sz w:val="32"/>
          <w:szCs w:val="32"/>
          <w:lang w:eastAsia="zh-CN"/>
        </w:rPr>
        <w:t>元，增长</w:t>
      </w:r>
      <w:r>
        <w:rPr>
          <w:rFonts w:hint="default" w:ascii="Times New Roman" w:hAnsi="Times New Roman" w:eastAsia="仿宋_GB2312" w:cs="Times New Roman"/>
          <w:i w:val="0"/>
          <w:iCs w:val="0"/>
          <w:color w:val="auto"/>
          <w:spacing w:val="0"/>
          <w:sz w:val="32"/>
          <w:szCs w:val="32"/>
          <w:u w:val="none"/>
          <w:lang w:val="en-US" w:eastAsia="zh-CN"/>
        </w:rPr>
        <w:t>29.62%；</w:t>
      </w:r>
      <w:r>
        <w:rPr>
          <w:rFonts w:hint="default" w:ascii="Times New Roman" w:hAnsi="Times New Roman" w:eastAsia="仿宋_GB2312" w:cs="Times New Roman"/>
          <w:i w:val="0"/>
          <w:iCs w:val="0"/>
          <w:color w:val="auto"/>
          <w:spacing w:val="0"/>
          <w:sz w:val="32"/>
          <w:szCs w:val="32"/>
          <w:lang w:val="en-US" w:eastAsia="zh-CN"/>
        </w:rPr>
        <w:t>特定目标类支出</w:t>
      </w:r>
      <w:r>
        <w:rPr>
          <w:rFonts w:hint="default" w:ascii="Times New Roman" w:hAnsi="Times New Roman" w:eastAsia="仿宋_GB2312" w:cs="Times New Roman"/>
          <w:i w:val="0"/>
          <w:iCs w:val="0"/>
          <w:color w:val="auto"/>
          <w:spacing w:val="0"/>
          <w:sz w:val="32"/>
          <w:szCs w:val="32"/>
          <w:u w:val="none"/>
          <w:lang w:val="en-US" w:eastAsia="zh-CN"/>
        </w:rPr>
        <w:t>264.94</w:t>
      </w:r>
      <w:r>
        <w:rPr>
          <w:rFonts w:hint="default" w:ascii="Times New Roman" w:hAnsi="Times New Roman" w:eastAsia="仿宋_GB2312" w:cs="Times New Roman"/>
          <w:i w:val="0"/>
          <w:iCs w:val="0"/>
          <w:color w:val="auto"/>
          <w:spacing w:val="0"/>
          <w:sz w:val="32"/>
          <w:szCs w:val="32"/>
          <w:lang w:val="en-US" w:eastAsia="zh-CN"/>
        </w:rPr>
        <w:t>亿元，下降</w:t>
      </w:r>
      <w:r>
        <w:rPr>
          <w:rFonts w:hint="default" w:ascii="Times New Roman" w:hAnsi="Times New Roman" w:eastAsia="仿宋_GB2312" w:cs="Times New Roman"/>
          <w:i w:val="0"/>
          <w:iCs w:val="0"/>
          <w:color w:val="auto"/>
          <w:spacing w:val="0"/>
          <w:sz w:val="32"/>
          <w:szCs w:val="32"/>
          <w:u w:val="none"/>
          <w:lang w:val="en-US" w:eastAsia="zh-CN"/>
        </w:rPr>
        <w:t>12.83%</w:t>
      </w:r>
      <w:r>
        <w:rPr>
          <w:rFonts w:hint="default" w:ascii="Times New Roman" w:hAnsi="Times New Roman" w:eastAsia="仿宋_GB2312" w:cs="Times New Roman"/>
          <w:i w:val="0"/>
          <w:iCs w:val="0"/>
          <w:color w:val="FF0000"/>
          <w:spacing w:val="0"/>
          <w:sz w:val="32"/>
          <w:szCs w:val="32"/>
          <w:u w:val="single"/>
          <w:lang w:val="en-US" w:eastAsia="zh-CN"/>
        </w:rPr>
        <w:t>（</w:t>
      </w:r>
      <w:r>
        <w:rPr>
          <w:rFonts w:hint="default" w:ascii="Times New Roman" w:hAnsi="Times New Roman" w:eastAsia="仿宋_GB2312" w:cs="Times New Roman"/>
          <w:i w:val="0"/>
          <w:iCs w:val="0"/>
          <w:color w:val="FF0000"/>
          <w:spacing w:val="0"/>
          <w:sz w:val="32"/>
          <w:szCs w:val="32"/>
          <w:highlight w:val="none"/>
          <w:u w:val="single"/>
          <w:lang w:val="en-US" w:eastAsia="zh-CN"/>
        </w:rPr>
        <w:t>在筛选部门预算数据的基础上，</w:t>
      </w:r>
      <w:r>
        <w:rPr>
          <w:rFonts w:hint="default" w:ascii="Times New Roman" w:hAnsi="Times New Roman" w:eastAsia="仿宋_GB2312" w:cs="Times New Roman"/>
          <w:i w:val="0"/>
          <w:iCs w:val="0"/>
          <w:color w:val="FF0000"/>
          <w:spacing w:val="0"/>
          <w:sz w:val="32"/>
          <w:szCs w:val="32"/>
          <w:u w:val="single"/>
          <w:lang w:val="en-US" w:eastAsia="zh-CN"/>
        </w:rPr>
        <w:t>根据</w:t>
      </w:r>
      <w:r>
        <w:rPr>
          <w:rFonts w:hint="default" w:ascii="Times New Roman" w:hAnsi="Times New Roman" w:eastAsia="仿宋_GB2312" w:cs="Times New Roman"/>
          <w:b/>
          <w:bCs/>
          <w:i w:val="0"/>
          <w:iCs w:val="0"/>
          <w:color w:val="FF0000"/>
          <w:spacing w:val="0"/>
          <w:sz w:val="32"/>
          <w:szCs w:val="32"/>
          <w:u w:val="single"/>
          <w:lang w:val="en-US" w:eastAsia="zh-CN"/>
        </w:rPr>
        <w:t>项目分类</w:t>
      </w:r>
      <w:r>
        <w:rPr>
          <w:rFonts w:hint="default" w:ascii="Times New Roman" w:hAnsi="Times New Roman" w:eastAsia="仿宋_GB2312" w:cs="Times New Roman"/>
          <w:i w:val="0"/>
          <w:iCs w:val="0"/>
          <w:color w:val="FF0000"/>
          <w:spacing w:val="0"/>
          <w:sz w:val="32"/>
          <w:szCs w:val="32"/>
          <w:u w:val="single"/>
          <w:lang w:val="en-US" w:eastAsia="zh-CN"/>
        </w:rPr>
        <w:t>统计。部分支付数据项目分类为空，根据项目名称编码来区分，第10位为1对应人员类支出，2为公用经费类，3为其他运转类，4为特定目标类）</w:t>
      </w:r>
      <w:r>
        <w:rPr>
          <w:rFonts w:hint="default" w:ascii="Times New Roman" w:hAnsi="Times New Roman" w:eastAsia="仿宋_GB2312" w:cs="Times New Roman"/>
          <w:i w:val="0"/>
          <w:iCs w:val="0"/>
          <w:color w:val="auto"/>
          <w:spacing w:val="0"/>
          <w:sz w:val="32"/>
          <w:szCs w:val="32"/>
          <w:u w:val="none"/>
          <w:lang w:val="en-US" w:eastAsia="zh-CN"/>
        </w:rPr>
        <w:t>。</w:t>
      </w:r>
      <w:r>
        <w:rPr>
          <w:rFonts w:hint="default" w:ascii="Times New Roman" w:hAnsi="Times New Roman" w:eastAsia="仿宋_GB2312" w:cs="Times New Roman"/>
          <w:b/>
          <w:bCs/>
          <w:i w:val="0"/>
          <w:iCs w:val="0"/>
          <w:color w:val="auto"/>
          <w:spacing w:val="0"/>
          <w:sz w:val="32"/>
          <w:szCs w:val="32"/>
          <w:lang w:eastAsia="zh-CN"/>
        </w:rPr>
        <w:t>分支付方式看，</w:t>
      </w:r>
      <w:r>
        <w:rPr>
          <w:rFonts w:hint="default" w:ascii="Times New Roman" w:hAnsi="Times New Roman" w:eastAsia="仿宋_GB2312" w:cs="Times New Roman"/>
          <w:b w:val="0"/>
          <w:bCs w:val="0"/>
          <w:i w:val="0"/>
          <w:iCs w:val="0"/>
          <w:color w:val="auto"/>
          <w:spacing w:val="0"/>
          <w:sz w:val="32"/>
          <w:szCs w:val="32"/>
          <w:lang w:eastAsia="zh-CN"/>
        </w:rPr>
        <w:t>财政零余额账户</w:t>
      </w:r>
      <w:r>
        <w:rPr>
          <w:rFonts w:hint="default" w:ascii="Times New Roman" w:hAnsi="Times New Roman" w:eastAsia="仿宋_GB2312" w:cs="Times New Roman"/>
          <w:i w:val="0"/>
          <w:iCs w:val="0"/>
          <w:color w:val="auto"/>
          <w:spacing w:val="0"/>
          <w:sz w:val="32"/>
          <w:szCs w:val="32"/>
          <w:lang w:eastAsia="zh-CN"/>
        </w:rPr>
        <w:t>支付</w:t>
      </w:r>
      <w:r>
        <w:rPr>
          <w:rFonts w:hint="default" w:ascii="Times New Roman" w:hAnsi="Times New Roman" w:eastAsia="仿宋_GB2312" w:cs="Times New Roman"/>
          <w:i w:val="0"/>
          <w:iCs w:val="0"/>
          <w:color w:val="auto"/>
          <w:spacing w:val="0"/>
          <w:sz w:val="32"/>
          <w:szCs w:val="32"/>
          <w:u w:val="none"/>
          <w:lang w:val="en-US" w:eastAsia="zh-CN"/>
        </w:rPr>
        <w:t>13.19</w:t>
      </w:r>
      <w:r>
        <w:rPr>
          <w:rFonts w:hint="default" w:ascii="Times New Roman" w:hAnsi="Times New Roman" w:eastAsia="仿宋_GB2312" w:cs="Times New Roman"/>
          <w:i w:val="0"/>
          <w:iCs w:val="0"/>
          <w:color w:val="auto"/>
          <w:spacing w:val="0"/>
          <w:sz w:val="32"/>
          <w:szCs w:val="32"/>
          <w:lang w:eastAsia="zh-CN"/>
        </w:rPr>
        <w:t>亿元，其中统发工资</w:t>
      </w:r>
      <w:r>
        <w:rPr>
          <w:rFonts w:hint="default" w:ascii="Times New Roman" w:hAnsi="Times New Roman" w:eastAsia="仿宋_GB2312" w:cs="Times New Roman"/>
          <w:i w:val="0"/>
          <w:iCs w:val="0"/>
          <w:color w:val="auto"/>
          <w:spacing w:val="0"/>
          <w:sz w:val="32"/>
          <w:szCs w:val="32"/>
          <w:highlight w:val="none"/>
          <w:lang w:val="en-US" w:eastAsia="zh-CN"/>
        </w:rPr>
        <w:t>10.91</w:t>
      </w:r>
      <w:r>
        <w:rPr>
          <w:rFonts w:hint="default" w:ascii="Times New Roman" w:hAnsi="Times New Roman" w:eastAsia="仿宋_GB2312" w:cs="Times New Roman"/>
          <w:i w:val="0"/>
          <w:iCs w:val="0"/>
          <w:color w:val="auto"/>
          <w:spacing w:val="0"/>
          <w:sz w:val="32"/>
          <w:szCs w:val="32"/>
          <w:highlight w:val="none"/>
          <w:lang w:eastAsia="zh-CN"/>
        </w:rPr>
        <w:t>亿</w:t>
      </w:r>
      <w:r>
        <w:rPr>
          <w:rFonts w:hint="default" w:ascii="Times New Roman" w:hAnsi="Times New Roman" w:eastAsia="仿宋_GB2312" w:cs="Times New Roman"/>
          <w:i w:val="0"/>
          <w:iCs w:val="0"/>
          <w:color w:val="auto"/>
          <w:spacing w:val="0"/>
          <w:sz w:val="32"/>
          <w:szCs w:val="32"/>
          <w:lang w:eastAsia="zh-CN"/>
        </w:rPr>
        <w:t>元；单位零余额账户支付</w:t>
      </w:r>
      <w:r>
        <w:rPr>
          <w:rFonts w:hint="default" w:ascii="Times New Roman" w:hAnsi="Times New Roman" w:eastAsia="仿宋_GB2312" w:cs="Times New Roman"/>
          <w:i w:val="0"/>
          <w:iCs w:val="0"/>
          <w:color w:val="auto"/>
          <w:spacing w:val="0"/>
          <w:sz w:val="32"/>
          <w:szCs w:val="32"/>
          <w:u w:val="none"/>
          <w:lang w:val="en-US" w:eastAsia="zh-CN"/>
        </w:rPr>
        <w:t>306.51</w:t>
      </w:r>
      <w:r>
        <w:rPr>
          <w:rFonts w:hint="default" w:ascii="Times New Roman" w:hAnsi="Times New Roman" w:eastAsia="仿宋_GB2312" w:cs="Times New Roman"/>
          <w:i w:val="0"/>
          <w:iCs w:val="0"/>
          <w:color w:val="auto"/>
          <w:spacing w:val="0"/>
          <w:sz w:val="32"/>
          <w:szCs w:val="32"/>
          <w:lang w:val="en-US" w:eastAsia="zh-CN"/>
        </w:rPr>
        <w:t>亿元，其中公务卡业务</w:t>
      </w:r>
      <w:r>
        <w:rPr>
          <w:rFonts w:hint="default" w:ascii="Times New Roman" w:hAnsi="Times New Roman" w:eastAsia="仿宋_GB2312" w:cs="Times New Roman"/>
          <w:i w:val="0"/>
          <w:iCs w:val="0"/>
          <w:color w:val="auto"/>
          <w:spacing w:val="0"/>
          <w:sz w:val="32"/>
          <w:szCs w:val="32"/>
          <w:u w:val="none"/>
          <w:lang w:val="en-US" w:eastAsia="zh-CN"/>
        </w:rPr>
        <w:t>4204.85万</w:t>
      </w:r>
      <w:r>
        <w:rPr>
          <w:rFonts w:hint="default" w:ascii="Times New Roman" w:hAnsi="Times New Roman" w:eastAsia="仿宋_GB2312" w:cs="Times New Roman"/>
          <w:i w:val="0"/>
          <w:iCs w:val="0"/>
          <w:color w:val="auto"/>
          <w:spacing w:val="0"/>
          <w:sz w:val="32"/>
          <w:szCs w:val="32"/>
          <w:lang w:val="en-US" w:eastAsia="zh-CN"/>
        </w:rPr>
        <w:t>元。</w:t>
      </w:r>
      <w:r>
        <w:rPr>
          <w:rFonts w:hint="default" w:ascii="Times New Roman" w:hAnsi="Times New Roman" w:eastAsia="仿宋_GB2312" w:cs="Times New Roman"/>
          <w:i w:val="0"/>
          <w:iCs w:val="0"/>
          <w:color w:val="auto"/>
          <w:spacing w:val="0"/>
          <w:sz w:val="32"/>
          <w:szCs w:val="32"/>
          <w:u w:val="single"/>
          <w:lang w:val="en-US" w:eastAsia="zh-CN"/>
        </w:rPr>
        <w:t>（</w:t>
      </w:r>
      <w:r>
        <w:rPr>
          <w:rFonts w:hint="default" w:ascii="Times New Roman" w:hAnsi="Times New Roman" w:eastAsia="仿宋_GB2312" w:cs="Times New Roman"/>
          <w:i w:val="0"/>
          <w:iCs w:val="0"/>
          <w:color w:val="FF0000"/>
          <w:spacing w:val="0"/>
          <w:sz w:val="32"/>
          <w:szCs w:val="32"/>
          <w:u w:val="single"/>
          <w:lang w:val="en-US" w:eastAsia="zh-CN"/>
        </w:rPr>
        <w:t>在筛选部门预算数据的基础上，支付方式为11-直接支付对应财政零余额数据，支付方式为12-授权支付对应单位零余额账户。统发工资取值为预算执行-合肥市工资报表查询-月度汇总表-财政转款合计金额。公务卡取值为预算执行-公务卡报账查询--011已终审的合计数据</w:t>
      </w:r>
      <w:r>
        <w:rPr>
          <w:rFonts w:hint="default" w:ascii="Times New Roman" w:hAnsi="Times New Roman" w:eastAsia="仿宋_GB2312" w:cs="Times New Roman"/>
          <w:i w:val="0"/>
          <w:iCs w:val="0"/>
          <w:color w:val="auto"/>
          <w:spacing w:val="0"/>
          <w:sz w:val="32"/>
          <w:szCs w:val="32"/>
          <w:u w:val="single"/>
          <w:lang w:val="en-US" w:eastAsia="zh-CN"/>
        </w:rPr>
        <w:t>）</w:t>
      </w:r>
    </w:p>
    <w:p w14:paraId="0FE70706">
      <w:pPr>
        <w:keepNext w:val="0"/>
        <w:keepLines w:val="0"/>
        <w:pageBreakBefore w:val="0"/>
        <w:widowControl w:val="0"/>
        <w:numPr>
          <w:ilvl w:val="0"/>
          <w:numId w:val="0"/>
        </w:numPr>
        <w:kinsoku/>
        <w:wordWrap/>
        <w:overflowPunct/>
        <w:topLinePunct w:val="0"/>
        <w:autoSpaceDE/>
        <w:autoSpaceDN/>
        <w:bidi w:val="0"/>
        <w:adjustRightInd/>
        <w:snapToGrid/>
        <w:spacing w:line="600" w:lineRule="atLeast"/>
        <w:ind w:firstLine="640" w:firstLineChars="200"/>
        <w:textAlignment w:val="auto"/>
        <w:rPr>
          <w:rFonts w:hint="default" w:ascii="Times New Roman" w:hAnsi="Times New Roman" w:eastAsia="方正楷体简体" w:cs="Times New Roman"/>
          <w:b/>
          <w:bCs/>
          <w:i w:val="0"/>
          <w:iCs w:val="0"/>
          <w:color w:val="auto"/>
          <w:sz w:val="32"/>
          <w:szCs w:val="32"/>
          <w:u w:val="single"/>
          <w:lang w:val="en-US" w:eastAsia="zh-CN"/>
        </w:rPr>
      </w:pPr>
      <w:r>
        <w:rPr>
          <w:rFonts w:hint="default" w:ascii="Times New Roman" w:hAnsi="Times New Roman" w:eastAsia="仿宋_GB2312" w:cs="Times New Roman"/>
          <w:b/>
          <w:bCs/>
          <w:i w:val="0"/>
          <w:iCs w:val="0"/>
          <w:color w:val="auto"/>
          <w:sz w:val="32"/>
          <w:szCs w:val="32"/>
          <w:lang w:val="en-US" w:eastAsia="zh-CN"/>
        </w:rPr>
        <w:t>2.非部门预算。</w:t>
      </w:r>
      <w:r>
        <w:rPr>
          <w:rFonts w:hint="default" w:ascii="Times New Roman" w:hAnsi="Times New Roman" w:eastAsia="仿宋_GB2312" w:cs="Times New Roman"/>
          <w:i w:val="0"/>
          <w:iCs w:val="0"/>
          <w:color w:val="auto"/>
          <w:sz w:val="32"/>
          <w:szCs w:val="32"/>
          <w:lang w:val="en" w:eastAsia="zh-CN"/>
        </w:rPr>
        <w:t>1-x月</w:t>
      </w:r>
      <w:r>
        <w:rPr>
          <w:rFonts w:hint="default" w:ascii="Times New Roman" w:hAnsi="Times New Roman" w:eastAsia="仿宋_GB2312" w:cs="Times New Roman"/>
          <w:i w:val="0"/>
          <w:iCs w:val="0"/>
          <w:color w:val="auto"/>
          <w:sz w:val="32"/>
          <w:szCs w:val="32"/>
          <w:lang w:val="en-US" w:eastAsia="zh-CN"/>
        </w:rPr>
        <w:t>，非部门预算支付132.84亿元</w:t>
      </w:r>
      <w:r>
        <w:rPr>
          <w:rFonts w:hint="default" w:ascii="Times New Roman" w:hAnsi="Times New Roman" w:eastAsia="仿宋_GB2312" w:cs="Times New Roman"/>
          <w:i w:val="0"/>
          <w:iCs w:val="0"/>
          <w:color w:val="auto"/>
          <w:sz w:val="32"/>
          <w:szCs w:val="32"/>
          <w:u w:val="single"/>
          <w:lang w:val="en-US" w:eastAsia="zh-CN"/>
        </w:rPr>
        <w:t>（</w:t>
      </w:r>
      <w:r>
        <w:rPr>
          <w:rFonts w:hint="default" w:ascii="Times New Roman" w:hAnsi="Times New Roman" w:eastAsia="仿宋_GB2312" w:cs="Times New Roman"/>
          <w:i w:val="0"/>
          <w:iCs w:val="0"/>
          <w:color w:val="FF0000"/>
          <w:sz w:val="32"/>
          <w:szCs w:val="32"/>
          <w:u w:val="single"/>
          <w:lang w:val="en-US" w:eastAsia="zh-CN"/>
        </w:rPr>
        <w:t>单位支出明细表-资金性质1xx-单位名称为5xxxxx-局内处室金额合计</w:t>
      </w:r>
      <w:r>
        <w:rPr>
          <w:rFonts w:hint="default" w:ascii="Times New Roman" w:hAnsi="Times New Roman" w:eastAsia="仿宋_GB2312" w:cs="Times New Roman"/>
          <w:i w:val="0"/>
          <w:iCs w:val="0"/>
          <w:color w:val="auto"/>
          <w:sz w:val="32"/>
          <w:szCs w:val="32"/>
          <w:u w:val="single"/>
          <w:lang w:val="en-US" w:eastAsia="zh-CN"/>
        </w:rPr>
        <w:t>）</w:t>
      </w:r>
      <w:r>
        <w:rPr>
          <w:rFonts w:hint="default" w:ascii="Times New Roman" w:hAnsi="Times New Roman" w:eastAsia="仿宋_GB2312" w:cs="Times New Roman"/>
          <w:i w:val="0"/>
          <w:iCs w:val="0"/>
          <w:color w:val="auto"/>
          <w:sz w:val="32"/>
          <w:szCs w:val="32"/>
          <w:lang w:val="en-US" w:eastAsia="zh-CN"/>
        </w:rPr>
        <w:t>。下降13.85%，支付业务量105笔</w:t>
      </w:r>
      <w:r>
        <w:rPr>
          <w:rFonts w:hint="default" w:ascii="Times New Roman" w:hAnsi="Times New Roman" w:eastAsia="仿宋_GB2312" w:cs="Times New Roman"/>
          <w:i w:val="0"/>
          <w:iCs w:val="0"/>
          <w:color w:val="FF0000"/>
          <w:spacing w:val="0"/>
          <w:sz w:val="32"/>
          <w:szCs w:val="32"/>
          <w:u w:val="single"/>
          <w:lang w:val="en-US" w:eastAsia="zh-CN"/>
        </w:rPr>
        <w:t>（单位支出明细表-资金性质1xx-单位名称为5xxxxx-局内处室笔数合计）</w:t>
      </w:r>
      <w:r>
        <w:rPr>
          <w:rFonts w:hint="default" w:ascii="Times New Roman" w:hAnsi="Times New Roman" w:eastAsia="仿宋_GB2312" w:cs="Times New Roman"/>
          <w:i w:val="0"/>
          <w:iCs w:val="0"/>
          <w:color w:val="000000"/>
          <w:sz w:val="32"/>
          <w:szCs w:val="32"/>
          <w:u w:val="single"/>
          <w:lang w:val="en-US" w:eastAsia="zh-CN"/>
        </w:rPr>
        <w:t>。</w:t>
      </w:r>
    </w:p>
    <w:p w14:paraId="5E8FB747">
      <w:pPr>
        <w:keepNext w:val="0"/>
        <w:keepLines w:val="0"/>
        <w:pageBreakBefore w:val="0"/>
        <w:widowControl w:val="0"/>
        <w:numPr>
          <w:ilvl w:val="0"/>
          <w:numId w:val="0"/>
        </w:numPr>
        <w:kinsoku/>
        <w:wordWrap/>
        <w:overflowPunct/>
        <w:topLinePunct w:val="0"/>
        <w:autoSpaceDE/>
        <w:autoSpaceDN/>
        <w:bidi w:val="0"/>
        <w:adjustRightInd/>
        <w:snapToGrid/>
        <w:spacing w:line="600" w:lineRule="atLeast"/>
        <w:ind w:firstLine="640" w:firstLineChars="200"/>
        <w:textAlignment w:val="auto"/>
        <w:rPr>
          <w:rFonts w:hint="default" w:ascii="Times New Roman" w:hAnsi="Times New Roman" w:eastAsia="方正楷体简体" w:cs="Times New Roman"/>
          <w:b/>
          <w:bCs/>
          <w:i w:val="0"/>
          <w:iCs w:val="0"/>
          <w:color w:val="auto"/>
          <w:sz w:val="32"/>
          <w:szCs w:val="32"/>
          <w:lang w:val="en-US" w:eastAsia="zh-CN"/>
        </w:rPr>
      </w:pPr>
      <w:r>
        <w:rPr>
          <w:rFonts w:hint="default" w:ascii="Times New Roman" w:hAnsi="Times New Roman" w:eastAsia="方正楷体简体" w:cs="Times New Roman"/>
          <w:b/>
          <w:bCs/>
          <w:i w:val="0"/>
          <w:iCs w:val="0"/>
          <w:color w:val="auto"/>
          <w:sz w:val="32"/>
          <w:szCs w:val="32"/>
          <w:lang w:val="en-US" w:eastAsia="zh-CN"/>
        </w:rPr>
        <w:t>（二）财政专户资金</w:t>
      </w:r>
    </w:p>
    <w:p w14:paraId="2943276D">
      <w:pPr>
        <w:keepNext w:val="0"/>
        <w:keepLines w:val="0"/>
        <w:pageBreakBefore w:val="0"/>
        <w:widowControl w:val="0"/>
        <w:numPr>
          <w:ilvl w:val="0"/>
          <w:numId w:val="0"/>
        </w:numPr>
        <w:kinsoku/>
        <w:wordWrap/>
        <w:overflowPunct/>
        <w:topLinePunct w:val="0"/>
        <w:autoSpaceDE/>
        <w:autoSpaceDN/>
        <w:bidi w:val="0"/>
        <w:adjustRightInd/>
        <w:snapToGrid/>
        <w:spacing w:line="600" w:lineRule="atLeast"/>
        <w:ind w:firstLine="640" w:firstLineChars="200"/>
        <w:textAlignment w:val="auto"/>
        <w:rPr>
          <w:rFonts w:hint="default" w:ascii="Times New Roman" w:hAnsi="Times New Roman" w:eastAsia="仿宋_GB2312" w:cs="Times New Roman"/>
          <w:i w:val="0"/>
          <w:iCs w:val="0"/>
          <w:color w:val="auto"/>
          <w:sz w:val="32"/>
          <w:szCs w:val="32"/>
          <w:u w:val="single"/>
          <w:lang w:val="en-US" w:eastAsia="zh-CN"/>
        </w:rPr>
      </w:pPr>
      <w:r>
        <w:rPr>
          <w:rFonts w:hint="default" w:ascii="Times New Roman" w:hAnsi="Times New Roman" w:eastAsia="仿宋_GB2312" w:cs="Times New Roman"/>
          <w:i w:val="0"/>
          <w:iCs w:val="0"/>
          <w:color w:val="auto"/>
          <w:sz w:val="32"/>
          <w:szCs w:val="32"/>
          <w:lang w:val="en" w:eastAsia="zh-CN"/>
        </w:rPr>
        <w:t>1-x月</w:t>
      </w:r>
      <w:r>
        <w:rPr>
          <w:rFonts w:hint="default" w:ascii="Times New Roman" w:hAnsi="Times New Roman" w:eastAsia="仿宋_GB2312" w:cs="Times New Roman"/>
          <w:i w:val="0"/>
          <w:iCs w:val="0"/>
          <w:color w:val="auto"/>
          <w:sz w:val="32"/>
          <w:szCs w:val="32"/>
          <w:lang w:val="en-US" w:eastAsia="zh-CN"/>
        </w:rPr>
        <w:t>,市本级财政专户资金支付1.86亿元</w:t>
      </w:r>
      <w:r>
        <w:rPr>
          <w:rFonts w:hint="default" w:ascii="Times New Roman" w:hAnsi="Times New Roman" w:eastAsia="仿宋_GB2312" w:cs="Times New Roman"/>
          <w:i w:val="0"/>
          <w:iCs w:val="0"/>
          <w:color w:val="FF0000"/>
          <w:sz w:val="32"/>
          <w:szCs w:val="32"/>
          <w:u w:val="single"/>
          <w:lang w:val="en-US" w:eastAsia="zh-CN"/>
        </w:rPr>
        <w:t>（单位支出明细表-资金性质2xx-金额合计）</w:t>
      </w:r>
      <w:r>
        <w:rPr>
          <w:rFonts w:hint="default" w:ascii="Times New Roman" w:hAnsi="Times New Roman" w:eastAsia="仿宋_GB2312" w:cs="Times New Roman"/>
          <w:i w:val="0"/>
          <w:iCs w:val="0"/>
          <w:color w:val="auto"/>
          <w:sz w:val="32"/>
          <w:szCs w:val="32"/>
          <w:lang w:val="en-US" w:eastAsia="zh-CN"/>
        </w:rPr>
        <w:t>、下降12.57%，支付业务量4886笔</w:t>
      </w:r>
      <w:r>
        <w:rPr>
          <w:rFonts w:hint="default" w:ascii="Times New Roman" w:hAnsi="Times New Roman" w:eastAsia="仿宋_GB2312" w:cs="Times New Roman"/>
          <w:i w:val="0"/>
          <w:iCs w:val="0"/>
          <w:color w:val="auto"/>
          <w:sz w:val="32"/>
          <w:szCs w:val="32"/>
          <w:u w:val="single"/>
          <w:lang w:val="en-US" w:eastAsia="zh-CN"/>
        </w:rPr>
        <w:t>（</w:t>
      </w:r>
      <w:r>
        <w:rPr>
          <w:rFonts w:hint="default" w:ascii="Times New Roman" w:hAnsi="Times New Roman" w:eastAsia="仿宋_GB2312" w:cs="Times New Roman"/>
          <w:i w:val="0"/>
          <w:iCs w:val="0"/>
          <w:color w:val="FF0000"/>
          <w:sz w:val="32"/>
          <w:szCs w:val="32"/>
          <w:u w:val="single"/>
          <w:lang w:val="en-US" w:eastAsia="zh-CN"/>
        </w:rPr>
        <w:t>单位支出明细表-资金性质2xx-笔数合计</w:t>
      </w:r>
      <w:r>
        <w:rPr>
          <w:rFonts w:hint="default" w:ascii="Times New Roman" w:hAnsi="Times New Roman" w:eastAsia="仿宋_GB2312" w:cs="Times New Roman"/>
          <w:i w:val="0"/>
          <w:iCs w:val="0"/>
          <w:color w:val="auto"/>
          <w:sz w:val="32"/>
          <w:szCs w:val="32"/>
          <w:u w:val="single"/>
          <w:lang w:val="en-US" w:eastAsia="zh-CN"/>
        </w:rPr>
        <w:t>）</w:t>
      </w:r>
      <w:r>
        <w:rPr>
          <w:rFonts w:hint="default" w:ascii="Times New Roman" w:hAnsi="Times New Roman" w:eastAsia="仿宋_GB2312" w:cs="Times New Roman"/>
          <w:i w:val="0"/>
          <w:iCs w:val="0"/>
          <w:color w:val="auto"/>
          <w:sz w:val="32"/>
          <w:szCs w:val="32"/>
          <w:lang w:val="en-US" w:eastAsia="zh-CN"/>
        </w:rPr>
        <w:t>、下降25%，</w:t>
      </w:r>
      <w:r>
        <w:rPr>
          <w:rFonts w:hint="default" w:ascii="Times New Roman" w:hAnsi="Times New Roman" w:eastAsia="仿宋_GB2312" w:cs="Times New Roman"/>
          <w:i w:val="0"/>
          <w:iCs w:val="0"/>
          <w:color w:val="FF0000"/>
          <w:sz w:val="32"/>
          <w:szCs w:val="32"/>
          <w:lang w:val="en-US" w:eastAsia="zh-CN"/>
        </w:rPr>
        <w:t>均为教育收费资金支出</w:t>
      </w:r>
      <w:r>
        <w:rPr>
          <w:rFonts w:hint="default" w:ascii="Times New Roman" w:hAnsi="Times New Roman" w:eastAsia="仿宋_GB2312" w:cs="Times New Roman"/>
          <w:i w:val="0"/>
          <w:iCs w:val="0"/>
          <w:color w:val="auto"/>
          <w:sz w:val="32"/>
          <w:szCs w:val="32"/>
          <w:lang w:val="en-US" w:eastAsia="zh-CN"/>
        </w:rPr>
        <w:t>。</w:t>
      </w:r>
      <w:r>
        <w:rPr>
          <w:rFonts w:hint="default" w:ascii="Times New Roman" w:hAnsi="Times New Roman" w:eastAsia="仿宋_GB2312" w:cs="Times New Roman"/>
          <w:b/>
          <w:bCs/>
          <w:i w:val="0"/>
          <w:iCs w:val="0"/>
          <w:color w:val="auto"/>
          <w:sz w:val="32"/>
          <w:szCs w:val="32"/>
          <w:lang w:val="en-US" w:eastAsia="zh-CN"/>
        </w:rPr>
        <w:t>分项目归类看，</w:t>
      </w:r>
      <w:r>
        <w:rPr>
          <w:rFonts w:hint="default" w:ascii="Times New Roman" w:hAnsi="Times New Roman" w:eastAsia="仿宋_GB2312" w:cs="Times New Roman"/>
          <w:i w:val="0"/>
          <w:iCs w:val="0"/>
          <w:color w:val="auto"/>
          <w:sz w:val="32"/>
          <w:szCs w:val="32"/>
          <w:lang w:eastAsia="zh-CN"/>
        </w:rPr>
        <w:t>人员类支出</w:t>
      </w:r>
      <w:r>
        <w:rPr>
          <w:rFonts w:hint="default" w:ascii="Times New Roman" w:hAnsi="Times New Roman" w:eastAsia="仿宋_GB2312" w:cs="Times New Roman"/>
          <w:i w:val="0"/>
          <w:iCs w:val="0"/>
          <w:color w:val="auto"/>
          <w:sz w:val="32"/>
          <w:szCs w:val="32"/>
          <w:lang w:val="en-US" w:eastAsia="zh-CN"/>
        </w:rPr>
        <w:t>8154.36万元、下降9.36%；公用经费类支出2399.21万元、下降7.24%；</w:t>
      </w:r>
      <w:r>
        <w:rPr>
          <w:rFonts w:hint="default" w:ascii="Times New Roman" w:hAnsi="Times New Roman" w:eastAsia="仿宋_GB2312" w:cs="Times New Roman"/>
          <w:i w:val="0"/>
          <w:iCs w:val="0"/>
          <w:color w:val="auto"/>
          <w:sz w:val="32"/>
          <w:szCs w:val="32"/>
          <w:lang w:eastAsia="zh-CN"/>
        </w:rPr>
        <w:t>其他运转类支出</w:t>
      </w:r>
      <w:r>
        <w:rPr>
          <w:rFonts w:hint="default" w:ascii="Times New Roman" w:hAnsi="Times New Roman" w:eastAsia="仿宋_GB2312" w:cs="Times New Roman"/>
          <w:i w:val="0"/>
          <w:iCs w:val="0"/>
          <w:color w:val="auto"/>
          <w:sz w:val="32"/>
          <w:szCs w:val="32"/>
          <w:lang w:val="en-US" w:eastAsia="zh-CN"/>
        </w:rPr>
        <w:t>3741.83万元、下降25.66%</w:t>
      </w:r>
      <w:r>
        <w:rPr>
          <w:rFonts w:hint="default" w:ascii="Times New Roman" w:hAnsi="Times New Roman" w:eastAsia="仿宋_GB2312" w:cs="Times New Roman"/>
          <w:i w:val="0"/>
          <w:iCs w:val="0"/>
          <w:color w:val="auto"/>
          <w:sz w:val="32"/>
          <w:szCs w:val="32"/>
          <w:u w:val="none"/>
          <w:lang w:val="en-US" w:eastAsia="zh-CN"/>
        </w:rPr>
        <w:t>；</w:t>
      </w:r>
      <w:r>
        <w:rPr>
          <w:rFonts w:hint="default" w:ascii="Times New Roman" w:hAnsi="Times New Roman" w:eastAsia="仿宋_GB2312" w:cs="Times New Roman"/>
          <w:i w:val="0"/>
          <w:iCs w:val="0"/>
          <w:color w:val="auto"/>
          <w:sz w:val="32"/>
          <w:szCs w:val="32"/>
          <w:lang w:val="en-US" w:eastAsia="zh-CN"/>
        </w:rPr>
        <w:t>特定目标类支出4341.79万元、下降7.62%</w:t>
      </w:r>
      <w:r>
        <w:rPr>
          <w:rFonts w:hint="default" w:ascii="Times New Roman" w:hAnsi="Times New Roman" w:eastAsia="仿宋_GB2312" w:cs="Times New Roman"/>
          <w:i w:val="0"/>
          <w:iCs w:val="0"/>
          <w:color w:val="auto"/>
          <w:sz w:val="32"/>
          <w:szCs w:val="32"/>
          <w:u w:val="none"/>
          <w:lang w:val="en-US" w:eastAsia="zh-CN"/>
        </w:rPr>
        <w:t>。</w:t>
      </w:r>
      <w:r>
        <w:rPr>
          <w:rFonts w:hint="default" w:ascii="Times New Roman" w:hAnsi="Times New Roman" w:eastAsia="仿宋_GB2312" w:cs="Times New Roman"/>
          <w:i w:val="0"/>
          <w:iCs w:val="0"/>
          <w:color w:val="FF0000"/>
          <w:spacing w:val="0"/>
          <w:sz w:val="32"/>
          <w:szCs w:val="32"/>
          <w:u w:val="single"/>
          <w:lang w:val="en-US" w:eastAsia="zh-CN"/>
        </w:rPr>
        <w:t>（在筛选部门预算数据的基础上，根据项目分类统计。部分支付数据项目分类为空，根据项目名称编码来区分，第10位为1对应人员类支出，2为公用经费类，3为其他运转类，4为特定目标类）</w:t>
      </w:r>
    </w:p>
    <w:p w14:paraId="73F649CD">
      <w:pPr>
        <w:keepNext w:val="0"/>
        <w:keepLines w:val="0"/>
        <w:pageBreakBefore w:val="0"/>
        <w:widowControl w:val="0"/>
        <w:numPr>
          <w:ilvl w:val="0"/>
          <w:numId w:val="0"/>
        </w:numPr>
        <w:kinsoku/>
        <w:wordWrap/>
        <w:overflowPunct/>
        <w:topLinePunct w:val="0"/>
        <w:autoSpaceDE/>
        <w:autoSpaceDN/>
        <w:bidi w:val="0"/>
        <w:adjustRightInd/>
        <w:snapToGrid/>
        <w:spacing w:line="600" w:lineRule="atLeast"/>
        <w:ind w:firstLine="640" w:firstLineChars="200"/>
        <w:textAlignment w:val="auto"/>
        <w:rPr>
          <w:rFonts w:hint="default" w:ascii="Times New Roman" w:hAnsi="Times New Roman" w:eastAsia="方正楷体简体" w:cs="Times New Roman"/>
          <w:b/>
          <w:bCs/>
          <w:i w:val="0"/>
          <w:iCs w:val="0"/>
          <w:color w:val="auto"/>
          <w:sz w:val="32"/>
          <w:szCs w:val="32"/>
          <w:lang w:val="en-US" w:eastAsia="zh-CN"/>
        </w:rPr>
      </w:pPr>
      <w:r>
        <w:rPr>
          <w:rFonts w:hint="default" w:ascii="Times New Roman" w:hAnsi="Times New Roman" w:eastAsia="方正楷体简体" w:cs="Times New Roman"/>
          <w:b/>
          <w:bCs/>
          <w:i w:val="0"/>
          <w:iCs w:val="0"/>
          <w:color w:val="auto"/>
          <w:sz w:val="32"/>
          <w:szCs w:val="32"/>
          <w:lang w:val="en-US" w:eastAsia="zh-CN"/>
        </w:rPr>
        <w:t>（三）代管资金</w:t>
      </w:r>
    </w:p>
    <w:p w14:paraId="4E29D373">
      <w:pPr>
        <w:keepNext w:val="0"/>
        <w:keepLines w:val="0"/>
        <w:pageBreakBefore w:val="0"/>
        <w:widowControl w:val="0"/>
        <w:numPr>
          <w:ilvl w:val="0"/>
          <w:numId w:val="0"/>
        </w:numPr>
        <w:kinsoku/>
        <w:wordWrap/>
        <w:overflowPunct/>
        <w:topLinePunct w:val="0"/>
        <w:autoSpaceDE/>
        <w:autoSpaceDN/>
        <w:bidi w:val="0"/>
        <w:adjustRightInd/>
        <w:snapToGrid/>
        <w:spacing w:line="600" w:lineRule="atLeast"/>
        <w:ind w:firstLine="640" w:firstLineChars="200"/>
        <w:textAlignment w:val="auto"/>
        <w:rPr>
          <w:rFonts w:hint="default" w:ascii="Times New Roman" w:hAnsi="Times New Roman" w:eastAsia="仿宋_GB2312" w:cs="Times New Roman"/>
          <w:i w:val="0"/>
          <w:iCs w:val="0"/>
          <w:color w:val="FF0000"/>
          <w:spacing w:val="0"/>
          <w:sz w:val="32"/>
          <w:szCs w:val="32"/>
          <w:highlight w:val="yellow"/>
          <w:u w:val="single"/>
          <w:lang w:val="en-US" w:eastAsia="zh-CN"/>
        </w:rPr>
      </w:pPr>
      <w:r>
        <w:rPr>
          <w:rFonts w:hint="default" w:ascii="Times New Roman" w:hAnsi="Times New Roman" w:eastAsia="仿宋_GB2312" w:cs="Times New Roman"/>
          <w:i w:val="0"/>
          <w:iCs w:val="0"/>
          <w:color w:val="auto"/>
          <w:spacing w:val="0"/>
          <w:sz w:val="32"/>
          <w:szCs w:val="32"/>
          <w:lang w:val="en" w:eastAsia="zh-CN"/>
        </w:rPr>
        <w:t>1-x月</w:t>
      </w:r>
      <w:r>
        <w:rPr>
          <w:rFonts w:hint="default" w:ascii="Times New Roman" w:hAnsi="Times New Roman" w:eastAsia="仿宋_GB2312" w:cs="Times New Roman"/>
          <w:i w:val="0"/>
          <w:iCs w:val="0"/>
          <w:color w:val="auto"/>
          <w:spacing w:val="0"/>
          <w:sz w:val="32"/>
          <w:szCs w:val="32"/>
          <w:lang w:val="en-US" w:eastAsia="zh-CN"/>
        </w:rPr>
        <w:t>，代管资金支付3.25亿元、下降29.94%</w:t>
      </w:r>
      <w:r>
        <w:rPr>
          <w:rFonts w:hint="default" w:ascii="Times New Roman" w:hAnsi="Times New Roman" w:eastAsia="仿宋_GB2312" w:cs="Times New Roman"/>
          <w:i w:val="0"/>
          <w:iCs w:val="0"/>
          <w:color w:val="auto"/>
          <w:spacing w:val="0"/>
          <w:sz w:val="32"/>
          <w:szCs w:val="32"/>
          <w:u w:val="none"/>
          <w:lang w:val="en-US" w:eastAsia="zh-CN"/>
        </w:rPr>
        <w:t>，</w:t>
      </w:r>
      <w:r>
        <w:rPr>
          <w:rFonts w:hint="default" w:ascii="Times New Roman" w:hAnsi="Times New Roman" w:eastAsia="仿宋_GB2312" w:cs="Times New Roman"/>
          <w:i w:val="0"/>
          <w:iCs w:val="0"/>
          <w:color w:val="FF0000"/>
          <w:sz w:val="32"/>
          <w:szCs w:val="32"/>
          <w:u w:val="single"/>
          <w:lang w:val="en-US" w:eastAsia="zh-CN"/>
        </w:rPr>
        <w:t>（单位支出明细表-资金性质为39-、49-金额合计）</w:t>
      </w:r>
      <w:r>
        <w:rPr>
          <w:rFonts w:hint="default" w:ascii="Times New Roman" w:hAnsi="Times New Roman" w:eastAsia="仿宋_GB2312" w:cs="Times New Roman"/>
          <w:i w:val="0"/>
          <w:iCs w:val="0"/>
          <w:color w:val="auto"/>
          <w:spacing w:val="0"/>
          <w:sz w:val="32"/>
          <w:szCs w:val="32"/>
          <w:lang w:val="en-US" w:eastAsia="zh-CN"/>
        </w:rPr>
        <w:t>支付业务量1.26万笔</w:t>
      </w:r>
      <w:r>
        <w:rPr>
          <w:rFonts w:hint="default" w:ascii="Times New Roman" w:hAnsi="Times New Roman" w:eastAsia="仿宋_GB2312" w:cs="Times New Roman"/>
          <w:i w:val="0"/>
          <w:iCs w:val="0"/>
          <w:color w:val="FF0000"/>
          <w:spacing w:val="0"/>
          <w:sz w:val="32"/>
          <w:szCs w:val="32"/>
          <w:u w:val="single"/>
          <w:lang w:val="en-US" w:eastAsia="zh-CN"/>
        </w:rPr>
        <w:t>（单位支出明细表-资金性质为39-、49-笔数合计）</w:t>
      </w:r>
      <w:r>
        <w:rPr>
          <w:rFonts w:hint="default" w:ascii="Times New Roman" w:hAnsi="Times New Roman" w:eastAsia="仿宋_GB2312" w:cs="Times New Roman"/>
          <w:i w:val="0"/>
          <w:iCs w:val="0"/>
          <w:color w:val="auto"/>
          <w:spacing w:val="0"/>
          <w:sz w:val="32"/>
          <w:szCs w:val="32"/>
          <w:lang w:val="en-US" w:eastAsia="zh-CN"/>
        </w:rPr>
        <w:t>、增长119.23%，笔数增长的主要原因是</w:t>
      </w:r>
      <w:r>
        <w:rPr>
          <w:rFonts w:hint="default" w:ascii="Times New Roman" w:hAnsi="Times New Roman" w:eastAsia="仿宋_GB2312" w:cs="Times New Roman"/>
          <w:i w:val="0"/>
          <w:iCs w:val="0"/>
          <w:color w:val="auto"/>
          <w:spacing w:val="0"/>
          <w:sz w:val="32"/>
          <w:szCs w:val="32"/>
          <w:u w:val="none"/>
          <w:lang w:val="en-US" w:eastAsia="zh-CN"/>
        </w:rPr>
        <w:t>幼儿师范附属幼儿园退幼儿伙点费由集中退款到教师改为直接退款至家长个人账户，以及支付马拉松志愿者费用时间较上年提前</w:t>
      </w:r>
      <w:r>
        <w:rPr>
          <w:rFonts w:hint="default" w:ascii="Times New Roman" w:hAnsi="Times New Roman" w:eastAsia="仿宋_GB2312" w:cs="Times New Roman"/>
          <w:i w:val="0"/>
          <w:iCs w:val="0"/>
          <w:color w:val="auto"/>
          <w:spacing w:val="0"/>
          <w:sz w:val="32"/>
          <w:szCs w:val="32"/>
          <w:highlight w:val="none"/>
          <w:u w:val="none"/>
          <w:lang w:val="en-US" w:eastAsia="zh-CN"/>
        </w:rPr>
        <w:t>。</w:t>
      </w:r>
      <w:r>
        <w:rPr>
          <w:rFonts w:hint="default" w:ascii="Times New Roman" w:hAnsi="Times New Roman" w:eastAsia="仿宋_GB2312" w:cs="Times New Roman"/>
          <w:i w:val="0"/>
          <w:iCs w:val="0"/>
          <w:color w:val="FF0000"/>
          <w:spacing w:val="0"/>
          <w:sz w:val="32"/>
          <w:szCs w:val="32"/>
          <w:highlight w:val="none"/>
          <w:u w:val="single"/>
          <w:lang w:val="en-US" w:eastAsia="zh-CN"/>
        </w:rPr>
        <w:t>（增长或者下降幅度较大的，根据支付数据明细中的用途或项目等支付要素，分析增长/下降的主要原因）</w:t>
      </w:r>
    </w:p>
    <w:p w14:paraId="1E20F647">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default" w:ascii="Times New Roman" w:hAnsi="Times New Roman" w:eastAsia="仿宋_GB2312" w:cs="Times New Roman"/>
          <w:i w:val="0"/>
          <w:iCs w:val="0"/>
          <w:color w:val="auto"/>
          <w:sz w:val="32"/>
          <w:szCs w:val="32"/>
          <w:u w:val="none"/>
          <w:lang w:val="en-US" w:eastAsia="zh-CN"/>
        </w:rPr>
      </w:pPr>
    </w:p>
    <w:p w14:paraId="232D0185">
      <w:pPr>
        <w:rPr>
          <w:rFonts w:hint="default" w:ascii="Times New Roman" w:hAnsi="Times New Roman" w:eastAsia="宋体" w:cs="Times New Roman"/>
          <w:i w:val="0"/>
          <w:iCs w:val="0"/>
          <w:lang w:val="en-US" w:eastAsia="zh-CN"/>
        </w:rPr>
      </w:pPr>
    </w:p>
    <w:sectPr>
      <w:footerReference r:id="rId3" w:type="default"/>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auto"/>
    <w:pitch w:val="default"/>
    <w:sig w:usb0="00000003" w:usb1="080E0000" w:usb2="00000000" w:usb3="00000000" w:csb0="00040001"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E0002EFF" w:usb1="C000785B" w:usb2="00000009"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C059"/>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Liberation Sans">
    <w:panose1 w:val="020B0604020202020204"/>
    <w:charset w:val="00"/>
    <w:family w:val="swiss"/>
    <w:pitch w:val="default"/>
    <w:sig w:usb0="E0000AFF" w:usb1="500078FF" w:usb2="00000021" w:usb3="00000000" w:csb0="600001BF" w:csb1="DFF70000"/>
  </w:font>
  <w:font w:name="Noto Sans CJK SC Regular">
    <w:altName w:val="Noto Sans CJK HK"/>
    <w:panose1 w:val="020B0500000000000000"/>
    <w:charset w:val="00"/>
    <w:family w:val="auto"/>
    <w:pitch w:val="default"/>
    <w:sig w:usb0="30000003" w:usb1="2BDF3C10" w:usb2="00000016" w:usb3="00000000" w:csb0="602E0107" w:csb1="00000000"/>
  </w:font>
  <w:font w:name="Noto Sans CJK HK">
    <w:panose1 w:val="020B0500000000000000"/>
    <w:charset w:val="88"/>
    <w:family w:val="auto"/>
    <w:pitch w:val="default"/>
    <w:sig w:usb0="30000083" w:usb1="2BDF3C10" w:usb2="00000016" w:usb3="00000000" w:csb0="603A0107" w:csb1="00000000"/>
  </w:font>
  <w:font w:name="方正小标宋简体">
    <w:altName w:val="Noto Serif CJK HK ExtraLight"/>
    <w:panose1 w:val="02000000000000000000"/>
    <w:charset w:val="00"/>
    <w:family w:val="script"/>
    <w:pitch w:val="default"/>
    <w:sig w:usb0="A00002BF" w:usb1="184F6CFA" w:usb2="00000012" w:usb3="00000000" w:csb0="00040001" w:csb1="00000000"/>
  </w:font>
  <w:font w:name="Noto Serif CJK HK ExtraLight">
    <w:panose1 w:val="02020200000000000000"/>
    <w:charset w:val="88"/>
    <w:family w:val="auto"/>
    <w:pitch w:val="default"/>
    <w:sig w:usb0="30000083" w:usb1="2BDF3C10" w:usb2="00000016" w:usb3="00000000" w:csb0="603A0107" w:csb1="00000000"/>
  </w:font>
  <w:font w:name="仿宋_GB2312">
    <w:altName w:val="文泉驿微米黑"/>
    <w:panose1 w:val="02010609030101010101"/>
    <w:charset w:val="00"/>
    <w:family w:val="auto"/>
    <w:pitch w:val="default"/>
    <w:sig w:usb0="00000001" w:usb1="080E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方正楷体简体">
    <w:altName w:val="文泉驿微米黑"/>
    <w:panose1 w:val="02010601030101010101"/>
    <w:charset w:val="00"/>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679E72">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9A7BF0">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EREUCndAQAAvgMAAA4AAAAAAAAA&#10;AQAgAAAAHgEAAGRycy9lMm9Eb2MueG1sUEsFBgAAAAAGAAYAWQEAAG0FAAAAAA==&#10;">
              <v:fill on="f" focussize="0,0"/>
              <v:stroke on="f"/>
              <v:imagedata o:title=""/>
              <o:lock v:ext="edit" aspectratio="f"/>
              <v:textbox inset="0mm,0mm,0mm,0mm" style="mso-fit-shape-to-text:t;">
                <w:txbxContent>
                  <w:p w14:paraId="249A7BF0">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
  <w:drawingGridVerticalSpacing w:val="1"/>
  <w:displayHorizontalDrawingGridEvery w:val="0"/>
  <w:displayVerticalDrawingGridEvery w:val="0"/>
  <w:doNotUseMarginsForDrawingGridOrigin w:val="1"/>
  <w:drawingGridHorizontalOrigin w:val="0"/>
  <w:drawingGridVerticalOrigin w:val="0"/>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F1FAD"/>
    <w:rsid w:val="2FEFF3B7"/>
    <w:rsid w:val="31FFF111"/>
    <w:rsid w:val="3DBCC7E5"/>
    <w:rsid w:val="3ECB8B59"/>
    <w:rsid w:val="3FE669B5"/>
    <w:rsid w:val="3FFF742A"/>
    <w:rsid w:val="57BB90C2"/>
    <w:rsid w:val="57DF097D"/>
    <w:rsid w:val="59FE96D6"/>
    <w:rsid w:val="5EFFBBB4"/>
    <w:rsid w:val="5FEFE2C4"/>
    <w:rsid w:val="67D7C549"/>
    <w:rsid w:val="67FCE009"/>
    <w:rsid w:val="695F3A0D"/>
    <w:rsid w:val="6EFAE4DF"/>
    <w:rsid w:val="6F1B4E61"/>
    <w:rsid w:val="70FCAA1D"/>
    <w:rsid w:val="710FBCBE"/>
    <w:rsid w:val="76FF36FC"/>
    <w:rsid w:val="7757762A"/>
    <w:rsid w:val="77DF437B"/>
    <w:rsid w:val="7B5DADF9"/>
    <w:rsid w:val="7C8E15AB"/>
    <w:rsid w:val="7ECEF6F4"/>
    <w:rsid w:val="7FAF12E6"/>
    <w:rsid w:val="7FBD27CC"/>
    <w:rsid w:val="8FFBBB84"/>
    <w:rsid w:val="AF3B4351"/>
    <w:rsid w:val="B5ACC826"/>
    <w:rsid w:val="BA764C32"/>
    <w:rsid w:val="BDEE0465"/>
    <w:rsid w:val="BF6859DB"/>
    <w:rsid w:val="BFBECD07"/>
    <w:rsid w:val="DE5FFBEE"/>
    <w:rsid w:val="DFBE860A"/>
    <w:rsid w:val="DFFB3258"/>
    <w:rsid w:val="E7EF4DCB"/>
    <w:rsid w:val="EA6FACA1"/>
    <w:rsid w:val="EB9FE02E"/>
    <w:rsid w:val="EE6C41B4"/>
    <w:rsid w:val="EF6C2920"/>
    <w:rsid w:val="F2665213"/>
    <w:rsid w:val="F93D9E45"/>
    <w:rsid w:val="F96BA327"/>
    <w:rsid w:val="FB7DD0AC"/>
    <w:rsid w:val="FE5FCCBC"/>
    <w:rsid w:val="FF5D2D02"/>
    <w:rsid w:val="FF7FFBFB"/>
    <w:rsid w:val="FFD70DE3"/>
    <w:rsid w:val="FFF7BB18"/>
    <w:rsid w:val="FFFD09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bidi w:val="0"/>
      <w:jc w:val="both"/>
    </w:pPr>
    <w:rPr>
      <w:rFonts w:ascii="Calibri" w:hAnsi="Calibri" w:eastAsia="宋体" w:cs="Times New Roman"/>
      <w:color w:val="auto"/>
      <w:kern w:val="2"/>
      <w:sz w:val="21"/>
      <w:szCs w:val="24"/>
      <w:lang w:val="en-US" w:eastAsia="zh-CN" w:bidi="ar-SA"/>
    </w:rPr>
  </w:style>
  <w:style w:type="character" w:default="1" w:styleId="2">
    <w:name w:val="Default Paragraph Font"/>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uiPriority w:val="0"/>
    <w:pPr>
      <w:widowControl w:val="0"/>
      <w:suppressLineNumbers/>
      <w:suppressAutoHyphens/>
      <w:spacing w:before="120" w:after="120"/>
    </w:pPr>
    <w:rPr>
      <w:i/>
      <w:iCs/>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List"/>
    <w:basedOn w:val="4"/>
    <w:uiPriority w:val="0"/>
  </w:style>
  <w:style w:type="character" w:customStyle="1" w:styleId="9">
    <w:name w:val="默认段落字体1"/>
    <w:uiPriority w:val="0"/>
  </w:style>
  <w:style w:type="paragraph" w:customStyle="1" w:styleId="10">
    <w:name w:val="Heading"/>
    <w:basedOn w:val="1"/>
    <w:next w:val="4"/>
    <w:uiPriority w:val="0"/>
    <w:pPr>
      <w:keepNext/>
      <w:widowControl w:val="0"/>
      <w:suppressAutoHyphens/>
      <w:spacing w:before="240" w:after="120"/>
    </w:pPr>
    <w:rPr>
      <w:rFonts w:ascii="Liberation Sans" w:hAnsi="Liberation Sans" w:eastAsia="Noto Sans CJK SC Regular" w:cs="Noto Sans CJK SC Regular"/>
      <w:sz w:val="28"/>
      <w:szCs w:val="28"/>
      <w:lang w:bidi="ar-SA"/>
    </w:rPr>
  </w:style>
  <w:style w:type="paragraph" w:customStyle="1" w:styleId="11">
    <w:name w:val="Index"/>
    <w:basedOn w:val="1"/>
    <w:uiPriority w:val="0"/>
    <w:pPr>
      <w:widowControl w:val="0"/>
      <w:suppressLineNumbers/>
      <w:suppressAutoHyphen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62.3333333333333</TotalTime>
  <ScaleCrop>false</ScaleCrop>
  <LinksUpToDate>false</LinksUpToDate>
  <Application>WPS Office_12.1.0.17900_F1E327BC-269C-435d-A152-05C5408002CA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2018-12-06T09:47:00Z</dcterms:created>
  <dc:creator>user</dc:creator>
  <cp:lastModifiedBy>离线请留言</cp:lastModifiedBy>
  <cp:lastPrinted>2025-08-08T00:51:28Z</cp:lastPrinted>
  <dcterms:modified xsi:type="dcterms:W3CDTF">2025-09-29T15:15:19Z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4671B2859B24E6E20732DA68B35F0BE0_43</vt:lpwstr>
  </property>
</Properties>
</file>