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2F88FF"/>
          <w:sz w:val="64"/>
          <w:szCs w:val="64"/>
        </w:rPr>
        <w:t xml:space="preserve">商情管理系统</w:t>
      </w:r>
    </w:p>
    <w:p>
      <w:pPr>
        <w:spacing w:after="0" w:before="120"/>
        <w:jc w:val="center"/>
      </w:pPr>
      <w:r>
        <w:rPr>
          <w:b/>
          <w:bCs/>
          <w:color w:val="1D2129"/>
          <w:sz w:val="44"/>
          <w:szCs w:val="44"/>
        </w:rPr>
        <w:t xml:space="preserve">产品需求文档（PRD）</w:t>
      </w:r>
    </w:p>
    <w:p>
      <w:pPr>
        <w:spacing w:after="0" w:before="80"/>
        <w:jc w:val="center"/>
      </w:pPr>
      <w:r>
        <w:rPr>
          <w:color w:val="86909C"/>
          <w:sz w:val="28"/>
          <w:szCs w:val="28"/>
        </w:rPr>
        <w:t xml:space="preserve">PC 端 · 单角色精简版</w:t>
      </w:r>
    </w:p>
    <w:p>
      <w:pPr>
        <w:spacing w:after="0" w:before="1200"/>
        <w:jc w:val="center"/>
      </w:pPr>
      <w:r>
        <w:rPr>
          <w:color w:val="1D2129"/>
          <w:sz w:val="24"/>
          <w:szCs w:val="24"/>
        </w:rPr>
        <w:t xml:space="preserve">核心业务：客户走访 + 商情跟踪</w:t>
      </w:r>
    </w:p>
    <w:p>
      <w:pPr>
        <w:spacing w:after="0" w:before="2400"/>
        <w:jc w:val="center"/>
      </w:pPr>
      <w:r>
        <w:rPr>
          <w:color w:val="86909C"/>
          <w:sz w:val="20"/>
          <w:szCs w:val="20"/>
        </w:rPr>
        <w:t xml:space="preserve">版本 V1.0　|　适用对象：客户经理（单角色）</w:t>
      </w:r>
    </w:p>
    <w:p>
      <w:pPr>
        <w:spacing w:before="120"/>
        <w:jc w:val="center"/>
      </w:pPr>
      <w:r>
        <w:rPr>
          <w:color w:val="86909C"/>
          <w:sz w:val="20"/>
          <w:szCs w:val="20"/>
        </w:rPr>
        <w:t xml:space="preserve">基于原「中信网络通信 BOSS 商情模块」裁剪重构</w:t>
      </w:r>
    </w:p>
    <w:p>
      <w:r>
        <w:br w:type="page"/>
      </w:r>
    </w:p>
    <w:p>
      <w:pPr>
        <w:spacing w:after="160"/>
      </w:pPr>
      <w:r>
        <w:rPr>
          <w:b/>
          <w:bCs/>
          <w:color w:val="1D212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一、文档说明与需求裁剪</w:t>
      </w:r>
    </w:p>
    <w:p>
      <w:pPr>
        <w:pStyle w:val="Heading2"/>
      </w:pPr>
      <w:r>
        <w:t xml:space="preserve">1.1 文档目的</w:t>
      </w:r>
    </w:p>
    <w:p>
      <w:pPr>
        <w:spacing w:after="120" w:line="300"/>
      </w:pPr>
      <w:r>
        <w:t xml:space="preserve">本文档定义「商情管理系统（PC 端单角色精简版）」的完整产品需求。该系统在原「中信网络通信 BOSS 商情模块（微信小程序 + Web 双端）」的基础上做了显著裁剪与重构，去除了与核心业务无关的复杂能力，聚焦于客户经理一个角色即可独立完成的两条核心业务线——客户走访与商情跟踪。</w:t>
      </w:r>
    </w:p>
    <w:p>
      <w:pPr>
        <w:spacing w:after="120" w:line="300"/>
      </w:pPr>
      <w:r>
        <w:t xml:space="preserve">文档作为产品设计、UI/UX、前后端研发、测试的共同依据，内容包含：业务流程、功能清单与详细说明、页面原型（PC 端核心页面截图）、数据模型、状态机、字段字典与非功能性要求。</w:t>
      </w:r>
    </w:p>
    <w:p>
      <w:pPr>
        <w:pStyle w:val="Heading2"/>
      </w:pPr>
      <w:r>
        <w:t xml:space="preserve">1.2 设计前提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平台定位：</w:t>
      </w:r>
      <w:r>
        <w:t xml:space="preserve">仅面向 PC 端（Web 浏览器）使用，不考虑移动端 / 微信小程序端实现；交互按桌面端鼠标操作、宽屏栅格布局设计。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角色定位：</w:t>
      </w:r>
      <w:r>
        <w:t xml:space="preserve">单角色（客户经理）即可完成全部核心流程，不存在跨角色、跨组织的协作与数据隔离。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视觉风格：</w:t>
      </w:r>
      <w:r>
        <w:t xml:space="preserve">沿用原系统蓝色主色（#2F88FF）、卡片化列表、步骤条进度等核心视觉元素，使走访与商情两条业务线的体验与原系统保持一致。</w:t>
      </w:r>
    </w:p>
    <w:p>
      <w:pPr>
        <w:pStyle w:val="Heading2"/>
      </w:pPr>
      <w:r>
        <w:t xml:space="preserve">1.3 需求裁剪说明（相对原系统）</w:t>
      </w:r>
    </w:p>
    <w:p>
      <w:pPr>
        <w:spacing w:after="120" w:line="300"/>
      </w:pPr>
      <w:r>
        <w:t xml:space="preserve">下表说明本次从原系统裁剪掉的能力，以及保留 / 强化的能力。裁剪原则是：凡涉及登录鉴权、外部系统耦合、复杂工作流、多角色跨组织、消息通知的部分一律去除，仅保留单角色闭环所需的最小完整集合。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原系统能力</w:t>
            </w:r>
          </w:p>
        </w:tc>
        <w:tc>
          <w:tcPr>
            <w:tcW w:type="dxa" w:w="1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处理方式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A5151"/>
                <w:sz w:val="18"/>
                <w:szCs w:val="18"/>
              </w:rPr>
              <w:t xml:space="preserve">登录 / 权限校验</w:t>
            </w:r>
          </w:p>
        </w:tc>
        <w:tc>
          <w:tcPr>
            <w:tcW w:type="dxa" w:w="1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裁剪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去除 authConfigService 权限过滤、Tab 级数据范围控制；单角色默认可见本人全部数据。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A5151"/>
                <w:sz w:val="18"/>
                <w:szCs w:val="18"/>
              </w:rPr>
              <w:t xml:space="preserve">外部系统关系</w:t>
            </w:r>
          </w:p>
        </w:tc>
        <w:tc>
          <w:tcPr>
            <w:tcW w:type="dxa" w:w="1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裁剪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去除 Flowable 流程引擎、消息服务、留言服务等外部系统调用与代理。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A5151"/>
                <w:sz w:val="18"/>
                <w:szCs w:val="18"/>
              </w:rPr>
              <w:t xml:space="preserve">工作流复杂流程</w:t>
            </w:r>
          </w:p>
        </w:tc>
        <w:tc>
          <w:tcPr>
            <w:tcW w:type="dxa" w:w="1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裁剪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去除「审批中→审批通过/驳回」等 10 态复杂流转，简化为 5 态线性主流程。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A5151"/>
                <w:sz w:val="18"/>
                <w:szCs w:val="18"/>
              </w:rPr>
              <w:t xml:space="preserve">多角色跨组织</w:t>
            </w:r>
          </w:p>
        </w:tc>
        <w:tc>
          <w:tcPr>
            <w:tcW w:type="dxa" w:w="1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裁剪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去除组别/人员两级指派、公共商情池领取认领、跨组数据看板维度。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A5151"/>
                <w:sz w:val="18"/>
                <w:szCs w:val="18"/>
              </w:rPr>
              <w:t xml:space="preserve">消息通知</w:t>
            </w:r>
          </w:p>
        </w:tc>
        <w:tc>
          <w:tcPr>
            <w:tcW w:type="dxa" w:w="1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裁剪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去除待办 / 已处理 / 消息列表，及与之联动的审批入口。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A5151"/>
                <w:sz w:val="18"/>
                <w:szCs w:val="18"/>
              </w:rPr>
              <w:t xml:space="preserve">评论 / 审批 Tab</w:t>
            </w:r>
          </w:p>
        </w:tc>
        <w:tc>
          <w:tcPr>
            <w:tcW w:type="dxa" w:w="1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裁剪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商情详情去除「审批流程」「评论」两个 Tab。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7A152"/>
                <w:sz w:val="18"/>
                <w:szCs w:val="18"/>
              </w:rPr>
              <w:t xml:space="preserve">商情跟踪</w:t>
            </w:r>
          </w:p>
        </w:tc>
        <w:tc>
          <w:tcPr>
            <w:tcW w:type="dxa" w:w="1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保留强化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列表 / 详情 / 录入 / 编辑 / 状态流转 / 终止，PC 端表格化呈现。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7A152"/>
                <w:sz w:val="18"/>
                <w:szCs w:val="18"/>
              </w:rPr>
              <w:t xml:space="preserve">客户走访</w:t>
            </w:r>
          </w:p>
        </w:tc>
        <w:tc>
          <w:tcPr>
            <w:tcW w:type="dxa" w:w="1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保留强化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走访列表 / 新增走访 / 走访与商情联动，核心业务保持与原系统一致。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7A152"/>
                <w:sz w:val="18"/>
                <w:szCs w:val="18"/>
              </w:rPr>
              <w:t xml:space="preserve">客户管理</w:t>
            </w:r>
          </w:p>
        </w:tc>
        <w:tc>
          <w:tcPr>
            <w:tcW w:type="dxa" w:w="1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保留简化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客户列表 / 详情 / 新增 / 编辑，作为商情与走访的基础数据。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7A152"/>
                <w:sz w:val="18"/>
                <w:szCs w:val="18"/>
              </w:rPr>
              <w:t xml:space="preserve">数据看板</w:t>
            </w:r>
          </w:p>
        </w:tc>
        <w:tc>
          <w:tcPr>
            <w:tcW w:type="dxa" w:w="1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保留简化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保留 6 指标 + 漏斗 + 走访趋势 + 业绩盘，去除跨组人员维度，改为单人视角。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二、术语、角色与范围</w:t>
      </w:r>
    </w:p>
    <w:p>
      <w:pPr>
        <w:pStyle w:val="Heading2"/>
      </w:pPr>
      <w:r>
        <w:t xml:space="preserve">2.1 角色定义</w:t>
      </w:r>
    </w:p>
    <w:p>
      <w:pPr>
        <w:spacing w:after="120" w:line="300"/>
      </w:pPr>
      <w:r>
        <w:t xml:space="preserve">系统只有一个业务角色：客户经理。该角色拥有对本人名下客户、商情、走访记录的全部增删改查权限，独立完成从商情发现到成单 / 终止的完整闭环，无需任何审批或他人协作。</w:t>
      </w:r>
    </w:p>
    <w:p>
      <w:pPr>
        <w:pStyle w:val="Heading2"/>
      </w:pPr>
      <w:r>
        <w:t xml:space="preserve">2.2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460"/>
      </w:tblGrid>
      <w:tr>
        <w:trPr>
          <w:tblHeader/>
        </w:trPr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术语</w:t>
            </w:r>
          </w:p>
        </w:tc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英文/字段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</w:t>
            </w:r>
          </w:p>
        </w:tc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Opportunity (opp)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一条商机线索，是系统的核心业务对象，对应一个潜在签约机会。</w:t>
            </w:r>
          </w:p>
        </w:tc>
      </w:tr>
      <w:tr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客户走访</w:t>
            </w:r>
          </w:p>
        </w:tc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Visit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客户经理对客户的一次实地 / 电话拜访记录，归属于某条商情。</w:t>
            </w:r>
          </w:p>
        </w:tc>
      </w:tr>
      <w:tr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</w:t>
            </w:r>
          </w:p>
        </w:tc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Customer (cust)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商情与走访的承载主体，是基础档案数据。</w:t>
            </w:r>
          </w:p>
        </w:tc>
      </w:tr>
      <w:tr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商情阶段</w:t>
            </w:r>
          </w:p>
        </w:tc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oppStatus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商情在生命周期中所处的阶段（商情发现 / 跟进中 / 商务洽谈 / 已转化 / 已终止）。</w:t>
            </w:r>
          </w:p>
        </w:tc>
      </w:tr>
      <w:tr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预估利润率</w:t>
            </w:r>
          </w:p>
        </w:tc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profitRate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(预估收入 − 预估成本) ÷ 预估收入 × 100%，系统自动计算。</w:t>
            </w:r>
          </w:p>
        </w:tc>
      </w:tr>
      <w:tr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转化</w:t>
            </w:r>
          </w:p>
        </w:tc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Convert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商情成功签约落单，进入「已转化」终态。</w:t>
            </w:r>
          </w:p>
        </w:tc>
      </w:tr>
    </w:tbl>
    <w:p>
      <w:pPr>
        <w:pStyle w:val="Heading2"/>
      </w:pPr>
      <w:r>
        <w:t xml:space="preserve">2.3 功能范围总览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核心页面</w:t>
            </w:r>
          </w:p>
        </w:tc>
        <w:tc>
          <w:tcPr>
            <w:tcW w:type="dxa" w:w="5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主要功能</w:t>
            </w:r>
          </w:p>
        </w:tc>
      </w:tr>
      <w:tr>
        <w:tc>
          <w:tcPr>
            <w:tcW w:type="dxa" w:w="1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商情跟踪</w:t>
            </w:r>
          </w:p>
        </w:tc>
        <w:tc>
          <w:tcPr>
            <w:tcW w:type="dxa" w:w="2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商情列表 / 详情 / 录入 / 编辑</w:t>
            </w:r>
          </w:p>
        </w:tc>
        <w:tc>
          <w:tcPr>
            <w:tcW w:type="dxa" w:w="5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统计、步骤条筛选、搜索、阶段推进、终止、利润率自动计算</w:t>
            </w:r>
          </w:p>
        </w:tc>
      </w:tr>
      <w:tr>
        <w:tc>
          <w:tcPr>
            <w:tcW w:type="dxa" w:w="1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客户走访</w:t>
            </w:r>
          </w:p>
        </w:tc>
        <w:tc>
          <w:tcPr>
            <w:tcW w:type="dxa" w:w="2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走访列表 / 新增走访</w:t>
            </w:r>
          </w:p>
        </w:tc>
        <w:tc>
          <w:tcPr>
            <w:tcW w:type="dxa" w:w="5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按客户聚合统计、时间筛选、附件上传、与商情联动</w:t>
            </w:r>
          </w:p>
        </w:tc>
      </w:tr>
      <w:tr>
        <w:tc>
          <w:tcPr>
            <w:tcW w:type="dxa" w:w="1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客户管理</w:t>
            </w:r>
          </w:p>
        </w:tc>
        <w:tc>
          <w:tcPr>
            <w:tcW w:type="dxa" w:w="2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客户列表 / 详情 / 新增 / 编辑</w:t>
            </w:r>
          </w:p>
        </w:tc>
        <w:tc>
          <w:tcPr>
            <w:tcW w:type="dxa" w:w="5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客户档案维护、关联商情与走访展示</w:t>
            </w:r>
          </w:p>
        </w:tc>
      </w:tr>
      <w:tr>
        <w:tc>
          <w:tcPr>
            <w:tcW w:type="dxa" w:w="15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数据看板</w:t>
            </w:r>
          </w:p>
        </w:tc>
        <w:tc>
          <w:tcPr>
            <w:tcW w:type="dxa" w:w="2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数据看板</w:t>
            </w:r>
          </w:p>
        </w:tc>
        <w:tc>
          <w:tcPr>
            <w:tcW w:type="dxa" w:w="5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6 指标卡 + 转化漏斗 + 走访趋势 + 业绩盘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三、整体业务流程</w:t>
      </w:r>
    </w:p>
    <w:p>
      <w:pPr>
        <w:pStyle w:val="Heading2"/>
      </w:pPr>
      <w:r>
        <w:t xml:space="preserve">3.1 核心业务流程（单角色闭环）</w:t>
      </w:r>
    </w:p>
    <w:p>
      <w:pPr>
        <w:spacing w:after="120" w:line="300"/>
      </w:pPr>
      <w:r>
        <w:t xml:space="preserve">客户经理在系统内完成的标准业务闭环如下，全程无需审批与他人介入：</w:t>
      </w:r>
    </w:p>
    <w:p>
      <w:pPr>
        <w:pStyle w:val="Heading2"/>
      </w:pPr>
      <w:r>
        <w:t xml:space="preserve">3.2 商情状态机</w:t>
      </w:r>
    </w:p>
    <w:p>
      <w:pPr>
        <w:spacing w:after="120" w:line="300"/>
      </w:pPr>
      <w:r>
        <w:t xml:space="preserve">原系统 10 态（含未分配 / 保存 / 审批中 / 转核查 / 转审批 / 转合同 / 施工中 / 已落单 / 已终止 / 审批拒绝）涉及审批与外部系统，已裁剪。新系统采用 5 态线性主流程 + 1 个终止分支，覆盖单角色全部业务动作：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3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阶段编码</w:t>
            </w:r>
          </w:p>
        </w:tc>
        <w:tc>
          <w:tcPr>
            <w:tcW w:type="dxa" w:w="1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阶段名称</w:t>
            </w:r>
          </w:p>
        </w:tc>
        <w:tc>
          <w:tcPr>
            <w:tcW w:type="dxa" w:w="3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35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可执行动作</w:t>
            </w:r>
          </w:p>
        </w:tc>
      </w:tr>
      <w:tr>
        <w:tc>
          <w:tcPr>
            <w:tcW w:type="dxa" w:w="1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F88FF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商情发现</w:t>
            </w:r>
          </w:p>
        </w:tc>
        <w:tc>
          <w:tcPr>
            <w:tcW w:type="dxa" w:w="3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商情新建后的初始阶段</w:t>
            </w:r>
          </w:p>
        </w:tc>
        <w:tc>
          <w:tcPr>
            <w:tcW w:type="dxa" w:w="35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新增走访 / 推进到跟进中 / 编辑 / 终止</w:t>
            </w:r>
          </w:p>
        </w:tc>
      </w:tr>
      <w:tr>
        <w:tc>
          <w:tcPr>
            <w:tcW w:type="dxa" w:w="1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F88FF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跟进中</w:t>
            </w:r>
          </w:p>
        </w:tc>
        <w:tc>
          <w:tcPr>
            <w:tcW w:type="dxa" w:w="3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已开始走访跟进</w:t>
            </w:r>
          </w:p>
        </w:tc>
        <w:tc>
          <w:tcPr>
            <w:tcW w:type="dxa" w:w="35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新增走访 / 推进到商务洽谈 / 退回发现 / 终止</w:t>
            </w:r>
          </w:p>
        </w:tc>
      </w:tr>
      <w:tr>
        <w:tc>
          <w:tcPr>
            <w:tcW w:type="dxa" w:w="1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F88FF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商务洽谈</w:t>
            </w:r>
          </w:p>
        </w:tc>
        <w:tc>
          <w:tcPr>
            <w:tcW w:type="dxa" w:w="3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进入报价与商务谈判</w:t>
            </w:r>
          </w:p>
        </w:tc>
        <w:tc>
          <w:tcPr>
            <w:tcW w:type="dxa" w:w="35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新增走访 / 推进到已转化 / 退回跟进 / 终止</w:t>
            </w:r>
          </w:p>
        </w:tc>
      </w:tr>
      <w:tr>
        <w:tc>
          <w:tcPr>
            <w:tcW w:type="dxa" w:w="1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7A152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已转化</w:t>
            </w:r>
          </w:p>
        </w:tc>
        <w:tc>
          <w:tcPr>
            <w:tcW w:type="dxa" w:w="3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成功签约（终态）</w:t>
            </w:r>
          </w:p>
        </w:tc>
        <w:tc>
          <w:tcPr>
            <w:tcW w:type="dxa" w:w="35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仅查看，不可再流转</w:t>
            </w:r>
          </w:p>
        </w:tc>
      </w:tr>
      <w:tr>
        <w:tc>
          <w:tcPr>
            <w:tcW w:type="dxa" w:w="11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A5151"/>
                <w:sz w:val="18"/>
                <w:szCs w:val="18"/>
              </w:rPr>
              <w:t xml:space="preserve">90</w:t>
            </w:r>
          </w:p>
        </w:tc>
        <w:tc>
          <w:tcPr>
            <w:tcW w:type="dxa" w:w="1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已终止</w:t>
            </w:r>
          </w:p>
        </w:tc>
        <w:tc>
          <w:tcPr>
            <w:tcW w:type="dxa" w:w="3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内部放弃（终态）</w:t>
            </w:r>
          </w:p>
        </w:tc>
        <w:tc>
          <w:tcPr>
            <w:tcW w:type="dxa" w:w="35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仅查看，可重新激活回到商情发现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00"/>
      </w:pPr>
      <w:r>
        <w:rPr>
          <w:b/>
          <w:bCs/>
          <w:color w:val="1D2129"/>
        </w:rPr>
        <w:t xml:space="preserve">状态流转规则：</w:t>
      </w:r>
      <w:r>
        <w:t xml:space="preserve">商情发现(10) → 跟进中(20) → 商务洽谈(30) → 已转化(40)；任意进行中阶段均可 → 已终止(90)；相邻阶段允许回退一步；已终止可重新激活回到商情发现(10)。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四、商情跟踪模块（核心）</w:t>
      </w:r>
    </w:p>
    <w:p>
      <w:pPr>
        <w:spacing w:after="120" w:line="300"/>
      </w:pPr>
      <w:r>
        <w:t xml:space="preserve">商情跟踪是系统的核心模块，承载商情的全生命周期管理。客户经理在此完成商情的发现、跟进、洽谈、转化或终止，并随时查看每条商情的业务信息与走访记录。</w:t>
      </w:r>
    </w:p>
    <w:p>
      <w:pPr>
        <w:pStyle w:val="Heading2"/>
      </w:pPr>
      <w:r>
        <w:t xml:space="preserve">4.1 商情列表页</w:t>
      </w:r>
    </w:p>
    <w:p>
      <w:pPr>
        <w:spacing w:after="120" w:line="300"/>
      </w:pPr>
      <w:r>
        <w:t xml:space="preserve">商情列表是模块首页，集统计概览、阶段筛选、多条件检索、数据表格、快捷操作于一体。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4057650"/>
            <wp:effectExtent t="0" r="0" b="0" l="0"/>
            <wp:docPr id="1" name="shot" descr="page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6909C"/>
          <w:sz w:val="18"/>
          <w:szCs w:val="18"/>
        </w:rPr>
        <w:t xml:space="preserve">图 4-1　商情列表页</w:t>
      </w:r>
    </w:p>
    <w:p>
      <w:pPr>
        <w:pStyle w:val="Heading3"/>
      </w:pPr>
      <w:r>
        <w:t xml:space="preserve">4.1.1 顶部统计卡</w:t>
      </w:r>
    </w:p>
    <w:p>
      <w:pPr>
        <w:spacing w:after="120" w:line="300"/>
      </w:pPr>
      <w:r>
        <w:t xml:space="preserve">页面顶部以 4 张指标卡展示本人商情概览，数据随筛选条件实时联动：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商情总数：</w:t>
      </w:r>
      <w:r>
        <w:t xml:space="preserve">当前筛选范围内的商情总条数。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进行中：</w:t>
      </w:r>
      <w:r>
        <w:t xml:space="preserve">处于商情发现 / 跟进中 / 商务洽谈三个阶段的商情数（= 总数 − 已转化 − 已终止）。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已转化：</w:t>
      </w:r>
      <w:r>
        <w:t xml:space="preserve">处于「已转化」终态的商情数。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预估金额（万元）：</w:t>
      </w:r>
      <w:r>
        <w:t xml:space="preserve">范围内全部商情「预估收入」之和 ÷ 10000，千分位格式化展示。</w:t>
      </w:r>
    </w:p>
    <w:p>
      <w:pPr>
        <w:pStyle w:val="Heading3"/>
      </w:pPr>
      <w:r>
        <w:t xml:space="preserve">4.1.2 阶段步骤条筛选</w:t>
      </w:r>
    </w:p>
    <w:p>
      <w:pPr>
        <w:spacing w:after="120" w:line="300"/>
      </w:pPr>
      <w:r>
        <w:t xml:space="preserve">沿用原系统步骤条交互，横向展示 5 个业务阶段 + 「全部」，每个节点下方显示该阶段的商情数量；点击任意节点按该阶段过滤列表，「全部」清除阶段过滤。当前选中节点高亮为主题蓝。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节点</w:t>
            </w:r>
          </w:p>
        </w:tc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对应阶段编码</w:t>
            </w:r>
          </w:p>
        </w:tc>
        <w:tc>
          <w:tcPr>
            <w:tcW w:type="dxa" w:w="45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计数口径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商情发现</w:t>
            </w:r>
          </w:p>
        </w:tc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oppStatus = 10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跟进中</w:t>
            </w:r>
          </w:p>
        </w:tc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20</w:t>
            </w:r>
          </w:p>
        </w:tc>
        <w:tc>
          <w:tcPr>
            <w:tcW w:type="dxa" w:w="45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oppStatus = 20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商务洽谈</w:t>
            </w:r>
          </w:p>
        </w:tc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30</w:t>
            </w:r>
          </w:p>
        </w:tc>
        <w:tc>
          <w:tcPr>
            <w:tcW w:type="dxa" w:w="45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oppStatus = 30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已转化</w:t>
            </w:r>
          </w:p>
        </w:tc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40</w:t>
            </w:r>
          </w:p>
        </w:tc>
        <w:tc>
          <w:tcPr>
            <w:tcW w:type="dxa" w:w="45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oppStatus = 40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已终止</w:t>
            </w:r>
          </w:p>
        </w:tc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90</w:t>
            </w:r>
          </w:p>
        </w:tc>
        <w:tc>
          <w:tcPr>
            <w:tcW w:type="dxa" w:w="45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oppStatus = 90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全部</w:t>
            </w:r>
          </w:p>
        </w:tc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不限阶段（含全部状态）</w:t>
            </w:r>
          </w:p>
        </w:tc>
      </w:tr>
    </w:tbl>
    <w:p>
      <w:pPr>
        <w:pStyle w:val="Heading3"/>
      </w:pPr>
      <w:r>
        <w:t xml:space="preserve">4.1.3 搜索与筛选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关键字搜索：</w:t>
      </w:r>
      <w:r>
        <w:t xml:space="preserve">按「商机名称」或「客户名称」模糊匹配（OR 逻辑，二者命中其一即返回）。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下拉筛选：</w:t>
      </w:r>
      <w:r>
        <w:t xml:space="preserve">商机等级、商机类型、行业类型三个下拉，可组合使用。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时间筛选：</w:t>
      </w:r>
      <w:r>
        <w:t xml:space="preserve">全部时间 / 近7天 / 近30天 / 本月 / 自定义日期范围，按商情创建时间过滤。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排序：</w:t>
      </w:r>
      <w:r>
        <w:t xml:space="preserve">默认按创建时间倒序，支持切换。</w:t>
      </w:r>
    </w:p>
    <w:p>
      <w:pPr>
        <w:pStyle w:val="Heading3"/>
      </w:pPr>
      <w:r>
        <w:t xml:space="preserve">4.1.4 列表表格与行内操作</w:t>
      </w:r>
    </w:p>
    <w:p>
      <w:pPr>
        <w:spacing w:after="120" w:line="300"/>
      </w:pPr>
      <w:r>
        <w:t xml:space="preserve">表格列：商机名称、客户名称、等级、类型、当前阶段（彩色标签）、预估金额、客户经理、创建时间、操作。每行操作含：详情、跟进（直接跳转新增走访）、终止；已进入终态（已转化 / 已终止）的商情，跟进与终止操作置灰不可用。底部为分页器。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4.2 商情详情页</w:t>
      </w:r>
    </w:p>
    <w:p>
      <w:pPr>
        <w:spacing w:after="120" w:line="300"/>
      </w:pPr>
      <w:r>
        <w:t xml:space="preserve">商情详情展示单条商情的完整信息，并提供阶段推进、编辑、终止、新增走访等操作。裁剪后仅保留两个 Tab：业务信息、客户走访（原系统的「审批流程」「评论」两个 Tab 已去除）。</w:t>
      </w:r>
    </w:p>
    <w:p>
      <w:pPr>
        <w:pStyle w:val="Heading3"/>
      </w:pPr>
      <w:r>
        <w:t xml:space="preserve">4.2.1 头部与进度条</w:t>
      </w:r>
    </w:p>
    <w:p>
      <w:pPr>
        <w:spacing w:after="120" w:line="300"/>
      </w:pPr>
      <w:r>
        <w:t xml:space="preserve">头部展示商机名称、当前阶段标签、商情编号、客户经理、创建时间，以及操作按钮区（编辑 / 新增走访 / 终止商情）。其下为 5 段进度步骤条，高亮当前阶段，已完成阶段显示绿色对勾。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3905250"/>
            <wp:effectExtent t="0" r="0" b="0" l="0"/>
            <wp:docPr id="1" name="shot" descr="page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6909C"/>
          <w:sz w:val="18"/>
          <w:szCs w:val="18"/>
        </w:rPr>
        <w:t xml:space="preserve">图 4-2　商情详情页 · 业务信息 Tab</w:t>
      </w:r>
    </w:p>
    <w:p>
      <w:pPr>
        <w:pStyle w:val="Heading3"/>
      </w:pPr>
      <w:r>
        <w:t xml:space="preserve">4.2.2 业务信息 Tab</w:t>
      </w:r>
    </w:p>
    <w:p>
      <w:pPr>
        <w:spacing w:after="120" w:line="300"/>
      </w:pPr>
      <w:r>
        <w:t xml:space="preserve">分三组展示商情全量字段：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基本信息：</w:t>
      </w:r>
      <w:r>
        <w:t xml:space="preserve">客户名称、行业类型、商机名称、商机类型、商机等级、当前阶段、商机描述、与客户关系。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费用信息：</w:t>
      </w:r>
      <w:r>
        <w:t xml:space="preserve">预估收入、预估成本、预估利润率（自动计算、绿色高亮）、终端成本、其他成本、预计签约日期。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联系人信息：</w:t>
      </w:r>
      <w:r>
        <w:t xml:space="preserve">联系人姓名、联系电话、职位、决策影响力、联系人类别。</w:t>
      </w:r>
    </w:p>
    <w:p>
      <w:pPr>
        <w:pStyle w:val="Heading3"/>
      </w:pPr>
      <w:r>
        <w:t xml:space="preserve">4.2.3 客户走访 Tab</w:t>
      </w:r>
    </w:p>
    <w:p>
      <w:pPr>
        <w:spacing w:after="120" w:line="300"/>
      </w:pPr>
      <w:r>
        <w:t xml:space="preserve">以时间线形式展示该商情下的全部走访记录，Tab 标题带记录数角标。每条记录展示走访次序、走访对象、走访目的、下一步计划、备注与现场附件缩略图。顶部「新增客户走访」按钮可直接为当前商情登记走访。这是走访与商情联动的核心呈现。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3943350"/>
            <wp:effectExtent t="0" r="0" b="0" l="0"/>
            <wp:docPr id="1" name="shot" descr="page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6909C"/>
          <w:sz w:val="18"/>
          <w:szCs w:val="18"/>
        </w:rPr>
        <w:t xml:space="preserve">图 4-3　商情详情页 · 客户走访 Tab（走访时间线）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4.3 商情录入 / 编辑页</w:t>
      </w:r>
    </w:p>
    <w:p>
      <w:pPr>
        <w:spacing w:after="120" w:line="300"/>
      </w:pPr>
      <w:r>
        <w:t xml:space="preserve">用于新增或编辑商情，表单按客户信息、商机信息、费用信息、联系人信息分组。新增提交后商情默认进入「商情发现」阶段，单角色场景下不触发任何审批。原系统中的「信息提醒 / 提醒周期」字段（依赖消息通知）已裁剪。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5743575"/>
            <wp:effectExtent t="0" r="0" b="0" l="0"/>
            <wp:docPr id="1" name="shot" descr="page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6909C"/>
          <w:sz w:val="18"/>
          <w:szCs w:val="18"/>
        </w:rPr>
        <w:t xml:space="preserve">图 4-4　商情录入 / 编辑页</w:t>
      </w:r>
    </w:p>
    <w:p>
      <w:pPr>
        <w:pStyle w:val="Heading3"/>
      </w:pPr>
      <w:r>
        <w:t xml:space="preserve">4.3.1 表单字段与规则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900"/>
        <w:gridCol w:w="4860"/>
      </w:tblGrid>
      <w:tr>
        <w:trPr>
          <w:tblHeader/>
        </w:trP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分组</w:t>
            </w:r>
          </w:p>
        </w:tc>
        <w:tc>
          <w:tcPr>
            <w:tcW w:type="dxa" w:w="2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8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规则 / 说明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客户信息</w:t>
            </w:r>
          </w:p>
        </w:tc>
        <w:tc>
          <w:tcPr>
            <w:tcW w:type="dxa" w:w="2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客户名称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是</w:t>
            </w:r>
          </w:p>
        </w:tc>
        <w:tc>
          <w:tcPr>
            <w:tcW w:type="dxa" w:w="48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支持输入时模糊匹配已有客户并联想选择；选中后带出客户编号与行业。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客户信息</w:t>
            </w:r>
          </w:p>
        </w:tc>
        <w:tc>
          <w:tcPr>
            <w:tcW w:type="dxa" w:w="2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行业类型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否</w:t>
            </w:r>
          </w:p>
        </w:tc>
        <w:tc>
          <w:tcPr>
            <w:tcW w:type="dxa" w:w="48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随客户带出，可修改。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商机信息</w:t>
            </w:r>
          </w:p>
        </w:tc>
        <w:tc>
          <w:tcPr>
            <w:tcW w:type="dxa" w:w="2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商机名称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是</w:t>
            </w:r>
          </w:p>
        </w:tc>
        <w:tc>
          <w:tcPr>
            <w:tcW w:type="dxa" w:w="48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≤ 50 字。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商机信息</w:t>
            </w:r>
          </w:p>
        </w:tc>
        <w:tc>
          <w:tcPr>
            <w:tcW w:type="dxa" w:w="2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商机等级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是</w:t>
            </w:r>
          </w:p>
        </w:tc>
        <w:tc>
          <w:tcPr>
            <w:tcW w:type="dxa" w:w="48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一级（月收入50万以上）/ 二级 / 三级 / 四级。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商机信息</w:t>
            </w:r>
          </w:p>
        </w:tc>
        <w:tc>
          <w:tcPr>
            <w:tcW w:type="dxa" w:w="2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商机类型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是</w:t>
            </w:r>
          </w:p>
        </w:tc>
        <w:tc>
          <w:tcPr>
            <w:tcW w:type="dxa" w:w="48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组网 / 传输 / 专线 等（字典）。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商机信息</w:t>
            </w:r>
          </w:p>
        </w:tc>
        <w:tc>
          <w:tcPr>
            <w:tcW w:type="dxa" w:w="2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与客户的关系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否</w:t>
            </w:r>
          </w:p>
        </w:tc>
        <w:tc>
          <w:tcPr>
            <w:tcW w:type="dxa" w:w="48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字典选择。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商机信息</w:t>
            </w:r>
          </w:p>
        </w:tc>
        <w:tc>
          <w:tcPr>
            <w:tcW w:type="dxa" w:w="2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商机描述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否</w:t>
            </w:r>
          </w:p>
        </w:tc>
        <w:tc>
          <w:tcPr>
            <w:tcW w:type="dxa" w:w="48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多行文本。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费用信息</w:t>
            </w:r>
          </w:p>
        </w:tc>
        <w:tc>
          <w:tcPr>
            <w:tcW w:type="dxa" w:w="2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预估收入(元)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是</w:t>
            </w:r>
          </w:p>
        </w:tc>
        <w:tc>
          <w:tcPr>
            <w:tcW w:type="dxa" w:w="48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数字，≥ 0。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费用信息</w:t>
            </w:r>
          </w:p>
        </w:tc>
        <w:tc>
          <w:tcPr>
            <w:tcW w:type="dxa" w:w="2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预估成本(元)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是</w:t>
            </w:r>
          </w:p>
        </w:tc>
        <w:tc>
          <w:tcPr>
            <w:tcW w:type="dxa" w:w="48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数字，≥ 0。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费用信息</w:t>
            </w:r>
          </w:p>
        </w:tc>
        <w:tc>
          <w:tcPr>
            <w:tcW w:type="dxa" w:w="2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预估利润率(%)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自动</w:t>
            </w:r>
          </w:p>
        </w:tc>
        <w:tc>
          <w:tcPr>
            <w:tcW w:type="dxa" w:w="48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只读，= (收入−成本)/收入×100%，随收入/成本实时计算。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费用信息</w:t>
            </w:r>
          </w:p>
        </w:tc>
        <w:tc>
          <w:tcPr>
            <w:tcW w:type="dxa" w:w="2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终端成本 / 其他成本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否</w:t>
            </w:r>
          </w:p>
        </w:tc>
        <w:tc>
          <w:tcPr>
            <w:tcW w:type="dxa" w:w="48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数字。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费用信息</w:t>
            </w:r>
          </w:p>
        </w:tc>
        <w:tc>
          <w:tcPr>
            <w:tcW w:type="dxa" w:w="2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预计签约日期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否</w:t>
            </w:r>
          </w:p>
        </w:tc>
        <w:tc>
          <w:tcPr>
            <w:tcW w:type="dxa" w:w="48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日期。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联系人信息</w:t>
            </w:r>
          </w:p>
        </w:tc>
        <w:tc>
          <w:tcPr>
            <w:tcW w:type="dxa" w:w="2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联系人名称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是</w:t>
            </w:r>
          </w:p>
        </w:tc>
        <w:tc>
          <w:tcPr>
            <w:tcW w:type="dxa" w:w="48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≤ 20 字。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联系人信息</w:t>
            </w:r>
          </w:p>
        </w:tc>
        <w:tc>
          <w:tcPr>
            <w:tcW w:type="dxa" w:w="2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联系电话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是</w:t>
            </w:r>
          </w:p>
        </w:tc>
        <w:tc>
          <w:tcPr>
            <w:tcW w:type="dxa" w:w="48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11 位手机号或固定电话格式校验。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联系人信息</w:t>
            </w:r>
          </w:p>
        </w:tc>
        <w:tc>
          <w:tcPr>
            <w:tcW w:type="dxa" w:w="2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职位 / 决策影响力 / 联系人类别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否</w:t>
            </w:r>
          </w:p>
        </w:tc>
        <w:tc>
          <w:tcPr>
            <w:tcW w:type="dxa" w:w="48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文本 / 字典。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五、客户走访模块（核心）</w:t>
      </w:r>
    </w:p>
    <w:p>
      <w:pPr>
        <w:spacing w:after="120" w:line="300"/>
      </w:pPr>
      <w:r>
        <w:t xml:space="preserve">客户走访是与商情跟踪并列的第二条核心业务线。它既能作为独立菜单查看本人全部走访记录，又能从商情详情发起、回写到对应商情，形成走访与商情的双向联动。</w:t>
      </w:r>
    </w:p>
    <w:p>
      <w:pPr>
        <w:pStyle w:val="Heading2"/>
      </w:pPr>
      <w:r>
        <w:t xml:space="preserve">5.1 客户走访列表页</w:t>
      </w:r>
    </w:p>
    <w:p>
      <w:pPr>
        <w:spacing w:after="120" w:line="300"/>
      </w:pPr>
      <w:r>
        <w:t xml:space="preserve">以客户为维度聚合展示走访情况，顶部统计本月走访次数、已 / 待走访客户数与人均走访强度。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shot" descr="page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6909C"/>
          <w:sz w:val="18"/>
          <w:szCs w:val="18"/>
        </w:rPr>
        <w:t xml:space="preserve">图 5-1　客户走访列表页</w:t>
      </w:r>
    </w:p>
    <w:p>
      <w:pPr>
        <w:pStyle w:val="Heading3"/>
      </w:pPr>
      <w:r>
        <w:t xml:space="preserve">5.1.1 功能要点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顶部统计：</w:t>
      </w:r>
      <w:r>
        <w:t xml:space="preserve">本月走访次数、已走访客户、待走访客户、人均走访（次/客户）。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搜索：</w:t>
      </w:r>
      <w:r>
        <w:t xml:space="preserve">按客户名称或关联商情名称模糊搜索。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时间筛选：</w:t>
      </w:r>
      <w:r>
        <w:t xml:space="preserve">全部 / 近7天 / 近30天 / 本月 / 自定义。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列表列：</w:t>
      </w:r>
      <w:r>
        <w:t xml:space="preserve">客户名称、关联商情、最近走访对象、最近走访时间、累计走访次数（蓝色角标）、客户经理、走访状态（已走访 / 未走访）、操作（查看记录 / 新增）。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走访状态：</w:t>
      </w:r>
      <w:r>
        <w:t xml:space="preserve">累计走访次数 &gt; 0 显示「已走访」，否则显示「未走访」。</w:t>
      </w:r>
    </w:p>
    <w:p>
      <w:pPr>
        <w:pStyle w:val="Heading2"/>
      </w:pPr>
      <w:r>
        <w:t xml:space="preserve">5.2 新增客户走访页</w:t>
      </w:r>
    </w:p>
    <w:p>
      <w:pPr>
        <w:spacing w:after="120" w:line="300"/>
      </w:pPr>
      <w:r>
        <w:t xml:space="preserve">登记一次走访，含基本信息、走访内容、其他信息与附件上传四组。若由商情详情的「新增走访」进入，则自动带入「关联商情」与「走访客户」，二者只读不可改。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4743450"/>
            <wp:effectExtent t="0" r="0" b="0" l="0"/>
            <wp:docPr id="1" name="shot" descr="page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6909C"/>
          <w:sz w:val="18"/>
          <w:szCs w:val="18"/>
        </w:rPr>
        <w:t xml:space="preserve">图 5-2　新增客户走访页</w:t>
      </w:r>
    </w:p>
    <w:p>
      <w:pPr>
        <w:pStyle w:val="Heading3"/>
      </w:pPr>
      <w:r>
        <w:t xml:space="preserve">5.2.1 表单字段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900"/>
        <w:gridCol w:w="5260"/>
      </w:tblGrid>
      <w:tr>
        <w:trPr>
          <w:tblHeader/>
        </w:trP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分组</w:t>
            </w:r>
          </w:p>
        </w:tc>
        <w:tc>
          <w:tcPr>
            <w:tcW w:type="dxa" w:w="1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基本信息</w:t>
            </w:r>
          </w:p>
        </w:tc>
        <w:tc>
          <w:tcPr>
            <w:tcW w:type="dxa" w:w="1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关联商情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自动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由商情详情进入时自动带入，只读。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基本信息</w:t>
            </w:r>
          </w:p>
        </w:tc>
        <w:tc>
          <w:tcPr>
            <w:tcW w:type="dxa" w:w="1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走访客户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自动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随关联商情带入，只读。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基本信息</w:t>
            </w:r>
          </w:p>
        </w:tc>
        <w:tc>
          <w:tcPr>
            <w:tcW w:type="dxa" w:w="1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走访对象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本次走访的联系人。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基本信息</w:t>
            </w:r>
          </w:p>
        </w:tc>
        <w:tc>
          <w:tcPr>
            <w:tcW w:type="dxa" w:w="1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走访时间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日期，默认当天。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走访内容</w:t>
            </w:r>
          </w:p>
        </w:tc>
        <w:tc>
          <w:tcPr>
            <w:tcW w:type="dxa" w:w="1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走访目的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是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多行文本，记录目的与沟通内容。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走访内容</w:t>
            </w:r>
          </w:p>
        </w:tc>
        <w:tc>
          <w:tcPr>
            <w:tcW w:type="dxa" w:w="1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下一步计划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多行文本。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其他信息</w:t>
            </w:r>
          </w:p>
        </w:tc>
        <w:tc>
          <w:tcPr>
            <w:tcW w:type="dxa" w:w="1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陪访领导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如有领导陪同填写。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其他信息</w:t>
            </w:r>
          </w:p>
        </w:tc>
        <w:tc>
          <w:tcPr>
            <w:tcW w:type="dxa" w:w="1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支撑需求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需要的资源 / 支撑。</w:t>
            </w:r>
          </w:p>
        </w:tc>
      </w:tr>
      <w:tr>
        <w:tc>
          <w:tcPr>
            <w:tcW w:type="dxa" w:w="13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附件</w:t>
            </w:r>
          </w:p>
        </w:tc>
        <w:tc>
          <w:tcPr>
            <w:tcW w:type="dxa" w:w="1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现场照片</w:t>
            </w:r>
          </w:p>
        </w:tc>
        <w:tc>
          <w:tcPr>
            <w:tcW w:type="dxa" w:w="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否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最多 3 张图片，支持预览与删除。</w:t>
            </w:r>
          </w:p>
        </w:tc>
      </w:tr>
    </w:tbl>
    <w:p>
      <w:pPr>
        <w:pStyle w:val="Heading3"/>
      </w:pPr>
      <w:r>
        <w:t xml:space="preserve">5.2.2 提交与联动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六、客户管理模块</w:t>
      </w:r>
    </w:p>
    <w:p>
      <w:pPr>
        <w:spacing w:after="120" w:line="300"/>
      </w:pPr>
      <w:r>
        <w:t xml:space="preserve">客户管理维护客户档案，是商情与走访的基础数据来源。相对原系统去除了开票信息等与核心流程无关的扩展字段，聚焦客户基本信息与联系人。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shot" descr="page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6909C"/>
          <w:sz w:val="18"/>
          <w:szCs w:val="18"/>
        </w:rPr>
        <w:t xml:space="preserve">图 6-1　客户管理列表页</w:t>
      </w:r>
    </w:p>
    <w:p>
      <w:pPr>
        <w:pStyle w:val="Heading2"/>
      </w:pPr>
      <w:r>
        <w:t xml:space="preserve">6.1 功能要点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客户列表：</w:t>
      </w:r>
      <w:r>
        <w:t xml:space="preserve">分页表格，列含客户名称、客户编号、行业、所属省份、联系人、关联商情数、累计走访次数、操作。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搜索筛选：</w:t>
      </w:r>
      <w:r>
        <w:t xml:space="preserve">按客户名称 / 统一社会信用代码搜索；按行业、省份筛选。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客户详情：</w:t>
      </w:r>
      <w:r>
        <w:t xml:space="preserve">基本信息 + 联系人 + 关联商情列表 + 走访记录。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新增 / 编辑：</w:t>
      </w:r>
      <w:r>
        <w:t xml:space="preserve">客户名称、所属省份、客户行业、统一社会信用代码、客户描述、联系人姓名、联系电话等基础字段。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七、数据看板模块</w:t>
      </w:r>
    </w:p>
    <w:p>
      <w:pPr>
        <w:spacing w:after="120" w:line="300"/>
      </w:pPr>
      <w:r>
        <w:t xml:space="preserve">数据看板面向客户经理单人视角，将本人商情与走访数据可视化。相对原系统去除了组别 / 人员的跨组维度与抽屉下钻，保留 6 指标卡、转化漏斗、走访趋势与业绩盘四个分析模块，支持本周 / 本月 / 本年 / 自定义时间筛选。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4381500"/>
            <wp:effectExtent t="0" r="0" b="0" l="0"/>
            <wp:docPr id="1" name="shot" descr="page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6909C"/>
          <w:sz w:val="18"/>
          <w:szCs w:val="18"/>
        </w:rPr>
        <w:t xml:space="preserve">图 7-1　数据看板页</w:t>
      </w:r>
    </w:p>
    <w:p>
      <w:pPr>
        <w:pStyle w:val="Heading2"/>
      </w:pPr>
      <w:r>
        <w:t xml:space="preserve">7.1 分析模块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看全局（6 指标卡）：</w:t>
      </w:r>
      <w:r>
        <w:t xml:space="preserve">总商情数、进行中商情数、已转化商情数、总商情金额（万元）、产出商情客户数、商情转化率。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追过程（转化漏斗）：</w:t>
      </w:r>
      <w:r>
        <w:t xml:space="preserve">商情发现 → 跟进中 → 商务洽谈 → 已转化 四级漏斗，累积向下包含，展示各级数量与金额。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看走访（月度趋势）：</w:t>
      </w:r>
      <w:r>
        <w:t xml:space="preserve">近数月走访次数与覆盖客户数的柱状趋势。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业绩盘：</w:t>
      </w:r>
      <w:r>
        <w:t xml:space="preserve">按商机类型展示商情数、已转化数与转化率。</w:t>
      </w:r>
    </w:p>
    <w:p>
      <w:pPr>
        <w:pStyle w:val="Heading2"/>
      </w:pPr>
      <w:r>
        <w:t xml:space="preserve">7.2 颜色规范（沿用原系统）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色值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主蓝色（主题 / 商情数）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#2F88FF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橙色（进行中 / 转化率）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#FF976A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绿色（已转化）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#07C160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紫色（金额 / 数量强调）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#7232DD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漏斗渐变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#2563EB / #0EA5E9 / #A855F7 / #EC4899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八、数据模型</w:t>
      </w:r>
    </w:p>
    <w:p>
      <w:pPr>
        <w:spacing w:after="120" w:line="300"/>
      </w:pPr>
      <w:r>
        <w:t xml:space="preserve">裁剪后系统保留 4 张核心表，去除了原系统中与审批（mng_task_bus）、组织（t_manage_group / t_manage_employee）、商情参数（mng_business_argument）相关的表。表间关系如下：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与其他表关系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opp（商情主表）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1 : N → opp_contact；1 : 1 → opp_invest；1 : N → visit；N : 1 → customer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opp_invest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商情费用表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1 : 1 关联 opp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opp_contact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商情联系人表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1 : N 关联 opp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visit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客户走访表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N : 1 关联 opp；1 : N → visit_photo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visit_photo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走访附件表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N : 1 关联 visit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customer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客户表</w:t>
            </w:r>
          </w:p>
        </w:tc>
        <w:tc>
          <w:tcPr>
            <w:tcW w:type="dxa" w:w="54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1 : N → opp；1 : N → visit</w:t>
            </w:r>
          </w:p>
        </w:tc>
      </w:tr>
    </w:tbl>
    <w:p>
      <w:pPr>
        <w:pStyle w:val="Heading2"/>
      </w:pPr>
      <w:r>
        <w:t xml:space="preserve">8.1 商情主表 opp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opp_id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bigint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opp_code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商情编号，如 OP20260612003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opp_name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商机名称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opp_status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商情阶段（10/20/30/40/90）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opp_type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商机类型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opp_rank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商机等级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indus_belong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行业类型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opp_desc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商机描述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cust_relation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与客户关系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cust_code / cust_name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所属客户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create_user_id / create_name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客户经理（创建人）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create_date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datetime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创建时间</w:t>
            </w:r>
          </w:p>
        </w:tc>
      </w:tr>
    </w:tbl>
    <w:p>
      <w:pPr>
        <w:pStyle w:val="Heading2"/>
      </w:pPr>
      <w:r>
        <w:t xml:space="preserve">8.2 商情费用表 opp_invest（1:1）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opp_id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bigint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关联 opp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proj_invest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decimal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预估收入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pro_cost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decimal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预估成本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profit_rate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decimal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预估利润率（自动计算）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terminal_cost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decimal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终端成本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other_cost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decimal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其他成本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sign_date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预计签约日期</w:t>
            </w:r>
          </w:p>
        </w:tc>
      </w:tr>
    </w:tbl>
    <w:p>
      <w:pPr>
        <w:pStyle w:val="Heading2"/>
      </w:pPr>
      <w:r>
        <w:t xml:space="preserve">8.3 商情联系人表 opp_contact（1:N）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contact_id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bigint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opp_id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bigint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关联 opp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联系人姓名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联系电话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contact_job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职位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decision_influ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决策影响力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contact_type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联系人类别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8.4 客户走访表 visit（N:1 → opp）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visit_id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opp_code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关联商情编号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cust_name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走访客户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visit_object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走访对象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visit_time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datetime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走访时间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visit_purpose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走访目的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next_plan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下一步计划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leader_name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陪访领导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support_demand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支撑需求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remark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datetime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创建时间</w:t>
            </w:r>
          </w:p>
        </w:tc>
      </w:tr>
    </w:tbl>
    <w:p>
      <w:pPr>
        <w:pStyle w:val="Heading2"/>
      </w:pPr>
      <w:r>
        <w:t xml:space="preserve">8.5 走访附件表 visit_photo（1:N → visit）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photo_id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bigint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visit_id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关联 visit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photo_url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图片地址（最多 3 张）</w:t>
            </w:r>
          </w:p>
        </w:tc>
      </w:tr>
    </w:tbl>
    <w:p>
      <w:pPr>
        <w:pStyle w:val="Heading2"/>
      </w:pPr>
      <w:r>
        <w:t xml:space="preserve">8.6 客户表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cust_code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客户编号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cust_name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客户名称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province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所属省份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industry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客户行业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credit_code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统一社会信用代码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cust_desc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客户描述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contact_name / contact_phone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联系人 / 电话</w:t>
            </w:r>
          </w:p>
        </w:tc>
      </w:tr>
      <w:tr>
        <w:tc>
          <w:tcPr>
            <w:tcW w:type="dxa" w:w="24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manager_name</w:t>
            </w:r>
          </w:p>
        </w:tc>
        <w:tc>
          <w:tcPr>
            <w:tcW w:type="dxa" w:w="17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客户经理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九、字段字典</w:t>
      </w:r>
    </w:p>
    <w:p>
      <w:pPr>
        <w:pStyle w:val="Heading2"/>
      </w:pPr>
      <w:r>
        <w:t xml:space="preserve">9.1 商情阶段 oppStatus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580"/>
        <w:gridCol w:w="2580"/>
      </w:tblGrid>
      <w:tr>
        <w:trPr>
          <w:tblHeader/>
        </w:trPr>
        <w:tc>
          <w:tcPr>
            <w:tcW w:type="dxa" w:w="1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编码</w:t>
            </w:r>
          </w:p>
        </w:tc>
        <w:tc>
          <w:tcPr>
            <w:tcW w:type="dxa" w:w="2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25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标签色</w:t>
            </w:r>
          </w:p>
        </w:tc>
        <w:tc>
          <w:tcPr>
            <w:tcW w:type="dxa" w:w="25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是否终态</w:t>
            </w:r>
          </w:p>
        </w:tc>
      </w:tr>
      <w:tr>
        <w:tc>
          <w:tcPr>
            <w:tcW w:type="dxa" w:w="1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F88FF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商情发现</w:t>
            </w:r>
          </w:p>
        </w:tc>
        <w:tc>
          <w:tcPr>
            <w:tcW w:type="dxa" w:w="25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紫色</w:t>
            </w:r>
          </w:p>
        </w:tc>
        <w:tc>
          <w:tcPr>
            <w:tcW w:type="dxa" w:w="25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F88FF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跟进中</w:t>
            </w:r>
          </w:p>
        </w:tc>
        <w:tc>
          <w:tcPr>
            <w:tcW w:type="dxa" w:w="25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蓝色</w:t>
            </w:r>
          </w:p>
        </w:tc>
        <w:tc>
          <w:tcPr>
            <w:tcW w:type="dxa" w:w="25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F88FF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商务洽谈</w:t>
            </w:r>
          </w:p>
        </w:tc>
        <w:tc>
          <w:tcPr>
            <w:tcW w:type="dxa" w:w="25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绿色</w:t>
            </w:r>
          </w:p>
        </w:tc>
        <w:tc>
          <w:tcPr>
            <w:tcW w:type="dxa" w:w="25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7A152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已转化</w:t>
            </w:r>
          </w:p>
        </w:tc>
        <w:tc>
          <w:tcPr>
            <w:tcW w:type="dxa" w:w="25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绿色</w:t>
            </w:r>
          </w:p>
        </w:tc>
        <w:tc>
          <w:tcPr>
            <w:tcW w:type="dxa" w:w="25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A5151"/>
                <w:sz w:val="18"/>
                <w:szCs w:val="18"/>
              </w:rPr>
              <w:t xml:space="preserve">90</w:t>
            </w:r>
          </w:p>
        </w:tc>
        <w:tc>
          <w:tcPr>
            <w:tcW w:type="dxa" w:w="2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已终止</w:t>
            </w:r>
          </w:p>
        </w:tc>
        <w:tc>
          <w:tcPr>
            <w:tcW w:type="dxa" w:w="25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红色</w:t>
            </w:r>
          </w:p>
        </w:tc>
        <w:tc>
          <w:tcPr>
            <w:tcW w:type="dxa" w:w="25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是</w:t>
            </w:r>
          </w:p>
        </w:tc>
      </w:tr>
    </w:tbl>
    <w:p>
      <w:pPr>
        <w:pStyle w:val="Heading2"/>
      </w:pPr>
      <w:r>
        <w:t xml:space="preserve">9.2 商机等级 oppRank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6680"/>
      </w:tblGrid>
      <w:tr>
        <w:trPr>
          <w:tblHeader/>
        </w:trPr>
        <w:tc>
          <w:tcPr>
            <w:tcW w:type="dxa" w:w="2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编码</w:t>
            </w:r>
          </w:p>
        </w:tc>
        <w:tc>
          <w:tcPr>
            <w:tcW w:type="dxa" w:w="6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</w:tr>
      <w:tr>
        <w:tc>
          <w:tcPr>
            <w:tcW w:type="dxa" w:w="2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1</w:t>
            </w:r>
          </w:p>
        </w:tc>
        <w:tc>
          <w:tcPr>
            <w:tcW w:type="dxa" w:w="6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一级（预计月收入 50 万以上）</w:t>
            </w:r>
          </w:p>
        </w:tc>
      </w:tr>
      <w:tr>
        <w:tc>
          <w:tcPr>
            <w:tcW w:type="dxa" w:w="2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2</w:t>
            </w:r>
          </w:p>
        </w:tc>
        <w:tc>
          <w:tcPr>
            <w:tcW w:type="dxa" w:w="6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二级</w:t>
            </w:r>
          </w:p>
        </w:tc>
      </w:tr>
      <w:tr>
        <w:tc>
          <w:tcPr>
            <w:tcW w:type="dxa" w:w="2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3</w:t>
            </w:r>
          </w:p>
        </w:tc>
        <w:tc>
          <w:tcPr>
            <w:tcW w:type="dxa" w:w="6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三级</w:t>
            </w:r>
          </w:p>
        </w:tc>
      </w:tr>
      <w:tr>
        <w:tc>
          <w:tcPr>
            <w:tcW w:type="dxa" w:w="2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4</w:t>
            </w:r>
          </w:p>
        </w:tc>
        <w:tc>
          <w:tcPr>
            <w:tcW w:type="dxa" w:w="6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四级（预计月收入 5 万以下）</w:t>
            </w:r>
          </w:p>
        </w:tc>
      </w:tr>
    </w:tbl>
    <w:p>
      <w:pPr>
        <w:pStyle w:val="Heading2"/>
      </w:pPr>
      <w:r>
        <w:t xml:space="preserve">9.3 商机类型 oppType</w:t>
      </w:r>
    </w:p>
    <w:p>
      <w:pPr>
        <w:spacing w:after="120" w:line="300"/>
      </w:pPr>
      <w:r>
        <w:t xml:space="preserve">组网（多业务同时发生）/ 传输 / 专线 等，来自字典，可按实际业务配置。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十、非功能性需求</w:t>
      </w:r>
    </w:p>
    <w:p>
      <w:pPr>
        <w:pStyle w:val="Heading2"/>
      </w:pPr>
      <w:r>
        <w:t xml:space="preserve">10.1 平台与兼容性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平台：</w:t>
      </w:r>
      <w:r>
        <w:t xml:space="preserve">PC 端 Web 应用，不实现移动端 / 小程序端。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浏览器：</w:t>
      </w:r>
      <w:r>
        <w:t xml:space="preserve">Chrome / Edge 等主流现代浏览器最新两个大版本。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分辨率：</w:t>
      </w:r>
      <w:r>
        <w:t xml:space="preserve">按 1440px 宽栅格设计，向下兼容 1280px，超宽屏内容区居中。</w:t>
      </w:r>
    </w:p>
    <w:p>
      <w:pPr>
        <w:pStyle w:val="Heading2"/>
      </w:pPr>
      <w:r>
        <w:t xml:space="preserve">10.2 性能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列表加载：</w:t>
      </w:r>
      <w:r>
        <w:t xml:space="preserve">单页 10 / 20 条，分页查询响应 ≤ 1s（万级数据量）。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计数与数据分离：</w:t>
      </w:r>
      <w:r>
        <w:t xml:space="preserve">列表的 count 与 data 分两次查询，避免聚合排序冲突。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看板：</w:t>
      </w:r>
      <w:r>
        <w:t xml:space="preserve">四个分析模块数据一次接口返回，渲染 ≤ 1.5s。</w:t>
      </w:r>
    </w:p>
    <w:p>
      <w:pPr>
        <w:pStyle w:val="Heading2"/>
      </w:pPr>
      <w:r>
        <w:t xml:space="preserve">10.3 交互与视觉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视觉风格：</w:t>
      </w:r>
      <w:r>
        <w:t xml:space="preserve">主色 #2F88FF，卡片化、步骤条、彩色状态标签，与原系统保持一致。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反馈：</w:t>
      </w:r>
      <w:r>
        <w:t xml:space="preserve">所有提交、删除、阶段推进、终止等操作均有二次确认或结果提示。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空 / 异常态：</w:t>
      </w:r>
      <w:r>
        <w:t xml:space="preserve">列表无数据、接口异常均有占位与提示。</w:t>
      </w:r>
    </w:p>
    <w:p>
      <w:pPr>
        <w:pStyle w:val="Heading2"/>
      </w:pPr>
      <w:r>
        <w:t xml:space="preserve">10.4 数据与安全（单角色简化）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数据范围：</w:t>
      </w:r>
      <w:r>
        <w:t xml:space="preserve">单角色默认可见并操作本人名下全部数据，不做权限分级。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附件：</w:t>
      </w:r>
      <w:r>
        <w:t xml:space="preserve">走访图片上传单张 ≤ 5MB，单条记录最多 3 张。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校验：</w:t>
      </w:r>
      <w:r>
        <w:t xml:space="preserve">手机号 / 金额 / 日期等关键字段前后端双重校验。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附录 A　页面与原系统对照</w:t>
      </w:r>
    </w:p>
    <w:p>
      <w:pPr>
        <w:spacing w:after="120" w:line="300"/>
      </w:pPr>
      <w:r>
        <w:t xml:space="preserve">下表说明新 PC 端页面与原小程序页面的对应与差异，便于研发对照参考。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新 PC 端页面</w:t>
            </w:r>
          </w:p>
        </w:tc>
        <w:tc>
          <w:tcPr>
            <w:tcW w:type="dxa" w:w="2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原小程序页面</w:t>
            </w:r>
          </w:p>
        </w:tc>
        <w:tc>
          <w:tcPr>
            <w:tcW w:type="dxa" w:w="5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2F88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主要差异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商情列表</w:t>
            </w:r>
          </w:p>
        </w:tc>
        <w:tc>
          <w:tcPr>
            <w:tcW w:type="dxa" w:w="2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list / biList</w:t>
            </w:r>
          </w:p>
        </w:tc>
        <w:tc>
          <w:tcPr>
            <w:tcW w:type="dxa" w:w="5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合并首页统计与列表；移动端步骤条 → PC 宽屏步骤条 + 表格；去权限过滤。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商情详情</w:t>
            </w:r>
          </w:p>
        </w:tc>
        <w:tc>
          <w:tcPr>
            <w:tcW w:type="dxa" w:w="2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detail</w:t>
            </w:r>
          </w:p>
        </w:tc>
        <w:tc>
          <w:tcPr>
            <w:tcW w:type="dxa" w:w="5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4 Tab → 2 Tab（去审批流程、评论）；底部按钮 → 头部操作区。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商情录入 / 编辑</w:t>
            </w:r>
          </w:p>
        </w:tc>
        <w:tc>
          <w:tcPr>
            <w:tcW w:type="dxa" w:w="2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add / updateOpp</w:t>
            </w:r>
          </w:p>
        </w:tc>
        <w:tc>
          <w:tcPr>
            <w:tcW w:type="dxa" w:w="5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去信息提醒字段；客户搜索联想；利润率自动计算保留。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客户走访列表</w:t>
            </w:r>
          </w:p>
        </w:tc>
        <w:tc>
          <w:tcPr>
            <w:tcW w:type="dxa" w:w="2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followList</w:t>
            </w:r>
          </w:p>
        </w:tc>
        <w:tc>
          <w:tcPr>
            <w:tcW w:type="dxa" w:w="5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卡片流 → 按客户聚合的表格 + 统计卡。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新增客户走访</w:t>
            </w:r>
          </w:p>
        </w:tc>
        <w:tc>
          <w:tcPr>
            <w:tcW w:type="dxa" w:w="2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followAdd</w:t>
            </w:r>
          </w:p>
        </w:tc>
        <w:tc>
          <w:tcPr>
            <w:tcW w:type="dxa" w:w="5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7 字段表单 + 附件，保持一致；PC 表单分组布局。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客户管理</w:t>
            </w:r>
          </w:p>
        </w:tc>
        <w:tc>
          <w:tcPr>
            <w:tcW w:type="dxa" w:w="2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customerList</w:t>
            </w:r>
          </w:p>
        </w:tc>
        <w:tc>
          <w:tcPr>
            <w:tcW w:type="dxa" w:w="5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去开票信息扩展字段；列表表格化。</w:t>
            </w:r>
          </w:p>
        </w:tc>
      </w:tr>
      <w:tr>
        <w:tc>
          <w:tcPr>
            <w:tcW w:type="dxa" w:w="22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数据看板</w:t>
            </w:r>
          </w:p>
        </w:tc>
        <w:tc>
          <w:tcPr>
            <w:tcW w:type="dxa" w:w="20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analysis</w:t>
            </w:r>
          </w:p>
        </w:tc>
        <w:tc>
          <w:tcPr>
            <w:tcW w:type="dxa" w:w="516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129"/>
                <w:sz w:val="18"/>
                <w:szCs w:val="18"/>
              </w:rPr>
              <w:t xml:space="preserve">去组别/人员跨组维度与抽屉下钻，改单人视角。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附录 B　已裁剪能力清单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登录 / 权限校验：</w:t>
      </w:r>
      <w:r>
        <w:t xml:space="preserve">authConfigService 数据范围过滤、Tab 级权限。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外部系统：</w:t>
      </w:r>
      <w:r>
        <w:t xml:space="preserve">Flowable 流程引擎、消息服务、留言服务。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工作流：</w:t>
      </w:r>
      <w:r>
        <w:t xml:space="preserve">审批中 / 审批通过 / 审批驳回、转核查 / 转审批 / 转合同 / 施工中 / 已落单等中间态。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多角色跨组织：</w:t>
      </w:r>
      <w:r>
        <w:t xml:space="preserve">组别 / 人员两级指派、公共商情池领取认领。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消息通知：</w:t>
      </w:r>
      <w:r>
        <w:t xml:space="preserve">我的待办 / 我发起的 / 我处理的、置顶 / 已阅标记。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商情详情 Tab：</w:t>
      </w:r>
      <w:r>
        <w:t xml:space="preserve">审批流程 Tab、评论 Tab。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1D2129"/>
        </w:rPr>
        <w:t xml:space="preserve">商情录入字段：</w:t>
      </w:r>
      <w:r>
        <w:t xml:space="preserve">信息提醒 / 提醒周期。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6909C"/>
        <w:sz w:val="16"/>
        <w:szCs w:val="16"/>
      </w:rPr>
      <w:t xml:space="preserve">第 </w:t>
    </w:r>
    <w:r>
      <w:rPr>
        <w:color w:val="86909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6909C"/>
        <w:sz w:val="16"/>
        <w:szCs w:val="16"/>
      </w:rPr>
      <w:t xml:space="preserve"> 页 / 共 </w:t>
    </w:r>
    <w:r>
      <w:rPr>
        <w:color w:val="86909C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6909C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8EF" w:sz="4" w:space="4"/>
      </w:pBdr>
      <w:jc w:val="right"/>
    </w:pPr>
    <w:r>
      <w:rPr>
        <w:color w:val="86909C"/>
        <w:sz w:val="16"/>
        <w:szCs w:val="16"/>
      </w:rPr>
      <w:t xml:space="preserve">商情管理系统 · 产品需求文档（PC 端单角色精简版）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88FF" w:sz="6" w:space="6"/>
      </w:pBdr>
      <w:spacing w:after="180" w:before="320"/>
      <w:outlineLvl w:val="0"/>
    </w:pPr>
    <w:rPr>
      <w:rFonts w:ascii="Microsoft YaHei" w:cs="Microsoft YaHei" w:eastAsia="Microsoft YaHei" w:hAnsi="Microsoft YaHei"/>
      <w:b/>
      <w:bCs/>
      <w:color w:val="2F88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D212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Microsoft YaHei" w:cs="Microsoft YaHei" w:eastAsia="Microsoft YaHei" w:hAnsi="Microsoft YaHei"/>
      <w:b/>
      <w:bCs/>
      <w:color w:val="4E59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d48a7c92cd93f715ec3e3598fdd1b8624ab4a80.png"/><Relationship Id="rId10" Type="http://schemas.openxmlformats.org/officeDocument/2006/relationships/image" Target="media/935829fb81cf9a79160439a0937a1597f9765be4.png"/><Relationship Id="rId11" Type="http://schemas.openxmlformats.org/officeDocument/2006/relationships/image" Target="media/915b6f08d53d79adb7ee64095610ee3c1d6207e1.png"/><Relationship Id="rId12" Type="http://schemas.openxmlformats.org/officeDocument/2006/relationships/image" Target="media/f3b21c8f96a4110d51b5cdd6c355b129ee706869.png"/><Relationship Id="rId13" Type="http://schemas.openxmlformats.org/officeDocument/2006/relationships/image" Target="media/f593a297e4df3188848e6e449b055d667c599021.png"/><Relationship Id="rId14" Type="http://schemas.openxmlformats.org/officeDocument/2006/relationships/image" Target="media/13f264af8da5b4b4dfc0e755c99733d26e900204.png"/><Relationship Id="rId15" Type="http://schemas.openxmlformats.org/officeDocument/2006/relationships/image" Target="media/a0188bccdf7fc29636eeae0a043d5c92db24820c.png"/><Relationship Id="rId16" Type="http://schemas.openxmlformats.org/officeDocument/2006/relationships/image" Target="media/646919ecea45990cca0d79212e7e5567ed5de20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商情管理系统 PRD</dc:title>
  <dc:creator>商情管理系统</dc:creator>
  <cp:lastModifiedBy>Un-named</cp:lastModifiedBy>
  <cp:revision>1</cp:revision>
  <dcterms:created xsi:type="dcterms:W3CDTF">2026-06-24T03:11:53.163Z</dcterms:created>
  <dcterms:modified xsi:type="dcterms:W3CDTF">2026-06-24T03:11:53.174Z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