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Assignment 2 — Part I</w:t>
        <w:br/>
        <w:t>Automated Tests</w:t>
      </w:r>
    </w:p>
    <w:p>
      <w:pPr>
        <w:pStyle w:val="Heading1"/>
      </w:pPr>
      <w:r>
        <w:t>Objective</w:t>
      </w:r>
    </w:p>
    <w:p>
      <w:r>
        <w:t>Provide at least 15 automated tests covering creation, compatibility, runtime selection, business behavior, negative scenarios, the fourth family and abstraction use.</w:t>
      </w:r>
    </w:p>
    <w:p>
      <w:pPr>
        <w:pStyle w:val="Heading1"/>
      </w:pPr>
      <w:r>
        <w:t>Implemented changes</w:t>
      </w:r>
    </w:p>
    <w:p>
      <w:pPr>
        <w:pStyle w:val="ListBullet"/>
      </w:pPr>
      <w:r>
        <w:t>Added AssignmentTests with 21 automated checks.</w:t>
      </w:r>
    </w:p>
    <w:p>
      <w:pPr>
        <w:pStyle w:val="ListBullet"/>
      </w:pPr>
      <w:r>
        <w:t>Includes 12 concrete-product checks, runtime selection, compatibility, 3 business tests, 2 negative tests, fourth-family tests and abstraction proof.</w:t>
      </w:r>
    </w:p>
    <w:p>
      <w:pPr>
        <w:pStyle w:val="Heading1"/>
      </w:pPr>
      <w:r>
        <w:t>Defense explanation</w:t>
      </w:r>
    </w:p>
    <w:p>
      <w:r>
        <w:t>The test runner uses no external dependency: compile all src files and run AssignmentTests. A nonzero failure count throws AssertionError.</w:t>
      </w:r>
    </w:p>
    <w:p>
      <w:pPr>
        <w:pStyle w:val="Heading1"/>
      </w:pPr>
      <w:r>
        <w:t>Conclusion</w:t>
      </w:r>
    </w:p>
    <w:p>
      <w:r>
        <w:t>This part implements only the required assignment functionality and continues the previous project 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