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 :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30/03/2022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435"/>
        <w:gridCol w:w="3150"/>
        <w:tblGridChange w:id="0">
          <w:tblGrid>
            <w:gridCol w:w="3435"/>
            <w:gridCol w:w="31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 tomó asistencia identificado al 100% del quórum, se trataron revisión de tareas y revisión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DESARROLLO DE LA REUNIÓN:</w:t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las plantillas en html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585"/>
        <w:gridCol w:w="1395"/>
        <w:gridCol w:w="1755"/>
        <w:tblGridChange w:id="0">
          <w:tblGrid>
            <w:gridCol w:w="2198"/>
            <w:gridCol w:w="3585"/>
            <w:gridCol w:w="1395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 plantillas en html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3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37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3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B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10</w:t>
          </w:r>
        </w:p>
        <w:p w:rsidR="00000000" w:rsidDel="00000000" w:rsidP="00000000" w:rsidRDefault="00000000" w:rsidRPr="00000000" w14:paraId="0000003D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E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4s8aTC5k2JRWXKMj0e9VlR5tsw==">AMUW2mUxBoOVs2hlhA8g1RYnZzJaYyY/C3tDDIaDxjgv3eP81F2h3ng2B2zNy7I9oVzrj6bjVQx+RAToDrRtthHOlD4iT8aNv8mKfSZusdnnhaEcpbCFWDc=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