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Cocina</w:t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290"/>
        <w:gridCol w:w="1335"/>
        <w:gridCol w:w="1155"/>
        <w:gridCol w:w="1308"/>
        <w:gridCol w:w="1206"/>
        <w:gridCol w:w="1416"/>
        <w:tblGridChange w:id="0">
          <w:tblGrid>
            <w:gridCol w:w="930"/>
            <w:gridCol w:w="1290"/>
            <w:gridCol w:w="133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76" w:lineRule="auto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0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8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1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A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3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after="0"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del documento.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tbimwchgvq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_heading=h.8tbimwchgvqf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am1si9q09k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Cocina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_heading=h.oam1si9q09ki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Módulos: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2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omphtg7iix5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jc w:val="left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mwk0xy1mzow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y8ubdh312tl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D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Este documento es una guía que ayudará a entender el funcionamiento del software FOOD TIME, ya que este brinda las instrucciones necesarias para que el usuario Cocina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F">
      <w:pPr>
        <w:rPr>
          <w:i w:val="1"/>
          <w:color w:val="0000ff"/>
          <w:sz w:val="20"/>
          <w:szCs w:val="20"/>
        </w:rPr>
      </w:pPr>
      <w:bookmarkStart w:colFirst="0" w:colLast="0" w:name="_heading=h.9rc9s78x2wxl" w:id="5"/>
      <w:bookmarkEnd w:id="5"/>
      <w:r w:rsidDel="00000000" w:rsidR="00000000" w:rsidRPr="00000000">
        <w:rPr>
          <w:rtl w:val="0"/>
        </w:rPr>
        <w:t xml:space="preserve">Este documento describe las funciones del usuario Cocina, el objetivo de este documento es que el usuario Cocina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A1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C1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426"/>
              </w:tabs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tabs>
                <w:tab w:val="left" w:pos="426"/>
              </w:tabs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F">
            <w:pPr>
              <w:tabs>
                <w:tab w:val="left" w:pos="426"/>
              </w:tabs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spacing w:after="160" w:line="25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D2">
      <w:pPr>
        <w:pStyle w:val="Heading2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3dy6vkm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widowControl w:val="1"/>
        <w:numPr>
          <w:ilvl w:val="0"/>
          <w:numId w:val="2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oam1si9q09ki" w:id="10"/>
      <w:bookmarkEnd w:id="10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Cocina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Arial" w:cs="Arial" w:eastAsia="Arial" w:hAnsi="Arial"/>
        </w:rPr>
      </w:pPr>
      <w:bookmarkStart w:colFirst="0" w:colLast="0" w:name="_heading=h.1t3h5sf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Cocina: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dependerá del restaurante (sin restaurante no hay cocina), este será quien prepare los pedidos, y luego de que estén listos cambiarle el estado para que los meseros pasen por ellos y puedan llevarlo al cliente.</w:t>
      </w:r>
    </w:p>
    <w:p w:rsidR="00000000" w:rsidDel="00000000" w:rsidP="00000000" w:rsidRDefault="00000000" w:rsidRPr="00000000" w14:paraId="000000D6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81myk3p4y2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7">
      <w:pPr>
        <w:spacing w:line="240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tl w:val="0"/>
        </w:rPr>
        <w:t xml:space="preserve">, para ello encontraràs dos opciones de posible ingreso(Login), tal y como se representa en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99730" cy="248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Ya que este usuario se crea después del registro del restaurante este solo tendrá que iniciar sesión.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DB">
      <w:pPr>
        <w:tabs>
          <w:tab w:val="left" w:pos="5460"/>
        </w:tabs>
        <w:ind w:left="720" w:firstLine="0"/>
        <w:rPr/>
      </w:pPr>
      <w:r w:rsidDel="00000000" w:rsidR="00000000" w:rsidRPr="00000000">
        <w:rPr>
          <w:rtl w:val="0"/>
        </w:rPr>
        <w:t xml:space="preserve">Este usuario solo tendrá una pantalla donde podrá ver y finalizar los pedidos, también tendrá un botón con el cual podrá cerrar sesión.</w:t>
      </w:r>
    </w:p>
    <w:p w:rsidR="00000000" w:rsidDel="00000000" w:rsidP="00000000" w:rsidRDefault="00000000" w:rsidRPr="00000000" w14:paraId="000000DC">
      <w:pPr>
        <w:tabs>
          <w:tab w:val="left" w:pos="5460"/>
        </w:tabs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701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>
          <w:rFonts w:ascii="Arial" w:cs="Arial" w:eastAsia="Arial" w:hAnsi="Arial"/>
        </w:rPr>
      </w:pPr>
      <w:bookmarkStart w:colFirst="0" w:colLast="0" w:name="_heading=h.17dp8vu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8. Opciones, Módulos o Funcionalidades</w:t>
      </w:r>
    </w:p>
    <w:p w:rsidR="00000000" w:rsidDel="00000000" w:rsidP="00000000" w:rsidRDefault="00000000" w:rsidRPr="00000000" w14:paraId="000000DF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 Módulos: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caja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ksv4uv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tabs>
          <w:tab w:val="left" w:pos="5460"/>
        </w:tabs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E5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>
          <w:rFonts w:ascii="Arial" w:cs="Arial" w:eastAsia="Arial" w:hAnsi="Arial"/>
        </w:rPr>
      </w:pPr>
      <w:bookmarkStart w:colFirst="0" w:colLast="0" w:name="_heading=h.44sini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6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ninguna orden en 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de </w:t>
      </w:r>
      <w:r w:rsidDel="00000000" w:rsidR="00000000" w:rsidRPr="00000000">
        <w:rPr>
          <w:rtl w:val="0"/>
        </w:rPr>
        <w:t xml:space="preserve">finalizar pedido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0F1">
          <w:pPr>
            <w:jc w:val="center"/>
            <w:rPr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Calibri" w:cs="Calibri" w:eastAsia="Calibri" w:hAnsi="Calibri"/>
            </w:rPr>
            <w:drawing>
              <wp:inline distB="114300" distT="114300" distL="114300" distR="114300">
                <wp:extent cx="1249169" cy="835200"/>
                <wp:effectExtent b="0" l="0" r="0" t="0"/>
                <wp:docPr id="5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7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E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1.1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PT-MU-01</w:t>
          </w:r>
        </w:p>
      </w:tc>
    </w:tr>
  </w:tbl>
  <w:p w:rsidR="00000000" w:rsidDel="00000000" w:rsidP="00000000" w:rsidRDefault="00000000" w:rsidRPr="00000000" w14:paraId="0000010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VE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6+X/uSTWbm6xe/JwtckxUaywqg==">AMUW2mV4PAqerynHHGSdtrNeLSrae9ekwJx4EA6HZ0pRxNrAAh2RoWVTfn56ZXenW6dDBfUdmbyFQNllNr97U2DqwuBjOhZfNDQbV3uueazeLjL0hRUmBHzT+pljb5L8DwujVklIMSyf/fRIvBmiRfsBkuEFbm1qaIAapxbzGT+nW68FFAaSChmEX1rv19KEB7FsweNoSuOeK+CP9ucNlht5O/L4Z3Vp2WZEzwbEA9Bk5zMR/X6EdQcK+yA7cGkmOYS61tV9pgP6kkTJOMNh5GUNAl7YEihn94lBAUVgcoo7Xr44vkONj5Jmyp3K+Yqr5R8JydwC4Lt3HJsuYLN7BAHLMqB/R0SiIbPC3XoJ9eI5dHZOg16wgdBrk4u72V2kc3DfaY7q2dpSumKFipMb8EhgSJS1HQKqZv3kVv7uyNXMiAUg9Kncile+JjGOevoxU2gA7X5DRn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