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0F">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Usuario &lt;TipoUsuario&gt;</w:t>
      </w:r>
    </w:p>
    <w:p w:rsidR="00000000" w:rsidDel="00000000" w:rsidP="00000000" w:rsidRDefault="00000000" w:rsidRPr="00000000" w14:paraId="00000010">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Cruz Pet</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02/12/2021</w:t>
            </w:r>
            <w:r w:rsidDel="00000000" w:rsidR="00000000" w:rsidRPr="00000000">
              <w:rPr>
                <w:rtl w:val="0"/>
              </w:rPr>
            </w:r>
          </w:p>
        </w:tc>
        <w:tc>
          <w:tcPr/>
          <w:p w:rsidR="00000000" w:rsidDel="00000000" w:rsidP="00000000" w:rsidRDefault="00000000" w:rsidRPr="00000000" w14:paraId="0000003C">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Daniel Steven Rodríguez Pachón</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4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4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Inicio del proyecto</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6">
          <w:pPr>
            <w:tabs>
              <w:tab w:val="right" w:pos="8503.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Roles y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Ingreso al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Navegación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Opciones, Módulos o Funcionalidades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Opción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Opción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Opción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8.n Opción 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503.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Mensajes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Advertencia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503.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Confirmación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503.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Información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lef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1">
      <w:pPr>
        <w:pStyle w:val="Heading1"/>
        <w:rPr>
          <w:rFonts w:ascii="Arial" w:cs="Arial" w:eastAsia="Arial" w:hAnsi="Arial"/>
          <w:color w:val="000000"/>
          <w:sz w:val="24"/>
          <w:szCs w:val="24"/>
        </w:rPr>
      </w:pPr>
      <w:bookmarkStart w:colFirst="0" w:colLast="0" w:name="_heading=h.30j0zll" w:id="0"/>
      <w:bookmarkEnd w:id="0"/>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82">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Este documento corresponde al manual de usuario del sistema en el que se explican las diferentes funciones</w:t>
      </w:r>
      <w:r w:rsidDel="00000000" w:rsidR="00000000" w:rsidRPr="00000000">
        <w:rPr>
          <w:rFonts w:ascii="Arial" w:cs="Arial" w:eastAsia="Arial" w:hAnsi="Arial"/>
          <w:i w:val="1"/>
          <w:color w:val="3333ff"/>
          <w:sz w:val="20"/>
          <w:szCs w:val="20"/>
          <w:rtl w:val="0"/>
        </w:rPr>
        <w:t xml:space="preserve">, </w:t>
      </w:r>
      <w:r w:rsidDel="00000000" w:rsidR="00000000" w:rsidRPr="00000000">
        <w:rPr>
          <w:rFonts w:ascii="Arial" w:cs="Arial" w:eastAsia="Arial" w:hAnsi="Arial"/>
          <w:rtl w:val="0"/>
        </w:rPr>
        <w:t xml:space="preserve">el segmento de mercado del mundo animal y específicamente de animales domésticos como los más comunes que son perros y gatos nos plantea distintos retos a fin de satisfacer las necesidades de estos y sus propietarios. Hemos identificado en el mercado que no hay una base de datos unificada que permita establecer la población y por ende la trazabilidad de sus necesidades desde el punto de vista médico; belleza y entre otros.</w:t>
      </w:r>
    </w:p>
    <w:p w:rsidR="00000000" w:rsidDel="00000000" w:rsidP="00000000" w:rsidRDefault="00000000" w:rsidRPr="00000000" w14:paraId="00000083">
      <w:pPr>
        <w:spacing w:after="160" w:line="259" w:lineRule="auto"/>
        <w:jc w:val="both"/>
        <w:rPr>
          <w:rFonts w:ascii="Arial" w:cs="Arial" w:eastAsia="Arial" w:hAnsi="Arial"/>
          <w:i w:val="1"/>
          <w:color w:val="0000ff"/>
          <w:sz w:val="20"/>
          <w:szCs w:val="20"/>
        </w:rPr>
      </w:pPr>
      <w:r w:rsidDel="00000000" w:rsidR="00000000" w:rsidRPr="00000000">
        <w:rPr>
          <w:rFonts w:ascii="Arial" w:cs="Arial" w:eastAsia="Arial" w:hAnsi="Arial"/>
          <w:rtl w:val="0"/>
        </w:rPr>
        <w:t xml:space="preserve">Por lo anteriormente mencionado el proyecto consiste en desarrollar un software denominado Cruz Pet, a fin de permitir ofrecer servicios y productos en torno a la salud, belleza y cuidado de las mascotas, donde encontraremos la incorporación de una base de datos que irá en crecimiento a </w:t>
      </w:r>
      <w:r w:rsidDel="00000000" w:rsidR="00000000" w:rsidRPr="00000000">
        <w:rPr>
          <w:rFonts w:ascii="Arial" w:cs="Arial" w:eastAsia="Arial" w:hAnsi="Arial"/>
          <w:highlight w:val="white"/>
          <w:rtl w:val="0"/>
        </w:rPr>
        <w:t xml:space="preserve">nivel nacional. </w:t>
      </w:r>
      <w:r w:rsidDel="00000000" w:rsidR="00000000" w:rsidRPr="00000000">
        <w:rPr>
          <w:rFonts w:ascii="Arial" w:cs="Arial" w:eastAsia="Arial" w:hAnsi="Arial"/>
          <w:rtl w:val="0"/>
        </w:rPr>
        <w:t xml:space="preserve">Es decir, será una plataforma multifuncional que permitirá ofrecer servicios y productos con aliados estratégicos en virtud de la creación de una EPSA.</w:t>
      </w:r>
      <w:r w:rsidDel="00000000" w:rsidR="00000000" w:rsidRPr="00000000">
        <w:rPr>
          <w:rtl w:val="0"/>
        </w:rPr>
      </w:r>
    </w:p>
    <w:p w:rsidR="00000000" w:rsidDel="00000000" w:rsidP="00000000" w:rsidRDefault="00000000" w:rsidRPr="00000000" w14:paraId="00000084">
      <w:pPr>
        <w:pStyle w:val="Heading1"/>
        <w:rPr>
          <w:rFonts w:ascii="Arial" w:cs="Arial" w:eastAsia="Arial" w:hAnsi="Arial"/>
          <w:color w:val="000000"/>
          <w:sz w:val="24"/>
          <w:szCs w:val="24"/>
        </w:rPr>
      </w:pPr>
      <w:bookmarkStart w:colFirst="0" w:colLast="0" w:name="_heading=h.1fob9te" w:id="1"/>
      <w:bookmarkEnd w:id="1"/>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85">
      <w:pPr>
        <w:spacing w:after="160" w:line="259" w:lineRule="auto"/>
        <w:jc w:val="both"/>
        <w:rPr>
          <w:rFonts w:ascii="Arial" w:cs="Arial" w:eastAsia="Arial" w:hAnsi="Arial"/>
        </w:rPr>
      </w:pPr>
      <w:bookmarkStart w:colFirst="0" w:colLast="0" w:name="_heading=h.4d34og8" w:id="2"/>
      <w:bookmarkEnd w:id="2"/>
      <w:r w:rsidDel="00000000" w:rsidR="00000000" w:rsidRPr="00000000">
        <w:rPr>
          <w:rFonts w:ascii="Arial" w:cs="Arial" w:eastAsia="Arial" w:hAnsi="Arial"/>
          <w:rtl w:val="0"/>
        </w:rPr>
        <w:t xml:space="preserve">El alcance de este documento es describir las funciones de los usuarios planteadas en torno al desarrollo del software Cruz Pet. </w:t>
      </w:r>
    </w:p>
    <w:p w:rsidR="00000000" w:rsidDel="00000000" w:rsidP="00000000" w:rsidRDefault="00000000" w:rsidRPr="00000000" w14:paraId="00000086">
      <w:pPr>
        <w:spacing w:after="160" w:line="259" w:lineRule="auto"/>
        <w:jc w:val="both"/>
        <w:rPr>
          <w:rFonts w:ascii="Arial" w:cs="Arial" w:eastAsia="Arial" w:hAnsi="Arial"/>
          <w:i w:val="1"/>
          <w:color w:val="0000ff"/>
          <w:sz w:val="20"/>
          <w:szCs w:val="20"/>
        </w:rPr>
      </w:pPr>
      <w:bookmarkStart w:colFirst="0" w:colLast="0" w:name="_heading=h.f7l68mlkphu3" w:id="3"/>
      <w:bookmarkEnd w:id="3"/>
      <w:r w:rsidDel="00000000" w:rsidR="00000000" w:rsidRPr="00000000">
        <w:rPr>
          <w:rFonts w:ascii="Arial" w:cs="Arial" w:eastAsia="Arial" w:hAnsi="Arial"/>
          <w:rtl w:val="0"/>
        </w:rPr>
        <w:t xml:space="preserve">Inicialmente, el software será ofrecido a un nivel nacional, y pensado a futuro lanzarlo a nivel internacional. Para esto, se realizará desarrollo para la web con características responsive, así mismo es importante aclarar que el plan de trabajo del proyecto se desarrollará por módulos,  los módulos a desarrollar serán la IPSA y EPSA, el cual la IPSA permitirá hacer uso de herramientas de administración  y gestión de todas las acciones realizadas por los veterinarios y la EPSA permitirá el acceso de un panel de herramientas para la administración, supervisión y gestión de las acciones que almacenará el software.</w:t>
      </w:r>
      <w:r w:rsidDel="00000000" w:rsidR="00000000" w:rsidRPr="00000000">
        <w:rPr>
          <w:rtl w:val="0"/>
        </w:rPr>
      </w:r>
    </w:p>
    <w:p w:rsidR="00000000" w:rsidDel="00000000" w:rsidP="00000000" w:rsidRDefault="00000000" w:rsidRPr="00000000" w14:paraId="00000087">
      <w:pPr>
        <w:pStyle w:val="Heading1"/>
        <w:rPr/>
      </w:pPr>
      <w:bookmarkStart w:colFirst="0" w:colLast="0" w:name="_heading=h.3znysh7" w:id="4"/>
      <w:bookmarkEnd w:id="4"/>
      <w:r w:rsidDel="00000000" w:rsidR="00000000" w:rsidRPr="00000000">
        <w:rPr>
          <w:rFonts w:ascii="Arial" w:cs="Arial" w:eastAsia="Arial" w:hAnsi="Arial"/>
          <w:color w:val="000000"/>
          <w:sz w:val="24"/>
          <w:szCs w:val="24"/>
          <w:rtl w:val="0"/>
        </w:rPr>
        <w:t xml:space="preserve">3. Definiciones, Siglas y Abreviaturas</w:t>
      </w: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shd w:fill="a6a6a6" w:val="clear"/>
          </w:tcPr>
          <w:p w:rsidR="00000000" w:rsidDel="00000000" w:rsidP="00000000" w:rsidRDefault="00000000" w:rsidRPr="00000000" w14:paraId="0000008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w:t>
            </w:r>
          </w:p>
        </w:tc>
        <w:tc>
          <w:tcPr>
            <w:shd w:fill="a6a6a6" w:val="clear"/>
          </w:tcPr>
          <w:p w:rsidR="00000000" w:rsidDel="00000000" w:rsidP="00000000" w:rsidRDefault="00000000" w:rsidRPr="00000000" w14:paraId="0000008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Definición</w:t>
            </w:r>
          </w:p>
        </w:tc>
      </w:tr>
      <w:tr>
        <w:trPr>
          <w:cantSplit w:val="0"/>
          <w:tblHeader w:val="0"/>
        </w:trPr>
        <w:tc>
          <w:tcPr/>
          <w:p w:rsidR="00000000" w:rsidDel="00000000" w:rsidP="00000000" w:rsidRDefault="00000000" w:rsidRPr="00000000" w14:paraId="0000008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Cruz Pet</w:t>
            </w:r>
          </w:p>
        </w:tc>
        <w:tc>
          <w:tcPr/>
          <w:p w:rsidR="00000000" w:rsidDel="00000000" w:rsidP="00000000" w:rsidRDefault="00000000" w:rsidRPr="00000000" w14:paraId="0000008B">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Protección y salud a animales</w:t>
            </w:r>
          </w:p>
        </w:tc>
      </w:tr>
      <w:tr>
        <w:trPr>
          <w:cantSplit w:val="0"/>
          <w:tblHeader w:val="0"/>
        </w:trPr>
        <w:tc>
          <w:tcPr/>
          <w:p w:rsidR="00000000" w:rsidDel="00000000" w:rsidP="00000000" w:rsidRDefault="00000000" w:rsidRPr="00000000" w14:paraId="0000008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Epsa</w:t>
            </w:r>
          </w:p>
        </w:tc>
        <w:tc>
          <w:tcPr/>
          <w:p w:rsidR="00000000" w:rsidDel="00000000" w:rsidP="00000000" w:rsidRDefault="00000000" w:rsidRPr="00000000" w14:paraId="0000008D">
            <w:pPr>
              <w:spacing w:after="0" w:line="240" w:lineRule="auto"/>
              <w:jc w:val="both"/>
              <w:rPr>
                <w:rFonts w:ascii="Arial" w:cs="Arial" w:eastAsia="Arial" w:hAnsi="Arial"/>
              </w:rPr>
            </w:pPr>
            <w:r w:rsidDel="00000000" w:rsidR="00000000" w:rsidRPr="00000000">
              <w:rPr>
                <w:rFonts w:ascii="Arial" w:cs="Arial" w:eastAsia="Arial" w:hAnsi="Arial"/>
                <w:rtl w:val="0"/>
              </w:rPr>
              <w:t xml:space="preserve">Empresa Promotora de Salud Animal.</w:t>
            </w:r>
          </w:p>
        </w:tc>
      </w:tr>
      <w:tr>
        <w:trPr>
          <w:cantSplit w:val="0"/>
          <w:tblHeader w:val="0"/>
        </w:trPr>
        <w:tc>
          <w:tcPr/>
          <w:p w:rsidR="00000000" w:rsidDel="00000000" w:rsidP="00000000" w:rsidRDefault="00000000" w:rsidRPr="00000000" w14:paraId="0000008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Ipsa</w:t>
            </w:r>
          </w:p>
        </w:tc>
        <w:tc>
          <w:tcPr/>
          <w:p w:rsidR="00000000" w:rsidDel="00000000" w:rsidP="00000000" w:rsidRDefault="00000000" w:rsidRPr="00000000" w14:paraId="0000008F">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Institución Prestadora De Salud Animal.</w:t>
            </w:r>
          </w:p>
        </w:tc>
      </w:tr>
    </w:tbl>
    <w:p w:rsidR="00000000" w:rsidDel="00000000" w:rsidP="00000000" w:rsidRDefault="00000000" w:rsidRPr="00000000" w14:paraId="00000090">
      <w:pPr>
        <w:pStyle w:val="Heading1"/>
        <w:rPr>
          <w:rFonts w:ascii="Arial" w:cs="Arial" w:eastAsia="Arial" w:hAnsi="Arial"/>
          <w:color w:val="000000"/>
          <w:sz w:val="24"/>
          <w:szCs w:val="24"/>
        </w:rPr>
      </w:pPr>
      <w:bookmarkStart w:colFirst="0" w:colLast="0" w:name="_heading=h.2et92p0" w:id="5"/>
      <w:bookmarkEnd w:id="5"/>
      <w:r w:rsidDel="00000000" w:rsidR="00000000" w:rsidRPr="00000000">
        <w:rPr>
          <w:rFonts w:ascii="Arial" w:cs="Arial" w:eastAsia="Arial" w:hAnsi="Arial"/>
          <w:color w:val="000000"/>
          <w:sz w:val="24"/>
          <w:szCs w:val="24"/>
          <w:rtl w:val="0"/>
        </w:rPr>
        <w:t xml:space="preserve">4. Responsables e involucrados</w:t>
      </w:r>
    </w:p>
    <w:tbl>
      <w:tblPr>
        <w:tblStyle w:val="Table4"/>
        <w:tblW w:w="7605.0" w:type="dxa"/>
        <w:jc w:val="left"/>
        <w:tblInd w:w="884.0" w:type="dxa"/>
        <w:tblLayout w:type="fixed"/>
        <w:tblLook w:val="0000"/>
      </w:tblPr>
      <w:tblGrid>
        <w:gridCol w:w="3360"/>
        <w:gridCol w:w="2040"/>
        <w:gridCol w:w="2205"/>
        <w:tblGridChange w:id="0">
          <w:tblGrid>
            <w:gridCol w:w="3360"/>
            <w:gridCol w:w="2040"/>
            <w:gridCol w:w="220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9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9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4">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Daniel Steven Rodríguez Pachón</w:t>
            </w:r>
          </w:p>
        </w:tc>
        <w:tc>
          <w:tcPr>
            <w:tcBorders>
              <w:left w:color="000000" w:space="0" w:sz="4" w:val="single"/>
              <w:bottom w:color="000000" w:space="0" w:sz="4" w:val="single"/>
            </w:tcBorders>
          </w:tcPr>
          <w:p w:rsidR="00000000" w:rsidDel="00000000" w:rsidP="00000000" w:rsidRDefault="00000000" w:rsidRPr="00000000" w14:paraId="00000095">
            <w:pPr>
              <w:tabs>
                <w:tab w:val="left" w:pos="426"/>
              </w:tabs>
              <w:spacing w:after="0" w:line="240" w:lineRule="auto"/>
              <w:jc w:val="both"/>
              <w:rPr>
                <w:rFonts w:ascii="Arial" w:cs="Arial" w:eastAsia="Arial" w:hAnsi="Arial"/>
                <w:color w:val="0000ff"/>
              </w:rPr>
            </w:pPr>
            <w:r w:rsidDel="00000000" w:rsidR="00000000" w:rsidRPr="00000000">
              <w:rPr>
                <w:rFonts w:ascii="Arial" w:cs="Arial" w:eastAsia="Arial" w:hAnsi="Arial"/>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6">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22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7">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Brahian Alexander Caceres Guevara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8">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Development Team</w:t>
            </w:r>
          </w:p>
        </w:tc>
      </w:tr>
      <w:tr>
        <w:trPr>
          <w:cantSplit w:val="0"/>
          <w:trHeight w:val="22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A">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Jhon Kevin Berrio López vocero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B">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Development Team</w:t>
            </w:r>
          </w:p>
        </w:tc>
      </w:tr>
      <w:tr>
        <w:trPr>
          <w:cantSplit w:val="0"/>
          <w:trHeight w:val="22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D">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Johann Stiven Tafur Moreno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E">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Development Team</w:t>
            </w:r>
          </w:p>
        </w:tc>
      </w:tr>
    </w:tbl>
    <w:p w:rsidR="00000000" w:rsidDel="00000000" w:rsidP="00000000" w:rsidRDefault="00000000" w:rsidRPr="00000000" w14:paraId="000000A0">
      <w:pPr>
        <w:spacing w:after="0" w:line="259" w:lineRule="auto"/>
        <w:jc w:val="both"/>
        <w:rPr/>
      </w:pPr>
      <w:r w:rsidDel="00000000" w:rsidR="00000000" w:rsidRPr="00000000">
        <w:rPr>
          <w:rtl w:val="0"/>
        </w:rPr>
      </w:r>
    </w:p>
    <w:p w:rsidR="00000000" w:rsidDel="00000000" w:rsidP="00000000" w:rsidRDefault="00000000" w:rsidRPr="00000000" w14:paraId="000000A1">
      <w:pPr>
        <w:pStyle w:val="Heading1"/>
        <w:rPr>
          <w:rFonts w:ascii="Arial" w:cs="Arial" w:eastAsia="Arial" w:hAnsi="Arial"/>
          <w:color w:val="000000"/>
          <w:sz w:val="24"/>
          <w:szCs w:val="24"/>
        </w:rPr>
      </w:pPr>
      <w:bookmarkStart w:colFirst="0" w:colLast="0" w:name="_heading=h.tyjcwt" w:id="6"/>
      <w:bookmarkEnd w:id="6"/>
      <w:r w:rsidDel="00000000" w:rsidR="00000000" w:rsidRPr="00000000">
        <w:rPr>
          <w:rFonts w:ascii="Arial" w:cs="Arial" w:eastAsia="Arial" w:hAnsi="Arial"/>
          <w:color w:val="000000"/>
          <w:sz w:val="24"/>
          <w:szCs w:val="24"/>
          <w:rtl w:val="0"/>
        </w:rPr>
        <w:t xml:space="preserve">5. Roles y Usuarios </w:t>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heading=h.3dy6vkm" w:id="7"/>
      <w:bookmarkEnd w:id="7"/>
      <w:r w:rsidDel="00000000" w:rsidR="00000000" w:rsidRPr="00000000">
        <w:rPr>
          <w:rFonts w:ascii="Arial" w:cs="Arial" w:eastAsia="Arial" w:hAnsi="Arial"/>
          <w:color w:val="000000"/>
          <w:sz w:val="24"/>
          <w:szCs w:val="24"/>
          <w:rtl w:val="0"/>
        </w:rPr>
        <w:t xml:space="preserve">5.1 Usuarios</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Indicar cuales son los usuarios generales del sistema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rFonts w:ascii="Arial" w:cs="Arial" w:eastAsia="Arial" w:hAnsi="Arial"/>
          <w:color w:val="000000"/>
          <w:sz w:val="24"/>
          <w:szCs w:val="24"/>
        </w:rPr>
      </w:pPr>
      <w:bookmarkStart w:colFirst="0" w:colLast="0" w:name="_heading=h.1t3h5sf" w:id="8"/>
      <w:bookmarkEnd w:id="8"/>
      <w:r w:rsidDel="00000000" w:rsidR="00000000" w:rsidRPr="00000000">
        <w:rPr>
          <w:rFonts w:ascii="Arial" w:cs="Arial" w:eastAsia="Arial" w:hAnsi="Arial"/>
          <w:color w:val="000000"/>
          <w:sz w:val="24"/>
          <w:szCs w:val="24"/>
          <w:rtl w:val="0"/>
        </w:rPr>
        <w:t xml:space="preserve">5.2 Roles</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Indicar cuales son los roles disponibles para los usuarios del sistema, indicando sus niveles de privilegio</w:t>
      </w:r>
    </w:p>
    <w:p w:rsidR="00000000" w:rsidDel="00000000" w:rsidP="00000000" w:rsidRDefault="00000000" w:rsidRPr="00000000" w14:paraId="000000A7">
      <w:pPr>
        <w:pStyle w:val="Heading1"/>
        <w:rPr>
          <w:rFonts w:ascii="Arial" w:cs="Arial" w:eastAsia="Arial" w:hAnsi="Arial"/>
          <w:color w:val="000000"/>
          <w:sz w:val="24"/>
          <w:szCs w:val="24"/>
        </w:rPr>
      </w:pPr>
      <w:bookmarkStart w:colFirst="0" w:colLast="0" w:name="_heading=h.4d34og8" w:id="2"/>
      <w:bookmarkEnd w:id="2"/>
      <w:r w:rsidDel="00000000" w:rsidR="00000000" w:rsidRPr="00000000">
        <w:rPr>
          <w:rFonts w:ascii="Arial" w:cs="Arial" w:eastAsia="Arial" w:hAnsi="Arial"/>
          <w:color w:val="000000"/>
          <w:sz w:val="24"/>
          <w:szCs w:val="24"/>
          <w:rtl w:val="0"/>
        </w:rPr>
        <w:t xml:space="preserve">6. Ingreso al Sistema</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Indicar cuál es la forma de ingresar al sistema, si existe algún tipo de login o no</w:t>
      </w:r>
    </w:p>
    <w:p w:rsidR="00000000" w:rsidDel="00000000" w:rsidP="00000000" w:rsidRDefault="00000000" w:rsidRPr="00000000" w14:paraId="000000A9">
      <w:pPr>
        <w:pStyle w:val="Heading1"/>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7. Navegación</w:t>
      </w:r>
    </w:p>
    <w:p w:rsidR="00000000" w:rsidDel="00000000" w:rsidP="00000000" w:rsidRDefault="00000000" w:rsidRPr="00000000" w14:paraId="000000AA">
      <w:pPr>
        <w:tabs>
          <w:tab w:val="left" w:pos="5460"/>
        </w:tabs>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sistema de navegación principal podemos ver un menú en la parte superior en la cual se puede acceder a las diferentes secciones fácilmente.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8. Opciones, Módulos o Funcionalidades</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deben describir cuales son los módulos o funcionalidades del sistema, indicando como se accede , un Módulo o funcionalidad puede ser Registro de usuarios, se indica desde que sección del menú se accede y se da una pequeña descripción del mismo y los procesos a realizar en dicha funcionalidad </w:t>
      </w:r>
    </w:p>
    <w:p w:rsidR="00000000" w:rsidDel="00000000" w:rsidP="00000000" w:rsidRDefault="00000000" w:rsidRPr="00000000" w14:paraId="000000A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2"/>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8.1</w:t>
        <w:tab/>
        <w:t xml:space="preserve">Opción 1: </w:t>
      </w:r>
    </w:p>
    <w:p w:rsidR="00000000" w:rsidDel="00000000" w:rsidP="00000000" w:rsidRDefault="00000000" w:rsidRPr="00000000" w14:paraId="000000B0">
      <w:pPr>
        <w:pStyle w:val="Heading2"/>
        <w:rPr>
          <w:rFonts w:ascii="Arial" w:cs="Arial" w:eastAsia="Arial" w:hAnsi="Arial"/>
          <w:color w:val="000000"/>
          <w:sz w:val="24"/>
          <w:szCs w:val="24"/>
        </w:rPr>
      </w:pPr>
      <w:bookmarkStart w:colFirst="0" w:colLast="0" w:name="_heading=h.26in1rg" w:id="12"/>
      <w:bookmarkEnd w:id="12"/>
      <w:r w:rsidDel="00000000" w:rsidR="00000000" w:rsidRPr="00000000">
        <w:rPr>
          <w:rFonts w:ascii="Arial" w:cs="Arial" w:eastAsia="Arial" w:hAnsi="Arial"/>
          <w:color w:val="000000"/>
          <w:sz w:val="24"/>
          <w:szCs w:val="24"/>
          <w:rtl w:val="0"/>
        </w:rPr>
        <w:t xml:space="preserve">8.2</w:t>
        <w:tab/>
        <w:t xml:space="preserve">Opción 2: </w:t>
      </w:r>
    </w:p>
    <w:p w:rsidR="00000000" w:rsidDel="00000000" w:rsidP="00000000" w:rsidRDefault="00000000" w:rsidRPr="00000000" w14:paraId="000000B1">
      <w:pPr>
        <w:pStyle w:val="Heading2"/>
        <w:rPr>
          <w:rFonts w:ascii="Arial" w:cs="Arial" w:eastAsia="Arial" w:hAnsi="Arial"/>
          <w:color w:val="000000"/>
          <w:sz w:val="24"/>
          <w:szCs w:val="24"/>
        </w:rPr>
      </w:pPr>
      <w:bookmarkStart w:colFirst="0" w:colLast="0" w:name="_heading=h.lnxbz9" w:id="13"/>
      <w:bookmarkEnd w:id="13"/>
      <w:r w:rsidDel="00000000" w:rsidR="00000000" w:rsidRPr="00000000">
        <w:rPr>
          <w:rFonts w:ascii="Arial" w:cs="Arial" w:eastAsia="Arial" w:hAnsi="Arial"/>
          <w:color w:val="000000"/>
          <w:sz w:val="24"/>
          <w:szCs w:val="24"/>
          <w:rtl w:val="0"/>
        </w:rPr>
        <w:t xml:space="preserve">8.3</w:t>
        <w:tab/>
        <w:t xml:space="preserve">Opción 3: </w:t>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heading=h.35nkun2" w:id="14"/>
      <w:bookmarkEnd w:id="14"/>
      <w:r w:rsidDel="00000000" w:rsidR="00000000" w:rsidRPr="00000000">
        <w:rPr>
          <w:rFonts w:ascii="Arial" w:cs="Arial" w:eastAsia="Arial" w:hAnsi="Arial"/>
          <w:color w:val="000000"/>
          <w:sz w:val="24"/>
          <w:szCs w:val="24"/>
          <w:rtl w:val="0"/>
        </w:rPr>
        <w:t xml:space="preserve">8.n</w:t>
        <w:tab/>
        <w:t xml:space="preserve">Opción n: </w:t>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pStyle w:val="Heading1"/>
        <w:rPr>
          <w:rFonts w:ascii="Arial" w:cs="Arial" w:eastAsia="Arial" w:hAnsi="Arial"/>
          <w:i w:val="1"/>
          <w:color w:val="0000ff"/>
          <w:sz w:val="20"/>
          <w:szCs w:val="20"/>
        </w:rPr>
      </w:pPr>
      <w:bookmarkStart w:colFirst="0" w:colLast="0" w:name="_heading=h.1ksv4uv" w:id="15"/>
      <w:bookmarkEnd w:id="15"/>
      <w:r w:rsidDel="00000000" w:rsidR="00000000" w:rsidRPr="00000000">
        <w:rPr>
          <w:rFonts w:ascii="Arial" w:cs="Arial" w:eastAsia="Arial" w:hAnsi="Arial"/>
          <w:color w:val="000000"/>
          <w:sz w:val="24"/>
          <w:szCs w:val="24"/>
          <w:rtl w:val="0"/>
        </w:rPr>
        <w:t xml:space="preserve">9.</w:t>
        <w:tab/>
        <w:t xml:space="preserve">Mensajes</w:t>
      </w: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Clasificación de mensajes petición HTTP:</w:t>
      </w:r>
    </w:p>
    <w:p w:rsidR="00000000" w:rsidDel="00000000" w:rsidP="00000000" w:rsidRDefault="00000000" w:rsidRPr="00000000" w14:paraId="000000B7">
      <w:pPr>
        <w:shd w:fill="ffffff" w:val="clear"/>
        <w:spacing w:after="460" w:lineRule="auto"/>
        <w:jc w:val="both"/>
        <w:rPr>
          <w:rFonts w:ascii="Arial" w:cs="Arial" w:eastAsia="Arial" w:hAnsi="Arial"/>
        </w:rPr>
      </w:pPr>
      <w:r w:rsidDel="00000000" w:rsidR="00000000" w:rsidRPr="00000000">
        <w:rPr>
          <w:rFonts w:ascii="Arial" w:cs="Arial" w:eastAsia="Arial" w:hAnsi="Arial"/>
          <w:rtl w:val="0"/>
        </w:rPr>
        <w:t xml:space="preserve">1XX : Informativo - Solicitud recibida, proceso continuo.</w:t>
      </w:r>
    </w:p>
    <w:p w:rsidR="00000000" w:rsidDel="00000000" w:rsidP="00000000" w:rsidRDefault="00000000" w:rsidRPr="00000000" w14:paraId="000000B8">
      <w:pPr>
        <w:shd w:fill="ffffff" w:val="clear"/>
        <w:spacing w:after="460" w:lineRule="auto"/>
        <w:jc w:val="both"/>
        <w:rPr>
          <w:rFonts w:ascii="Arial" w:cs="Arial" w:eastAsia="Arial" w:hAnsi="Arial"/>
        </w:rPr>
      </w:pPr>
      <w:r w:rsidDel="00000000" w:rsidR="00000000" w:rsidRPr="00000000">
        <w:rPr>
          <w:rFonts w:ascii="Arial" w:cs="Arial" w:eastAsia="Arial" w:hAnsi="Arial"/>
          <w:rtl w:val="0"/>
        </w:rPr>
        <w:t xml:space="preserve">2XX : Éxito - Acción comprendida y aceptada.</w:t>
      </w:r>
    </w:p>
    <w:p w:rsidR="00000000" w:rsidDel="00000000" w:rsidP="00000000" w:rsidRDefault="00000000" w:rsidRPr="00000000" w14:paraId="000000B9">
      <w:pPr>
        <w:shd w:fill="ffffff" w:val="clear"/>
        <w:spacing w:after="460" w:lineRule="auto"/>
        <w:jc w:val="both"/>
        <w:rPr>
          <w:rFonts w:ascii="Arial" w:cs="Arial" w:eastAsia="Arial" w:hAnsi="Arial"/>
        </w:rPr>
      </w:pPr>
      <w:r w:rsidDel="00000000" w:rsidR="00000000" w:rsidRPr="00000000">
        <w:rPr>
          <w:rFonts w:ascii="Arial" w:cs="Arial" w:eastAsia="Arial" w:hAnsi="Arial"/>
          <w:rtl w:val="0"/>
        </w:rPr>
        <w:t xml:space="preserve">3XX : Redirección - Toma de acciones complementarias con el fin de completar la solicitud.</w:t>
      </w:r>
    </w:p>
    <w:p w:rsidR="00000000" w:rsidDel="00000000" w:rsidP="00000000" w:rsidRDefault="00000000" w:rsidRPr="00000000" w14:paraId="000000BA">
      <w:pPr>
        <w:shd w:fill="ffffff" w:val="clear"/>
        <w:spacing w:after="460" w:lineRule="auto"/>
        <w:jc w:val="both"/>
        <w:rPr>
          <w:rFonts w:ascii="Arial" w:cs="Arial" w:eastAsia="Arial" w:hAnsi="Arial"/>
        </w:rPr>
      </w:pPr>
      <w:r w:rsidDel="00000000" w:rsidR="00000000" w:rsidRPr="00000000">
        <w:rPr>
          <w:rFonts w:ascii="Arial" w:cs="Arial" w:eastAsia="Arial" w:hAnsi="Arial"/>
          <w:rtl w:val="0"/>
        </w:rPr>
        <w:t xml:space="preserve">4XX : Error del lado del cliente - La solicitud contiene una sintaxis incorrecta o no puede cumplirse.</w:t>
      </w:r>
    </w:p>
    <w:p w:rsidR="00000000" w:rsidDel="00000000" w:rsidP="00000000" w:rsidRDefault="00000000" w:rsidRPr="00000000" w14:paraId="000000BB">
      <w:pPr>
        <w:shd w:fill="ffffff" w:val="clear"/>
        <w:spacing w:after="460" w:lineRule="auto"/>
        <w:jc w:val="both"/>
        <w:rPr>
          <w:sz w:val="20"/>
          <w:szCs w:val="20"/>
        </w:rPr>
      </w:pPr>
      <w:r w:rsidDel="00000000" w:rsidR="00000000" w:rsidRPr="00000000">
        <w:rPr>
          <w:rFonts w:ascii="Arial" w:cs="Arial" w:eastAsia="Arial" w:hAnsi="Arial"/>
          <w:rtl w:val="0"/>
        </w:rPr>
        <w:t xml:space="preserve">5XX : Error del lado del servidor - El servidor no pudo cumplir una aparente solicitud válida.</w:t>
      </w:r>
      <w:r w:rsidDel="00000000" w:rsidR="00000000" w:rsidRPr="00000000">
        <w:rPr>
          <w:rtl w:val="0"/>
        </w:rPr>
      </w:r>
    </w:p>
    <w:p w:rsidR="00000000" w:rsidDel="00000000" w:rsidP="00000000" w:rsidRDefault="00000000" w:rsidRPr="00000000" w14:paraId="000000BC">
      <w:pPr>
        <w:pStyle w:val="Heading2"/>
        <w:rPr/>
      </w:pPr>
      <w:bookmarkStart w:colFirst="0" w:colLast="0" w:name="_heading=h.44sinio" w:id="16"/>
      <w:bookmarkEnd w:id="16"/>
      <w:r w:rsidDel="00000000" w:rsidR="00000000" w:rsidRPr="00000000">
        <w:rPr>
          <w:rFonts w:ascii="Arial" w:cs="Arial" w:eastAsia="Arial" w:hAnsi="Arial"/>
          <w:color w:val="000000"/>
          <w:sz w:val="24"/>
          <w:szCs w:val="24"/>
          <w:rtl w:val="0"/>
        </w:rPr>
        <w:t xml:space="preserve">9.1</w:t>
        <w:tab/>
        <w:t xml:space="preserve">Error</w:t>
      </w: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Se mostrará un mensaje “Error #4xx”, este se mostrará con un banner rojo y con un botón para volver al inicio.</w:t>
      </w:r>
    </w:p>
    <w:p w:rsidR="00000000" w:rsidDel="00000000" w:rsidP="00000000" w:rsidRDefault="00000000" w:rsidRPr="00000000" w14:paraId="000000BE">
      <w:pPr>
        <w:rPr>
          <w:rFonts w:ascii="Arial" w:cs="Arial" w:eastAsia="Arial" w:hAnsi="Arial"/>
          <w:highlight w:val="white"/>
        </w:rPr>
      </w:pPr>
      <w:r w:rsidDel="00000000" w:rsidR="00000000" w:rsidRPr="00000000">
        <w:rPr>
          <w:rFonts w:ascii="Arial" w:cs="Arial" w:eastAsia="Arial" w:hAnsi="Arial"/>
          <w:rtl w:val="0"/>
        </w:rPr>
        <w:t xml:space="preserve">Se mostrará un mensaje “Error #5xx”, este se mostrará con un banner rojo y con un botón para volver al inicio.</w:t>
      </w:r>
      <w:r w:rsidDel="00000000" w:rsidR="00000000" w:rsidRPr="00000000">
        <w:rPr>
          <w:rtl w:val="0"/>
        </w:rPr>
      </w:r>
    </w:p>
    <w:p w:rsidR="00000000" w:rsidDel="00000000" w:rsidP="00000000" w:rsidRDefault="00000000" w:rsidRPr="00000000" w14:paraId="000000BF">
      <w:pPr>
        <w:pStyle w:val="Heading2"/>
        <w:rPr>
          <w:rFonts w:ascii="Arial" w:cs="Arial" w:eastAsia="Arial" w:hAnsi="Arial"/>
          <w:color w:val="000000"/>
          <w:sz w:val="24"/>
          <w:szCs w:val="24"/>
        </w:rPr>
      </w:pPr>
      <w:bookmarkStart w:colFirst="0" w:colLast="0" w:name="_heading=h.2jxsxqh" w:id="17"/>
      <w:bookmarkEnd w:id="17"/>
      <w:r w:rsidDel="00000000" w:rsidR="00000000" w:rsidRPr="00000000">
        <w:rPr>
          <w:rFonts w:ascii="Arial" w:cs="Arial" w:eastAsia="Arial" w:hAnsi="Arial"/>
          <w:color w:val="000000"/>
          <w:sz w:val="24"/>
          <w:szCs w:val="24"/>
          <w:rtl w:val="0"/>
        </w:rPr>
        <w:t xml:space="preserve">9.2</w:t>
        <w:tab/>
        <w:t xml:space="preserve">Advertencia</w:t>
      </w:r>
    </w:p>
    <w:p w:rsidR="00000000" w:rsidDel="00000000" w:rsidP="00000000" w:rsidRDefault="00000000" w:rsidRPr="00000000" w14:paraId="000000C0">
      <w:pPr>
        <w:rPr/>
      </w:pPr>
      <w:r w:rsidDel="00000000" w:rsidR="00000000" w:rsidRPr="00000000">
        <w:rPr>
          <w:rFonts w:ascii="Arial" w:cs="Arial" w:eastAsia="Arial" w:hAnsi="Arial"/>
          <w:rtl w:val="0"/>
        </w:rPr>
        <w:t xml:space="preserve">Se mostrará un mensaje de advertencia “3xx”, este se mostrará con un banner naranja y un botón para aceptar y se redireccionará al mensaje de confirmación.</w:t>
      </w:r>
      <w:r w:rsidDel="00000000" w:rsidR="00000000" w:rsidRPr="00000000">
        <w:rPr>
          <w:rtl w:val="0"/>
        </w:rPr>
      </w:r>
    </w:p>
    <w:p w:rsidR="00000000" w:rsidDel="00000000" w:rsidP="00000000" w:rsidRDefault="00000000" w:rsidRPr="00000000" w14:paraId="000000C1">
      <w:pPr>
        <w:pStyle w:val="Heading2"/>
        <w:rPr>
          <w:rFonts w:ascii="Arial" w:cs="Arial" w:eastAsia="Arial" w:hAnsi="Arial"/>
          <w:color w:val="000000"/>
          <w:sz w:val="24"/>
          <w:szCs w:val="24"/>
        </w:rPr>
      </w:pPr>
      <w:bookmarkStart w:colFirst="0" w:colLast="0" w:name="_heading=h.z337ya" w:id="18"/>
      <w:bookmarkEnd w:id="18"/>
      <w:r w:rsidDel="00000000" w:rsidR="00000000" w:rsidRPr="00000000">
        <w:rPr>
          <w:rFonts w:ascii="Arial" w:cs="Arial" w:eastAsia="Arial" w:hAnsi="Arial"/>
          <w:color w:val="000000"/>
          <w:sz w:val="24"/>
          <w:szCs w:val="24"/>
          <w:rtl w:val="0"/>
        </w:rPr>
        <w:t xml:space="preserve">9.3</w:t>
        <w:tab/>
        <w:t xml:space="preserve">Confirmación</w:t>
      </w:r>
    </w:p>
    <w:p w:rsidR="00000000" w:rsidDel="00000000" w:rsidP="00000000" w:rsidRDefault="00000000" w:rsidRPr="00000000" w14:paraId="000000C2">
      <w:pPr>
        <w:rPr/>
      </w:pPr>
      <w:r w:rsidDel="00000000" w:rsidR="00000000" w:rsidRPr="00000000">
        <w:rPr>
          <w:rFonts w:ascii="Arial" w:cs="Arial" w:eastAsia="Arial" w:hAnsi="Arial"/>
          <w:rtl w:val="0"/>
        </w:rPr>
        <w:t xml:space="preserve">Se mostrará un mensaje de confirmación “2xx”, este se mostrará con un banner verde y con dos botones el primero para cancelar y el segundo para aceptar.</w:t>
      </w:r>
      <w:r w:rsidDel="00000000" w:rsidR="00000000" w:rsidRPr="00000000">
        <w:rPr>
          <w:rtl w:val="0"/>
        </w:rPr>
      </w:r>
    </w:p>
    <w:p w:rsidR="00000000" w:rsidDel="00000000" w:rsidP="00000000" w:rsidRDefault="00000000" w:rsidRPr="00000000" w14:paraId="000000C3">
      <w:pPr>
        <w:pStyle w:val="Heading2"/>
        <w:rPr>
          <w:rFonts w:ascii="Arial" w:cs="Arial" w:eastAsia="Arial" w:hAnsi="Arial"/>
          <w:color w:val="000000"/>
          <w:sz w:val="24"/>
          <w:szCs w:val="24"/>
        </w:rPr>
      </w:pPr>
      <w:bookmarkStart w:colFirst="0" w:colLast="0" w:name="_heading=h.3j2qqm3" w:id="19"/>
      <w:bookmarkEnd w:id="19"/>
      <w:r w:rsidDel="00000000" w:rsidR="00000000" w:rsidRPr="00000000">
        <w:rPr>
          <w:rFonts w:ascii="Arial" w:cs="Arial" w:eastAsia="Arial" w:hAnsi="Arial"/>
          <w:color w:val="000000"/>
          <w:sz w:val="24"/>
          <w:szCs w:val="24"/>
          <w:rtl w:val="0"/>
        </w:rPr>
        <w:t xml:space="preserve">9.4</w:t>
        <w:tab/>
        <w:t xml:space="preserve">Información</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Se mostrará un mensaje “1xx”, este se mostrará con un banner azul y con un botón para continuar.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before="708" w:lineRule="auto"/>
      <w:rPr/>
    </w:pPr>
    <w:r w:rsidDel="00000000" w:rsidR="00000000" w:rsidRPr="00000000">
      <w:rPr>
        <w:rtl w:val="0"/>
      </w:rPr>
    </w:r>
  </w:p>
  <w:tbl>
    <w:tblPr>
      <w:tblStyle w:val="Table5"/>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Pr>
            <w:drawing>
              <wp:inline distB="114300" distT="114300" distL="114300" distR="114300">
                <wp:extent cx="1410653" cy="1039970"/>
                <wp:effectExtent b="0" l="0" r="0" t="0"/>
                <wp:docPr id="2" name="image1.png"/>
                <a:graphic>
                  <a:graphicData uri="http://schemas.openxmlformats.org/drawingml/2006/picture">
                    <pic:pic>
                      <pic:nvPicPr>
                        <pic:cNvPr id="0" name="image1.png"/>
                        <pic:cNvPicPr preferRelativeResize="0"/>
                      </pic:nvPicPr>
                      <pic:blipFill>
                        <a:blip r:embed="rId1"/>
                        <a:srcRect b="40999" l="17779" r="17251" t="11059"/>
                        <a:stretch>
                          <a:fillRect/>
                        </a:stretch>
                      </pic:blipFill>
                      <pic:spPr>
                        <a:xfrm>
                          <a:off x="0" y="0"/>
                          <a:ext cx="1410653" cy="103997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2250076</w:t>
          </w:r>
          <w:r w:rsidDel="00000000" w:rsidR="00000000" w:rsidRPr="00000000">
            <w:rPr>
              <w:rtl w:val="0"/>
            </w:rPr>
          </w:r>
        </w:p>
      </w:tc>
      <w:tc>
        <w:tcPr>
          <w:gridSpan w:val="2"/>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Cruz Pet</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02/12/2021</w:t>
          </w:r>
          <w:r w:rsidDel="00000000" w:rsidR="00000000" w:rsidRPr="00000000">
            <w:rPr>
              <w:rtl w:val="0"/>
            </w:rPr>
          </w:r>
        </w:p>
      </w:tc>
      <w:tc>
        <w:tcPr>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PT-MU-01</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uDBJjSP/jQbcKSN7X0UKn2ngQ==">AMUW2mW+pc1jN4ZpQ7Ylpre0CJStOLCmlbORzlvJDEEIzxne+sbkkOkg117aivVhQsa6hgdCrWoZPq/F0AEK5VTs8pHfk1YSXN3uiTIexwW+nUswm4GNzhqSNnoF4EzQgGCLZ3D1+rqslMoDYFzHoS5QbDjPnbHm2cURRW3ugSKUBvaCjDRwwXBOcU+8gzL10kjzmjqBGpMHhB4hP7MQdm3psCJZFGjwCuzVXntJnsDrr9fDQBzKmXutBQs+b9ousxafwAltjj89wZXpib2bHXgSre+iqEypIAv1idnkb3NAFNq0hUDVESDEP22I/cXmRbk1QC7gzR7DQmUn2u01l13wjPj92NzeDr0AjDo14KF9FDBSUaKfr/OqiqFlJs4OimVOtjRTpWgHfsFLn/fbwlRbWzejJjRe5Gi13IiQh6PZAEbY09BF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