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Повторные</w:t>
      </w:r>
      <w:r>
        <w:t xml:space="preserve"> </w:t>
      </w:r>
      <w:r>
        <w:t xml:space="preserve">заключения:</w:t>
      </w:r>
      <w:r>
        <w:t xml:space="preserve"> </w:t>
      </w:r>
      <w:r>
        <w:t xml:space="preserve">сравнение</w:t>
      </w:r>
      <w:r>
        <w:t xml:space="preserve"> </w:t>
      </w:r>
      <w:r>
        <w:t xml:space="preserve">вариантов</w:t>
      </w:r>
      <w:r>
        <w:t xml:space="preserve"> </w:t>
      </w:r>
      <w:r>
        <w:t xml:space="preserve">организации</w:t>
      </w:r>
      <w:r>
        <w:t xml:space="preserve"> </w:t>
      </w:r>
      <w:r>
        <w:t xml:space="preserve">графа</w:t>
      </w:r>
      <w:r>
        <w:t xml:space="preserve"> </w:t>
      </w:r>
      <w:r>
        <w:t xml:space="preserve">переходов</w:t>
      </w:r>
    </w:p>
    <w:p>
      <w:pPr>
        <w:pStyle w:val="Sub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этапам</w:t>
      </w:r>
      <w:r>
        <w:t xml:space="preserve"> </w:t>
      </w:r>
      <w:r>
        <w:t xml:space="preserve">1–3</w:t>
      </w:r>
      <w:r>
        <w:t xml:space="preserve"> </w:t>
      </w:r>
      <w:r>
        <w:t xml:space="preserve">пункта</w:t>
      </w:r>
      <w:r>
        <w:t xml:space="preserve"> </w:t>
      </w:r>
      <w:r>
        <w:t xml:space="preserve">1.1</w:t>
      </w:r>
      <w:r>
        <w:t xml:space="preserve"> </w:t>
      </w:r>
      <w:r>
        <w:t xml:space="preserve">плана</w:t>
      </w:r>
      <w:r>
        <w:t xml:space="preserve"> </w:t>
      </w:r>
      <w:r>
        <w:t xml:space="preserve">(данные</w:t>
      </w:r>
      <w:r>
        <w:t xml:space="preserve"> </w:t>
      </w:r>
      <w:r>
        <w:t xml:space="preserve">COMPAS)</w:t>
      </w:r>
    </w:p>
    <w:p>
      <w:pPr>
        <w:pStyle w:val="Date"/>
      </w:pPr>
      <w:r>
        <w:t xml:space="preserve">17.10.2026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и-постановка"/>
    <w:p>
      <w:pPr>
        <w:pStyle w:val="Heading1"/>
      </w:pPr>
      <w:r>
        <w:t xml:space="preserve">Цель и постановка</w:t>
      </w:r>
    </w:p>
    <w:p>
      <w:pPr>
        <w:pStyle w:val="FirstParagraph"/>
      </w:pPr>
      <w:r>
        <w:t xml:space="preserve">Объект — человек из набора COMPAS (Broward County, ProPublica). У человека бывает несколько заключений подряд; каждое заключение — повторяемое состояние процесса, а все люди проходят по одному общему графу переходов. Главный вопрос этого отчёта —</w:t>
      </w:r>
      <w:r>
        <w:t xml:space="preserve"> </w:t>
      </w:r>
      <w:r>
        <w:rPr>
          <w:bCs/>
          <w:b/>
        </w:rPr>
        <w:t xml:space="preserve">как организовать граф</w:t>
      </w:r>
      <w:r>
        <w:t xml:space="preserve">: что считать состоянием заключения и как превратить заключения в журнал событий, чтобы граф был точным (высокие fitness и precision) и при этом пригодным для моделей переходов (этапы 2–3).</w:t>
      </w:r>
    </w:p>
    <w:p>
      <w:pPr>
        <w:pStyle w:val="BodyText"/>
      </w:pPr>
      <w:r>
        <w:t xml:space="preserve">Сравниваются семь вариантов. Для каждого ниже: суть, как строится журнал, пример трассы, статистика журнала, качество моделей и вывод. Затем — сводное сравнение качества, вероятности переходов по вариантам и модели выживаемости между состояниями.</w:t>
      </w:r>
    </w:p>
    <w:p>
      <w:pPr>
        <w:pStyle w:val="BodyText"/>
      </w:pPr>
      <w:r>
        <w:rPr>
          <w:bCs/>
          <w:b/>
        </w:rPr>
        <w:t xml:space="preserve">Данные.</w:t>
      </w:r>
      <w:r>
        <w:t xml:space="preserve"> </w:t>
      </w:r>
      <w:r>
        <w:t xml:space="preserve">Таблица</w:t>
      </w:r>
      <w:r>
        <w:t xml:space="preserve"> </w:t>
      </w:r>
      <w:r>
        <w:rPr>
          <w:rStyle w:val="VerbatimChar"/>
        </w:rPr>
        <w:t xml:space="preserve">compas_custody_charges</w:t>
      </w:r>
      <w:r>
        <w:t xml:space="preserve"> </w:t>
      </w:r>
      <w:r>
        <w:t xml:space="preserve">строится напрямую из ProPublica compas.db: 65 363 обвинения в 22 552 заключениях (jailhistory + prisonhistory с 01.01.2013). Перевод в prison в день выхода из jail — продолжение того же заключения; после склейки</w:t>
      </w:r>
      <w:r>
        <w:t xml:space="preserve"> </w:t>
      </w:r>
      <w:r>
        <w:rPr>
          <w:bCs/>
          <w:b/>
        </w:rPr>
        <w:t xml:space="preserve">21 716 заключений 10 580 человек</w:t>
      </w:r>
      <w:r>
        <w:t xml:space="preserve">, 11 136 наблюдавшихся переходов между заключениями, конец наблюдения 19.04.2016. Последнее заключение каждого человека цензурировано (терминального состояния END нет). Время перехода — время на свободе: выход из заключения A → вход в следующее B. Вариант 7 построен на таблице Даши.</w:t>
      </w:r>
    </w:p>
    <w:p>
      <w:pPr>
        <w:pStyle w:val="BodyText"/>
      </w:pPr>
      <w:r>
        <w:rPr>
          <w:bCs/>
          <w:b/>
        </w:rPr>
        <w:t xml:space="preserve">Категории.</w:t>
      </w:r>
      <w:r>
        <w:t xml:space="preserve"> </w:t>
      </w:r>
      <w:r>
        <w:t xml:space="preserve">Обвинения сгруппированы в 15 категорий: Violent, Property, Drug, Traffic, Fraud, Unknown, ResistPolice, Weapon, Tampering, PublicOrder, Sex, Justice, Conspiracy, Minors, Other. Justice (нарушения условий, неявка в суд и т. п.) в заключении с другими категориями идёт отдельным последним шагом.</w:t>
      </w:r>
    </w:p>
    <w:p>
      <w:pPr>
        <w:pStyle w:val="BodyText"/>
      </w:pPr>
      <w:r>
        <w:rPr>
          <w:bCs/>
          <w:b/>
        </w:rPr>
        <w:t xml:space="preserve">Оценка графа.</w:t>
      </w:r>
      <w:r>
        <w:t xml:space="preserve"> </w:t>
      </w:r>
      <w:r>
        <w:t xml:space="preserve">Люди делятся на train 80% и test 20% (seed 42). Модели строятся по train в PM4Py: Heuristics Miner (порог зависимости 0.5–0.99), Inductive Miner (порог шума 0.0–0.5) и DFG с отбором дуг по доле p. Качество — на 2000 тестовых людях, token-based replay:</w:t>
      </w:r>
      <w:r>
        <w:t xml:space="preserve"> </w:t>
      </w:r>
      <w:r>
        <w:rPr>
          <w:bCs/>
          <w:b/>
        </w:rPr>
        <w:t xml:space="preserve">fitness</w:t>
      </w:r>
      <w:r>
        <w:t xml:space="preserve"> </w:t>
      </w:r>
      <w:r>
        <w:t xml:space="preserve">— какая доля поведения тестовых людей воспроизводится моделью;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— насколько модель не разрешает лишнего поведения; F1 — их гармоническое среднее. Для HM 0.9 precision по выравниваниям совпала с token-based.</w:t>
      </w:r>
    </w:p>
    <w:p>
      <w:pPr>
        <w:pStyle w:val="BodyText"/>
      </w:pPr>
      <w:r>
        <w:rPr>
          <w:bCs/>
          <w:b/>
        </w:rPr>
        <w:t xml:space="preserve">Пример.</w:t>
      </w:r>
      <w:r>
        <w:t xml:space="preserve"> </w:t>
      </w:r>
      <w:r>
        <w:t xml:space="preserve">Один и тот же человек (id 48) в разных вариантах. У него четыре заключения: 06.05.2013 (Property + Justice), 10.01.2014 (Violent + Property), 28.04.2015 и 27.05.2015 — оба только по делу из прошлого заключения (Justice).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Трасса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Все новые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→ Justice → Violent → Property → Justice → Justice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+ 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→ Justice → Property → Violent → OldCase → OldCase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Без 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→ Justice → Violent →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→ Justice → Violent → Property → OldCase: Justice → OldCase: Justice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Эксп.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→ Violent → OldCase: Justice → OldCase: Justice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Эксп.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→ Violent → OldCase: Other → OldCase: Other</w:t>
            </w:r>
          </w:p>
        </w:tc>
      </w:tr>
    </w:tbl>
    <w:bookmarkEnd w:id="20"/>
    <w:bookmarkStart w:id="28" w:name="варианты-организации-графа"/>
    <w:p>
      <w:pPr>
        <w:pStyle w:val="Heading1"/>
      </w:pPr>
      <w:r>
        <w:t xml:space="preserve">Варианты организации графа</w:t>
      </w:r>
    </w:p>
    <w:bookmarkStart w:id="21" w:name="X84e6147d6312fee5d87a6a8300be2b7569b6400"/>
    <w:p>
      <w:pPr>
        <w:pStyle w:val="Heading2"/>
      </w:pPr>
      <w:r>
        <w:t xml:space="preserve">Вариант 1. 15 категорий, все обвинения новые (all_new)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Состояние — категория обвинения. Номера дел не учитываются: все обвинения заключения считаются новыми, даже если человек сидит повторно по делу, которое уже было в прошлом заключении.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Каждая категория заключения — отдельное событие с датой входа в заключение. Если категорий несколько, порядок между ними случайный (seed 42), Justice — отдельным шагом в конце. В журнале 15 состояний, 33 364 события (3.15 на человека), 180 дуг DFG, 3 095 вариантов трасс; доля событий-петель (X → X подряд) 0.23. По заключениям — переходов в то же состояние 58%.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0.712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Fitness почти 1 у любой модели, но precision HM 0.9 всего 0.57. Две причины: несколько событий внутри одного заключения в случайном порядке майнер принимает за параллельность и циклы, а повторные заключения по одному делу дают петли X → X, неотличимые от нового преступления того же типа. Лучший F1 (0.893) — у DFG с порогом 0.1, но ценой fitness 0.91.</w:t>
      </w:r>
    </w:p>
    <w:p>
      <w:pPr>
        <w:pStyle w:val="BodyText"/>
      </w:pPr>
      <w:r>
        <w:rPr>
          <w:bCs/>
          <w:b/>
        </w:rPr>
        <w:t xml:space="preserve">Подвариант glue7.</w:t>
      </w:r>
      <w:r>
        <w:t xml:space="preserve"> </w:t>
      </w:r>
      <w:r>
        <w:t xml:space="preserve">Заключения с перерывом не больше 7 дней склеиваются в одно. Качество почти не меняется (HM 0.9 — 0.998 / 0.567), поэтому склейку дальше не используем.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</w:tbl>
    <w:bookmarkEnd w:id="21"/>
    <w:bookmarkStart w:id="22" w:name="вариант-2.-15-категорий-oldcase"/>
    <w:p>
      <w:pPr>
        <w:pStyle w:val="Heading2"/>
      </w:pPr>
      <w:r>
        <w:t xml:space="preserve">Вариант 2. 15 категорий + OldCase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Обвинение «старое», если номер его дела уже встречался в одном из прошлых заключений того же человека. Если все обвинения заключения старые, заключение получает состояние</w:t>
      </w:r>
      <w:r>
        <w:t xml:space="preserve"> </w:t>
      </w:r>
      <w:r>
        <w:rPr>
          <w:bCs/>
          <w:b/>
        </w:rPr>
        <w:t xml:space="preserve">OldCase</w:t>
      </w:r>
      <w:r>
        <w:t xml:space="preserve">; если есть хотя бы одно новое, старые обвинения отбрасываются и остаются категории новых.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16 состояний (15 категорий + OldCase), 29 371 событие, 207 дуг DFG, 3 047 вариантов трасс, доля событий-петель 0.16. OldCase получают 4 070 заключений из 21 716.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Отделение старых дел вдвое снижает петли (по заключениям 0.30 вместо 0.58) и поднимает precision HM 0.9 с 0.57 до 0.68. Цена — OldCase не хранит тип преступления и становится узлом-«хабом»: в него ведут 31–37% переходов из Violent, Property, Drug и Traffic, а из него — во все типы. Это основной вариант этапа 1 для 15 категорий.</w:t>
      </w:r>
    </w:p>
    <w:bookmarkEnd w:id="22"/>
    <w:bookmarkStart w:id="23" w:name="вариант-3.-15-категорий-без-oldcase"/>
    <w:p>
      <w:pPr>
        <w:pStyle w:val="Heading2"/>
      </w:pPr>
      <w:r>
        <w:t xml:space="preserve">Вариант 3. 15 категорий, без OldCase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То же правило старых дел, но заключение только по старым делам удаляется из последовательности человека. Соседние заключения становятся прямым переходом.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17 646 заключений вместо 21 716 (удалены 4 070), 15 состояний, 25 301 событие, 174 дуги DFG, 2 429 вариантов трасс, доля событий-петель 0.16. Переходов между заключениями 7 066 вместо 11 136, доля цензуры растёт до 0.60.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Среди 15-категорийных вариантов граф самый чистый: precision HM 0.9 — 0.70, у DFG p ≥ 0.1 — 0.911 (F1 0.914). Но это уже другой процесс: часть заключений выброшена, время между оставшимися завышено (включает время в удалённых заключениях), поэтому для моделей времени и выживаемости вариант без оговорок не годится. Склейка ≤ 7 дней поверх него тоже почти ничего не меняет: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0.831</w:t>
            </w:r>
          </w:p>
        </w:tc>
      </w:tr>
    </w:tbl>
    <w:bookmarkEnd w:id="23"/>
    <w:bookmarkStart w:id="24" w:name="вариант-4.-категории-2"/>
    <w:p>
      <w:pPr>
        <w:pStyle w:val="Heading2"/>
      </w:pPr>
      <w:r>
        <w:t xml:space="preserve">Вариант 4. Категории × 2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Каждая категория удваивается: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— обвинение по новому делу,</w:t>
      </w:r>
      <w:r>
        <w:t xml:space="preserve"> </w:t>
      </w:r>
      <w:r>
        <w:rPr>
          <w:bCs/>
          <w:b/>
        </w:rPr>
        <w:t xml:space="preserve">OldCase: X</w:t>
      </w:r>
      <w:r>
        <w:t xml:space="preserve"> </w:t>
      </w:r>
      <w:r>
        <w:t xml:space="preserve">— по делу из прошлого заключения. Так старые дела отделены, но тип преступления сохраняется. Смешанное заключение может дать и X, и OldCase: X.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Категории одного заключения идут цепочкой по тяжести самого тяжёлого обвинения категории (F1 &gt; F2 &gt; F3 &gt; другие F &gt; M1 &gt; M2 &gt; MO3 &gt; неизвестно; при равной тяжести — случайно), время между ними ≈ 0. 29 состояний (OldCase: Unknown не встречается), 34 441 событие, 543 дуги DFG (в 3 раза больше, чем у вариантов 1–3), 3 355 вариантов трасс, доля событий-петель 0.10 — меньше всех.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Настройки майнеров (эксп. 4)</w:t>
      </w:r>
      <w:r>
        <w:t xml:space="preserve"> </w:t>
      </w:r>
      <w:r>
        <w:t xml:space="preserve">на том же журнале: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 0.9, дуги ≥ 30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 0.9, AND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 0.9, только частые трассы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0.2, только частые трассы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Петель меньше всего: повтор по старому делу теперь переход X → OldCase: X, а не петля. Но precision падает до 0.54 (HM 0.9), у Inductive Miner — до 0.38: при 29 состояниях и цепочках внутри заключения модель разрешает много лишних путей. Настройки майнеров помогают мало: удаление дуг реже 30 раз даёт 0.66, модель только по частым трассам — 0.88, но fitness падает до 0.94. DFG p ≥ 0.1 даёт precision 0.91, но fitness всего 0.86 — хуже, чем у DFG в вариантах 1–3: при 29 состояниях и цепочках внутри заключения редких дуг больше. Значит, проблема в журнале, а не в майнере.</w:t>
      </w:r>
    </w:p>
    <w:bookmarkEnd w:id="24"/>
    <w:bookmarkStart w:id="25" w:name="Xa2ef54e5c0b79672c6ff9084ce182a7006827b0"/>
    <w:p>
      <w:pPr>
        <w:pStyle w:val="Heading2"/>
      </w:pPr>
      <w:r>
        <w:t xml:space="preserve">Вариант 5. × 2, одно событие на заключение (эксп. 1)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 вариант 4, но каждое заключение даёт ровно одно событие — самую тяжёлую категорию (Justice — только если других категорий нет; при равной тяжести — случайно, seed 42).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28 состояний, 21 716 событий (= заключений), 368 дуг DFG, 1 729 вариантов трасс. Каждая дуга DFG — переход между заключениями; доля петель 0.30. Часть OldCase: X очень редкие (OldCase: Minors — 1 заключение, OldCase: Justice — 4).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Главный скачок качества во всём сравнении: precision HM 0.9 растёт с 0.54 до 0.80 при той же fitness 0.98. На DFG p ≥ 0.1 — precision 0.962 при fitness 0.915, F1 0.938: это лучший результат среди вариантов на типах и для DFG. Значит, precision в вариантах 1–4 терялась прежде всего из-за цепочек событий внутри одного заключения. Цена — второстепенные категории заключения теряются (остаются только в признаках, например число обвинений).</w:t>
      </w:r>
    </w:p>
    <w:bookmarkEnd w:id="25"/>
    <w:bookmarkStart w:id="26" w:name="X2cf4f4393c385c099eb01645bf4b13589c3ad82"/>
    <w:p>
      <w:pPr>
        <w:pStyle w:val="Heading2"/>
      </w:pPr>
      <w:r>
        <w:t xml:space="preserve">Вариант 6. × 2, одно событие + слить редкие (эксп. 3)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Вариант 5, плюс старые дела редких типов (OldCase: X с числом событий меньше 300) объединены в одно состояние</w:t>
      </w:r>
      <w:r>
        <w:t xml:space="preserve"> </w:t>
      </w:r>
      <w:r>
        <w:rPr>
          <w:bCs/>
          <w:b/>
        </w:rPr>
        <w:t xml:space="preserve">OldCase: Other</w:t>
      </w:r>
      <w:r>
        <w:t xml:space="preserve">. Слиты 9 типов: Fraud, ResistPolice, Weapon, Sex, Tampering, PublicOrder, Conspiracy, Justice, Minors. Новые категории не трогаются.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20 состояний (15 новых категорий + OldCase: Drug, Property, Violent, Traffic, Other), 21 716 событий, 270 дуг DFG, 1 702 варианта трасс, доля петель 0.30.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</w:t>
            </w:r>
          </w:p>
        </w:tc>
      </w:tr>
    </w:tbl>
    <w:p>
      <w:pPr>
        <w:pStyle w:val="BodyText"/>
      </w:pPr>
      <w:r>
        <w:t xml:space="preserve">Для сравнения, одно только слияние без одного события на заключение (эксп. 2, 22 состояния):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Лучший вариант на типах преступлений при одном и том же майнере: HM 0.9 — fitness 0.985, precision 0.826, F1 0.898; DFG p ≥ 0.1 — 0.915 / 0.960, F1 0.937 (на уровне эксп. 1). Слияние само по себе почти ничего не даёт (0.547), но вместе с одним событием на заключение добавляет ещё 0.03 precision и делает параметры редких старых дел устойчивее (OldCase: Other — 590 заключений под риском вместо 8–197 у отдельных типов). Цена — редкие старые дела теряют тип. Этот вариант взят основным для этапов 2–3 в презентации.</w:t>
      </w:r>
    </w:p>
    <w:bookmarkEnd w:id="26"/>
    <w:bookmarkStart w:id="27" w:name="вариант-7.-данные-даши-тяжесть-обвинения"/>
    <w:p>
      <w:pPr>
        <w:pStyle w:val="Heading2"/>
      </w:pPr>
      <w:r>
        <w:t xml:space="preserve">Вариант 7. Данные Даши, тяжесть обвинения</w:t>
      </w:r>
    </w:p>
    <w:p>
      <w:pPr>
        <w:pStyle w:val="FirstParagraph"/>
      </w:pPr>
      <w:r>
        <w:rPr>
          <w:bCs/>
          <w:b/>
        </w:rPr>
        <w:t xml:space="preserve">Суть.</w:t>
      </w:r>
      <w:r>
        <w:t xml:space="preserve"> </w:t>
      </w:r>
      <w:r>
        <w:t xml:space="preserve">Другой набор данных — очищенная таблица Даши (окно вокруг дела COMPAS): 18 074 заключения 10 406 человек, у 60% людей одно заключение. Состояние — не тип, а тяжесть самого тяжёлого обвинения заключения, взятая из compas.db: F1, F2, F3, F_other (F5–F7), M1, M2 (с MO3), Unknown.</w:t>
      </w:r>
    </w:p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7 состояний, одно событие на заключение, 42 дуги DFG, 518 вариантов трасс, доля петель 0.66.</w:t>
      </w:r>
    </w:p>
    <w:p>
      <w:pPr>
        <w:pStyle w:val="BodyText"/>
      </w:pPr>
      <w:r>
        <w:rPr>
          <w:bCs/>
          <w:b/>
        </w:rPr>
        <w:t xml:space="preserve">Качество.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</w:tr>
    </w:tbl>
    <w:p>
      <w:pPr>
        <w:pStyle w:val="BodyText"/>
      </w:pPr>
      <w:r>
        <w:t xml:space="preserve">Колонка тяжести из самой таблицы Даши (c_charge_degree) постоянна у человека — меняется у 77 из 10 855 — поэтому с ней 100% переходов петли и модель тривиальна: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</w:tr>
    </w:tbl>
    <w:p>
      <w:pPr>
        <w:pStyle w:val="BodyText"/>
      </w:pPr>
      <w:r>
        <w:t xml:space="preserve">На тех же данных проверялись и 9 типов обвинений (до расширения до 15 категорий). Все типы заключения как отдельные события: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</w:tbl>
    <w:p>
      <w:pPr>
        <w:pStyle w:val="BodyText"/>
      </w:pPr>
      <w:r>
        <w:t xml:space="preserve">Одно самое тяжёлое на заключение: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Inductive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Heuristics Miner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DFG, дуги p ≥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Формально лучшие числа (лучший F1 0.977 у IM 0.2), но напрямую сравнивать с вариантами 1–6 нельзя: 7 состояний, короткие трассы и другой набор людей. На данных Даши подтверждается то же правило: одно событие на заключение поднимает precision (9 типов: HM 0.9 0.754 → 0.869).</w:t>
      </w:r>
    </w:p>
    <w:bookmarkEnd w:id="27"/>
    <w:bookmarkEnd w:id="28"/>
    <w:bookmarkStart w:id="29" w:name="сравнение-качества-вариантов"/>
    <w:p>
      <w:pPr>
        <w:pStyle w:val="Heading1"/>
      </w:pPr>
      <w:r>
        <w:t xml:space="preserve">Сравнение качества вариантов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Состояний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Событий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Дуг DFG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Петли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HM 0.9: 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DFG p ≥ 0.1: fitness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Все новые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+ 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Без 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Эксп.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21 716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Эксп.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21 716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Даша, тяжесть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«Петли» — доля пар соседних событий одного человека с одинаковым состоянием.</w:t>
      </w:r>
    </w:p>
    <w:p>
      <w:pPr>
        <w:pStyle w:val="BodyText"/>
      </w:pPr>
      <w:r>
        <w:rPr>
          <w:bCs/>
          <w:b/>
        </w:rPr>
        <w:t xml:space="preserve">Выводы по качеству.</w:t>
      </w:r>
    </w:p>
    <w:p>
      <w:pPr>
        <w:pStyle w:val="BodyText"/>
      </w:pPr>
      <w:r>
        <w:rPr>
          <w:bCs/>
          <w:b/>
        </w:rPr>
        <w:t xml:space="preserve">Почему сравнение по HM 0.9 и DFG p ≥ 0.1.</w:t>
      </w:r>
      <w:r>
        <w:t xml:space="preserve"> </w:t>
      </w:r>
      <w:r>
        <w:t xml:space="preserve">Сравнивать варианты надо при одной и той же модели и почти одинаковой fitness — тогда разница в precision показывает разницу в точности самого графа, а не в компромиссе модели. HM 0.9 — единственная модель, посчитанная во всех вариантах, и её fitness везде 0.98–1.00. DFG p ≥ 0.1 — вторая точка сравнения при fitness около 0.91 (DFG для × 2, эксп. 1 и эксп. 3 досчитан 17.10.2026 тем же способом, что в вариантах 1–3; HM 0.9 в том же прогоне дал прежние числа). Сравнение «лучших F1» по всем моделям сравнивает разные компромиссы: у DFG высокий F1 получается за счёт потери 8–9% fitness, у IM fitness тоже меняется.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Fitness высокая везде</w:t>
      </w:r>
      <w:r>
        <w:t xml:space="preserve"> </w:t>
      </w:r>
      <w:r>
        <w:t xml:space="preserve">(HM 0.9 — 0.98–1.00): любой вариант графа воспроизводит поведение тестовых людей. При одной модели варианты различаются в основном precision.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Precision определяет журнал, а не майнер.</w:t>
      </w:r>
      <w:r>
        <w:t xml:space="preserve"> </w:t>
      </w:r>
      <w:r>
        <w:t xml:space="preserve">Самый сильный шаг — одно событие на заключение: 0.54 → 0.80 (вариант 4 → 5). Отделение старых дел даёт меньше: 0.57 → 0.68 (вариант 1 → 2). Слияние редких состояний — ещё 0.03, и только вместе с одним событием.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Обе модели дают один порядок вариантов.</w:t>
      </w:r>
      <w:r>
        <w:t xml:space="preserve"> </w:t>
      </w:r>
      <w:r>
        <w:t xml:space="preserve">На HM 0.9 варианты 5–6 — 0.80–0.83 против 0.54–0.70; на DFG p ≥ 0.1 — 0.96 против 0.88–0.91 при той же fitness ≈ 0.91.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Майнер вторичен.</w:t>
      </w:r>
      <w:r>
        <w:t xml:space="preserve"> </w:t>
      </w:r>
      <w:r>
        <w:t xml:space="preserve">Heuristics Miner 0.9 стабильно лучше Inductive Miner на вариантах с типами; подбор порогов HM в варианте 4 поднимает precision не выше 0.66 без потери fitness. DFG с отбором дуг поднимает precision, но теряет 8–9% fitness (в варианте 4 — 14%), то есть выбрасывает редкие переходы.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Меньше петель — не значит точнее.</w:t>
      </w:r>
      <w:r>
        <w:t xml:space="preserve"> </w:t>
      </w:r>
      <w:r>
        <w:t xml:space="preserve">У варианта 4 петель меньше всех (0.10), но precision худшая: 29 состояний и цепочки внутри заключения усложняют граф сильнее, чем петли.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Итог.</w:t>
      </w:r>
      <w:r>
        <w:t xml:space="preserve"> </w:t>
      </w:r>
      <w:r>
        <w:t xml:space="preserve">Для графа по типам преступлений лучшие варианты — 5 и 6 (на DFG они равны, на HM 0.9 вариант 6 чуть точнее: 0.83 против 0.80). Вариант 5 сохраняет тип у всех старых дел, вариант 6 проще (20 состояний). Вариант 3 даёт чистый граф, но меняет сам процесс. Вариант 7 — отдельная постановка (тяжесть) и сравним только по направлению.</w:t>
      </w:r>
    </w:p>
    <w:bookmarkEnd w:id="29"/>
    <w:bookmarkStart w:id="33" w:name="вероятности-переходов-по-вариантам"/>
    <w:p>
      <w:pPr>
        <w:pStyle w:val="Heading1"/>
      </w:pPr>
      <w:r>
        <w:t xml:space="preserve">Вероятности переходов по вариантам</w:t>
      </w:r>
    </w:p>
    <w:p>
      <w:pPr>
        <w:pStyle w:val="FirstParagraph"/>
      </w:pPr>
      <w:r>
        <w:t xml:space="preserve">Вероятности посчитаны по заключениям: для каждого заключения берётся главная (самая тяжёлая) категория, и считается доля переходов из текущего состояния (строка) в состояние следующего заключения (столбец) среди всех наблюдавшихся переходов — вложенная цепь Маркова. Эксп. 1 и база × 2 по заключениям дают почти ту же матрицу, что эксп. 3, поэтому показан один из них.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Матрицы переходов шести самых частых состояний по вариантам и доля переходов в то же состояние" title="" id="31" name="Picture"/>
            <a:graphic>
              <a:graphicData uri="http://schemas.openxmlformats.org/drawingml/2006/picture">
                <pic:pic>
                  <pic:nvPicPr>
                    <pic:cNvPr descr="prob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Матрицы переходов шести самых частых состояний по вариантам и доля переходов в то же состояние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Переходов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 то же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Тот же тип преступления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 старое дело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Все новые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(не выделяется)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+ 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(OldCase без типа)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Без 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(удалены)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Эксп.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Эксп.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Даша, тяжесть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видно по вариантам.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Все новые.</w:t>
      </w:r>
      <w:r>
        <w:t xml:space="preserve"> </w:t>
      </w:r>
      <w:r>
        <w:t xml:space="preserve">Диагональ доминирует: Property → Property 0.68, Drug → Drug 0.65, Violent → Violent 0.57, Traffic → Traffic 0.51. Почти вся «петля» — это повторы по одному и тому же делу, которые здесь неотличимы от нового преступления.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+ OldCase.</w:t>
      </w:r>
      <w:r>
        <w:t xml:space="preserve"> </w:t>
      </w:r>
      <w:r>
        <w:t xml:space="preserve">Петли новых категорий падают до 0.25–0.31, зато столбец OldCase забирает 31–37% переходов из каждого частого состояния, а OldCase → OldCase 0.54. Повторы по делу отделены, но тип у них потерян.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Без OldCase.</w:t>
      </w:r>
      <w:r>
        <w:t xml:space="preserve"> </w:t>
      </w:r>
      <w:r>
        <w:t xml:space="preserve">Петли 0.36–0.47 — меньше, чем в варианте 1, но больше, чем в 2: после удаления заключений по старым делам соседние заключения одного типа становятся прямым переходом. Распределение по строке ровнее (переходы в другие типы 0.10–0.23).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× 2 / эксп. 1 / эксп. 3.</w:t>
      </w:r>
      <w:r>
        <w:t xml:space="preserve"> </w:t>
      </w:r>
      <w:r>
        <w:t xml:space="preserve">Петли новых категорий 0.22–0.26. Главный переход из новой категории — в старое дело того же типа: Drug → OldCase: Drug 0.41, Property → OldCase: Property 0.40. Из старого дела — снова оно же: OldCase: Drug и OldCase: Property 0.59–0.60. Доля переходов в тот же тип преступления (0.56) почти та же, что в варианте 1 (0.58), — суммарная картина сохраняется, но теперь видно, новое это дело или старое.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Даша, тяжесть.</w:t>
      </w:r>
      <w:r>
        <w:t xml:space="preserve"> </w:t>
      </w:r>
      <w:r>
        <w:t xml:space="preserve">Петли очень высокие: F1, F2, F3 — по 0.72, Unknown 0.76, M1 0.51. Из лёгких обвинений чаще всего переходят в F3 (M2 → F3 0.30, M1 → F3 0.26).</w:t>
      </w:r>
    </w:p>
    <w:p>
      <w:pPr>
        <w:pStyle w:val="FirstParagraph"/>
      </w:pPr>
      <w:r>
        <w:rPr>
          <w:bCs/>
          <w:b/>
        </w:rPr>
        <w:t xml:space="preserve">Выводы по вероятностям.</w:t>
      </w:r>
    </w:p>
    <w:p>
      <w:pPr>
        <w:numPr>
          <w:ilvl w:val="0"/>
          <w:numId w:val="1003"/>
        </w:numPr>
        <w:pStyle w:val="Compact"/>
      </w:pPr>
      <w:r>
        <w:t xml:space="preserve">Распределения переходов действительно различаются по вариантам, и различие почти целиком в том,</w:t>
      </w:r>
      <w:r>
        <w:t xml:space="preserve"> </w:t>
      </w:r>
      <w:r>
        <w:rPr>
          <w:bCs/>
          <w:b/>
        </w:rPr>
        <w:t xml:space="preserve">куда попадают повторы по старому делу</w:t>
      </w:r>
      <w:r>
        <w:t xml:space="preserve">: в петлю (вариант 1), в общий узел OldCase (2), исчезают (3) или в отдельное состояние того же типа (4–6).</w:t>
      </w:r>
    </w:p>
    <w:p>
      <w:pPr>
        <w:numPr>
          <w:ilvl w:val="0"/>
          <w:numId w:val="1003"/>
        </w:numPr>
        <w:pStyle w:val="Compact"/>
      </w:pPr>
      <w:r>
        <w:t xml:space="preserve">Смена типа преступления — редкость во всех вариантах: переходы между разными типами — единицы процентов на дугу, чаще всего Drug ↔ Property.</w:t>
      </w:r>
    </w:p>
    <w:p>
      <w:pPr>
        <w:numPr>
          <w:ilvl w:val="0"/>
          <w:numId w:val="1003"/>
        </w:numPr>
        <w:pStyle w:val="Compact"/>
      </w:pPr>
      <w:r>
        <w:t xml:space="preserve">Варианты 4–6 — единственные, где одновременно отделены старые дела и сохранён их тип, поэтому матрица в них наиболее интерпретируема: петля по новой категории (0.22–0.26) означает действительно новое преступление того же типа.</w:t>
      </w:r>
    </w:p>
    <w:p>
      <w:pPr>
        <w:numPr>
          <w:ilvl w:val="0"/>
          <w:numId w:val="1003"/>
        </w:numPr>
        <w:pStyle w:val="Compact"/>
      </w:pPr>
      <w:r>
        <w:t xml:space="preserve">Для моделей переходов (этапы 2–3) варианты 1 и 2 смешивают разные процессы в одном состоянии, вариант 3 искажает время. Поэтому дальше подробно разобран вариант 6; итоги остальных кейсов — в приложении, выводы по ним те же.</w:t>
      </w:r>
    </w:p>
    <w:bookmarkEnd w:id="33"/>
    <w:bookmarkStart w:id="46" w:name="Xeb9c9cc9f7c63787df2bcb173e0a44088335ead"/>
    <w:p>
      <w:pPr>
        <w:pStyle w:val="Heading1"/>
      </w:pPr>
      <w:r>
        <w:t xml:space="preserve">Конкурирующие риски и модели выживаемости (вариант 6)</w:t>
      </w:r>
    </w:p>
    <w:p>
      <w:pPr>
        <w:pStyle w:val="FirstParagraph"/>
      </w:pPr>
      <w:r>
        <w:t xml:space="preserve">Этапы 2–3 сделаны для пяти кейсов: эксп. 1, эксп. 3, данные Даши, 15 категорий all_new и oldcase. Ниже — подробный разбор эксп. 3; различия с другими кейсами указаны там, где они есть.</w:t>
      </w:r>
    </w:p>
    <w:p>
      <w:pPr>
        <w:pStyle w:val="BodyText"/>
      </w:pPr>
      <w:r>
        <w:rPr>
          <w:bCs/>
          <w:b/>
        </w:rPr>
        <w:t xml:space="preserve">Как устроены данные.</w:t>
      </w:r>
      <w:r>
        <w:t xml:space="preserve"> </w:t>
      </w:r>
      <w:r>
        <w:t xml:space="preserve">Одна строка — одно заключение. T — время на свободе от выхода до входа в следующее заключение; K — состояние следующего заключения. Последнее заключение человека цензурировано концом наблюдения (19.04.2016). 635 человек на конец наблюдения ещё в заключении: они не под риском и в модели выживаемости не входят. Train/test — 80/20 по людям, seed 42.</w:t>
      </w:r>
    </w:p>
    <w:bookmarkStart w:id="37" w:name="время-на-свободе-и-конкурирующие-риски"/>
    <w:p>
      <w:pPr>
        <w:pStyle w:val="Heading2"/>
      </w:pPr>
      <w:r>
        <w:t xml:space="preserve">Время на свободе и конкурирующие риски</w:t>
      </w:r>
    </w:p>
    <w:p>
      <w:pPr>
        <w:pStyle w:val="FirstParagraph"/>
      </w:pPr>
      <w:r>
        <w:t xml:space="preserve">Для каждого состояния время до следующего заключения любого типа оценено с учётом цензуры: Каплан–Мейер и параметрические распределения (экспоненциальное, Вейбулл, логнормальное, лог-логистическое) с выбором по AIC.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Состояние (эксп.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Заключений под риском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Медиана КМ,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Не вернулись за год S(365)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Вейбулл 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Лучшее по 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логнормальное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лог-логистическое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логнормальное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логнормальное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OldCase: 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логнормальное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OldCase: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лог-логистическое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OldCase: 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лог-логистическое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OldCase: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лог-логистическое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логнормальное</w:t>
            </w:r>
          </w:p>
        </w:tc>
      </w:tr>
    </w:tbl>
    <w:p>
      <w:pPr>
        <w:pStyle w:val="BodyText"/>
      </w:pPr>
      <w:r>
        <w:t xml:space="preserve">Прочерк в медиане — больше половины не вернулись до конца наблюдения.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Риск вернуться максимален сразу после освобождения</w:t>
      </w:r>
      <w:r>
        <w:t xml:space="preserve"> </w:t>
      </w:r>
      <w:r>
        <w:t xml:space="preserve">и потом падает: форма Вейбулла ρ = 0.56–0.80 &lt; 1 во всех состояниях (у данных Даши 0.41–0.63). Лучшие распределения — логнормальное и лог-логистическое, у которых риск сначала растёт и быстро падает.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Медиана времени на свободе</w:t>
      </w:r>
      <w:r>
        <w:t xml:space="preserve"> </w:t>
      </w:r>
      <w:r>
        <w:t xml:space="preserve">на частых дугах 80–150 дней (общая медиана 124 дня).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Полумарковская модель.</w:t>
      </w:r>
      <w:r>
        <w:t xml:space="preserve"> </w:t>
      </w:r>
      <w:r>
        <w:t xml:space="preserve">На отдельной дуге время при условии, что переход случился, почти экспоненциальное (Вейбулл ρ ≈ 0.8–1.1). Падающий риск в целом создаётся смесью «вернутся» и «не вернутся», то есть неоднородностью людей.</w:t>
      </w:r>
    </w:p>
    <w:p>
      <w:pPr>
        <w:pStyle w:val="FirstParagraph"/>
      </w:pPr>
      <w:r>
        <w:t xml:space="preserve">Конкурирующие риски: для каждого состояния кумулятивная функция инцидентности (Аален–Йохансен) — вероятность к моменту t оказаться в заключении конкретного типа с учётом того, что другие типы и цензура «конкурируют».</w:t>
      </w:r>
    </w:p>
    <w:p>
      <w:pPr>
        <w:pStyle w:val="CaptionedFigure"/>
      </w:pPr>
      <w:r>
        <w:drawing>
          <wp:inline>
            <wp:extent cx="5334000" cy="1733549"/>
            <wp:effectExtent b="0" l="0" r="0" t="0"/>
            <wp:docPr descr="Кумулятивная инцидентность следующего заключения по типу: из Property, Violent и OldCase: Drug (эксп. 3)" title="" id="35" name="Picture"/>
            <a:graphic>
              <a:graphicData uri="http://schemas.openxmlformats.org/drawingml/2006/picture">
                <pic:pic>
                  <pic:nvPicPr>
                    <pic:cNvPr descr="cif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Кумулятивная инцидентность следующего заключения по типу: из Property, Violent и OldCase: Drug (эксп. 3)</w:t>
      </w:r>
    </w:p>
    <w:p>
      <w:pPr>
        <w:numPr>
          <w:ilvl w:val="0"/>
          <w:numId w:val="1005"/>
        </w:numPr>
        <w:pStyle w:val="Compact"/>
      </w:pPr>
      <w:r>
        <w:t xml:space="preserve">За год после</w:t>
      </w:r>
      <w:r>
        <w:t xml:space="preserve"> </w:t>
      </w:r>
      <w:r>
        <w:rPr>
          <w:bCs/>
          <w:b/>
        </w:rPr>
        <w:t xml:space="preserve">Violent</w:t>
      </w:r>
      <w:r>
        <w:t xml:space="preserve"> </w:t>
      </w:r>
      <w:r>
        <w:t xml:space="preserve">возвращаются 31%, после</w:t>
      </w:r>
      <w:r>
        <w:t xml:space="preserve"> </w:t>
      </w:r>
      <w:r>
        <w:rPr>
          <w:bCs/>
          <w:b/>
        </w:rPr>
        <w:t xml:space="preserve">Property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Drug</w:t>
      </w:r>
      <w:r>
        <w:t xml:space="preserve"> </w:t>
      </w:r>
      <w:r>
        <w:t xml:space="preserve">— 54–55%, после</w:t>
      </w:r>
      <w:r>
        <w:t xml:space="preserve"> </w:t>
      </w:r>
      <w:r>
        <w:rPr>
          <w:bCs/>
          <w:b/>
        </w:rPr>
        <w:t xml:space="preserve">PublicOrder</w:t>
      </w:r>
      <w:r>
        <w:t xml:space="preserve"> </w:t>
      </w:r>
      <w:r>
        <w:t xml:space="preserve">— 70%. После Violent — почти вдвое реже, чем после Property.</w:t>
      </w:r>
    </w:p>
    <w:p>
      <w:pPr>
        <w:numPr>
          <w:ilvl w:val="0"/>
          <w:numId w:val="1005"/>
        </w:numPr>
        <w:pStyle w:val="Compact"/>
      </w:pPr>
      <w:r>
        <w:t xml:space="preserve">Из</w:t>
      </w:r>
      <w:r>
        <w:t xml:space="preserve"> </w:t>
      </w:r>
      <w:r>
        <w:rPr>
          <w:bCs/>
          <w:b/>
        </w:rPr>
        <w:t xml:space="preserve">Property</w:t>
      </w:r>
      <w:r>
        <w:t xml:space="preserve"> </w:t>
      </w:r>
      <w:r>
        <w:t xml:space="preserve">основная часть возвратов — в OldCase: Property (то же дело), затем Property; из</w:t>
      </w:r>
      <w:r>
        <w:t xml:space="preserve"> </w:t>
      </w:r>
      <w:r>
        <w:rPr>
          <w:bCs/>
          <w:b/>
        </w:rPr>
        <w:t xml:space="preserve">OldCase: Drug</w:t>
      </w:r>
      <w:r>
        <w:t xml:space="preserve"> </w:t>
      </w:r>
      <w:r>
        <w:t xml:space="preserve">— снова в OldCase: Drug. Состояние определяет прежде всего</w:t>
      </w:r>
      <w:r>
        <w:t xml:space="preserve"> </w:t>
      </w:r>
      <w:r>
        <w:rPr>
          <w:bCs/>
          <w:b/>
        </w:rPr>
        <w:t xml:space="preserve">тип</w:t>
      </w:r>
      <w:r>
        <w:t xml:space="preserve"> </w:t>
      </w:r>
      <w:r>
        <w:t xml:space="preserve">следующего заключения.</w:t>
      </w:r>
    </w:p>
    <w:p>
      <w:pPr>
        <w:numPr>
          <w:ilvl w:val="0"/>
          <w:numId w:val="1005"/>
        </w:numPr>
        <w:pStyle w:val="Compact"/>
      </w:pPr>
      <w:r>
        <w:t xml:space="preserve">В варианте all_new картина та же (Violent 33%, Property и Drug 54%, PublicOrder 69%), в oldcase за год после OldCase возвращаются 49%.</w:t>
      </w:r>
    </w:p>
    <w:bookmarkEnd w:id="37"/>
    <w:bookmarkStart w:id="38" w:name="признаки-и-модели"/>
    <w:p>
      <w:pPr>
        <w:pStyle w:val="Heading2"/>
      </w:pPr>
      <w:r>
        <w:t xml:space="preserve">Признаки и модели</w:t>
      </w:r>
    </w:p>
    <w:p>
      <w:pPr>
        <w:pStyle w:val="FirstParagraph"/>
      </w:pPr>
      <w:r>
        <w:t xml:space="preserve">К состоянию добавлены признаки, не меняющиеся во времени.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Признаки человека:</w:t>
      </w:r>
      <w:r>
        <w:t xml:space="preserve"> </w:t>
      </w:r>
      <w:r>
        <w:t xml:space="preserve">возраст и исходный балл COMPAS (decile_score 1–10) — на дату оценки COMPAS, одна на человека; пол; раса (афроамериканец, другая; база — белые).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Признаки заключения:</w:t>
      </w:r>
      <w:r>
        <w:t xml:space="preserve"> </w:t>
      </w:r>
      <w:r>
        <w:t xml:space="preserve">фелония (самое тяжёлое обвинение — F), число обвинений, длительность заключения (log), число прошлых заключений, старое дело в заключении.</w:t>
      </w:r>
    </w:p>
    <w:p>
      <w:pPr>
        <w:pStyle w:val="FirstParagraph"/>
      </w:pPr>
      <w:r>
        <w:t xml:space="preserve">Модели: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Кокс, стратифицированный по текущему состоянию</w:t>
      </w:r>
      <w:r>
        <w:t xml:space="preserve"> </w:t>
      </w:r>
      <w:r>
        <w:t xml:space="preserve">— у каждого состояния свой базовый риск возврата, признаки общие. Событие — следующее заключение любого типа.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Причинно-специфичный Кокс по каждой дуге i → j</w:t>
      </w:r>
      <w:r>
        <w:t xml:space="preserve"> </w:t>
      </w:r>
      <w:r>
        <w:t xml:space="preserve">(не меньше 50 переходов): событие — переход именно в j, переходы в другие состояния считаются цензурой. Это стандартный способ оценивать влияние признаков при конкурирующих рисках.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Дерево выживаемости</w:t>
      </w:r>
      <w:r>
        <w:t xml:space="preserve"> </w:t>
      </w:r>
      <w:r>
        <w:t xml:space="preserve">(scikit-survival, глубина 3) — интерпретируемые группы риска.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Случайный лес выживаемости</w:t>
      </w:r>
      <w:r>
        <w:t xml:space="preserve"> </w:t>
      </w:r>
      <w:r>
        <w:t xml:space="preserve">— проверка, есть ли нелинейности, которые Кокс пропускает.</w:t>
      </w:r>
    </w:p>
    <w:p>
      <w:pPr>
        <w:pStyle w:val="FirstParagraph"/>
      </w:pPr>
      <w:r>
        <w:t xml:space="preserve">Признаки, постоянные внутри страты (например, фелония у данных Даши, где тяжесть — само состояние), из модели по состояниям убираются.</w:t>
      </w:r>
    </w:p>
    <w:bookmarkEnd w:id="38"/>
    <w:bookmarkStart w:id="39" w:name="качество-прогноза-c-index-на-test"/>
    <w:p>
      <w:pPr>
        <w:pStyle w:val="Heading2"/>
      </w:pPr>
      <w:r>
        <w:t xml:space="preserve">Качество прогноза (C-index на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Кейс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только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только признаки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Кокс: состояние + признаки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дерево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лес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Даши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</w:tr>
    </w:tbl>
    <w:p>
      <w:pPr>
        <w:pStyle w:val="BodyText"/>
      </w:pPr>
      <w:r>
        <w:t xml:space="preserve">C-index — согласованность прогноза риска с наблюдаемым временем до следующего заключения на тестовых людях (0.5 — случайное угадывание).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Скорость возврата задают признаки человека, а не состояние.</w:t>
      </w:r>
      <w:r>
        <w:t xml:space="preserve"> </w:t>
      </w:r>
      <w:r>
        <w:t xml:space="preserve">Только по состоянию 0.57–0.58, только по признакам 0.67–0.68; состояние к признакам добавляет около 0.005.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Выбор варианта графа на скорость почти не влияет:</w:t>
      </w:r>
      <w:r>
        <w:t xml:space="preserve"> </w:t>
      </w:r>
      <w:r>
        <w:t xml:space="preserve">все пять кейсов в пределах 0.005. Варианты различаются тем, насколько хорошо описывают</w:t>
      </w:r>
      <w:r>
        <w:t xml:space="preserve"> </w:t>
      </w:r>
      <w:r>
        <w:rPr>
          <w:bCs/>
          <w:b/>
        </w:rPr>
        <w:t xml:space="preserve">куда</w:t>
      </w:r>
      <w:r>
        <w:t xml:space="preserve"> </w:t>
      </w:r>
      <w:r>
        <w:t xml:space="preserve">человек переходит (см. вероятности и модели по дугам).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Лес почти не лучше Кокса</w:t>
      </w:r>
      <w:r>
        <w:t xml:space="preserve"> </w:t>
      </w:r>
      <w:r>
        <w:t xml:space="preserve">(0.678 против 0.675): связь в основном монотонная. В лесу самый важный признак — балл COMPAS (падение C-index 0.08–0.10 при перестановке), затем число прошлых заключений и текущее состояние (по 0.016).</w:t>
      </w:r>
    </w:p>
    <w:bookmarkEnd w:id="39"/>
    <w:bookmarkStart w:id="40" w:name="влияние-признаков-кокс-по-состояниям"/>
    <w:p>
      <w:pPr>
        <w:pStyle w:val="Heading2"/>
      </w:pPr>
      <w:r>
        <w:t xml:space="preserve">Влияние признаков: Кокс по состояниям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Признак (эксп.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Значим (p &lt; 0.05)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COMPAS, на 1 дециль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нового заключения +17% на каждый дециль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+23% к риску относительно женщин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каждое прошлое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 за каждое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фелония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фелонии в целом возвращаются чуть медленнее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другая раса (к белым)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афроамериканец (к белым)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учёте балла не отличаются от белых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возраст, на 10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обвинений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других кейсах коэффициенты отличаются во втором знаке. Особенности: в all_new значим признак «старое дело в заключении» (HR 0.82) — старые дела там спрятаны внутри типов, и признак их отделяет; в oldcase он на границе (0.92, p = 0.05). У данных Даши значим возраст (0.97 на 10 лет) и число обвинений (1.015). Базовые риски состояний: после Violent возвращаются медленнее (HR 0.65–0.69 к Drug), после PublicOrder быстрее (1.23–1.30); по тяжести у Даши быстрее после M2 (1.34 к F1), F3 и F2 (1.14–1.15).</w:t>
      </w:r>
    </w:p>
    <w:bookmarkEnd w:id="40"/>
    <w:bookmarkStart w:id="44" w:name="модели-по-дугам"/>
    <w:p>
      <w:pPr>
        <w:pStyle w:val="Heading2"/>
      </w:pPr>
      <w:r>
        <w:t xml:space="preserve">Модели по дугам</w:t>
      </w:r>
    </w:p>
    <w:p>
      <w:pPr>
        <w:pStyle w:val="CaptionedFigure"/>
      </w:pPr>
      <w:r>
        <w:drawing>
          <wp:inline>
            <wp:extent cx="5039999" cy="3611999"/>
            <wp:effectExtent b="0" l="0" r="0" t="0"/>
            <wp:docPr descr="log2 HR признаков на 12 самых частых дугах эксп. 3; жирные — p &lt; 0.05; красный — быстрее, синий — медленнее" title="" id="42" name="Picture"/>
            <a:graphic>
              <a:graphicData uri="http://schemas.openxmlformats.org/drawingml/2006/picture">
                <pic:pic>
                  <pic:nvPicPr>
                    <pic:cNvPr descr="heatmap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log2 HR признаков на 12 самых частых дугах эксп. 3; жирные — p &lt; 0.05; красный — быстрее, синий — медленнее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Балл COMPAS</w:t>
      </w:r>
      <w:r>
        <w:t xml:space="preserve"> </w:t>
      </w:r>
      <w:r>
        <w:t xml:space="preserve">значимо ускоряет 33 из 35 дуг эксп. 3 (31 из 33 в эксп. 1, 27 из 35 в all_new, 34 из 43 в oldcase, 18 из 20 у Даши) — он одинаково ускоряет почти любой переход.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Фелония разводит направления.</w:t>
      </w:r>
      <w:r>
        <w:t xml:space="preserve"> </w:t>
      </w:r>
      <w:r>
        <w:t xml:space="preserve">Она ускоряет возвращение по тому же старому делу: OldCase: Property → OldCase: Property HR 2.58, OldCase: Drug → OldCase: Drug 2.40, Violent → OldCase: Violent 1.81, Drug → OldCase: Drug 1.62. И замедляет смену типа: Property → Property 0.59, Drug → Property 0.60, Property → Drug 0.51, OldCase: Property → Property 0.37. В oldcase то же: фелония сильнее всего ускоряет переходы в OldCase (Fraud → OldCase 2.0, Violent → OldCase 1.8). Поэтому в модели по состояниям, где направления смешаны, фелония выглядит слабой (0.90).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Прошлые заключения</w:t>
      </w:r>
      <w:r>
        <w:t xml:space="preserve"> </w:t>
      </w:r>
      <w:r>
        <w:t xml:space="preserve">тоже ускоряют именно переходы в старое дело (в oldcase HR 1.25–1.28 на дугах в OldCase).</w:t>
      </w:r>
    </w:p>
    <w:p>
      <w:pPr>
        <w:numPr>
          <w:ilvl w:val="0"/>
          <w:numId w:val="1009"/>
        </w:numPr>
        <w:pStyle w:val="Compact"/>
      </w:pPr>
      <w:r>
        <w:t xml:space="preserve">Такой разбор по дугам возможен только в вариантах, где старое дело отделено и имеет тип (4–6): в all_new эффект фелонии на «повтор по делу» смешан с эффектом на новое преступление того же типа.</w:t>
      </w:r>
    </w:p>
    <w:bookmarkEnd w:id="44"/>
    <w:bookmarkStart w:id="45" w:name="дерево-выживаемости"/>
    <w:p>
      <w:pPr>
        <w:pStyle w:val="Heading2"/>
      </w:pPr>
      <w:r>
        <w:t xml:space="preserve">Дерево выживаемости</w:t>
      </w:r>
    </w:p>
    <w:p>
      <w:pPr>
        <w:pStyle w:val="FirstParagraph"/>
      </w:pPr>
      <w:r>
        <w:t xml:space="preserve">Первое разбиение — балл COMPAS (пороги 6.5 и 8.5), дальше длительность заключения, тип Violent и наличие прошлых заключений.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Группа (лист дерева, эксп.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Заключений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Медиана, дней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Вернулись за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9–10, короткое заключение (≤ 114 дн.)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7–8, не 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9–10, длинное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7–8, 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3–6, не 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1–2, были заключения раньше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3–6, 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 1–2, первое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19%</w:t>
            </w:r>
          </w:p>
        </w:tc>
      </w:tr>
    </w:tbl>
    <w:p>
      <w:pPr>
        <w:pStyle w:val="BodyText"/>
      </w:pPr>
      <w:r>
        <w:t xml:space="preserve">Медиана по Каплану–Мейеру; прочерк — больше половины группы не вернулись до конца наблюдения. Крайние группы отличаются почти вчетверо (73% против 19% за год). Из состояний в дереве участвует только Violent: остальное различие состояний для скорости возврата несущественно. У данных Даши дерево то же по смыслу: балл COMPAS, затем F3 (быстрее) или M1 (медленнее) и прошлые заключения. C-index дерева ≈ 0.655 — ниже Кокса, но группы наглядны.</w:t>
      </w:r>
    </w:p>
    <w:bookmarkEnd w:id="45"/>
    <w:bookmarkEnd w:id="46"/>
    <w:bookmarkStart w:id="47" w:name="итоги"/>
    <w:p>
      <w:pPr>
        <w:pStyle w:val="Heading1"/>
      </w:pPr>
      <w:r>
        <w:t xml:space="preserve">Итоги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Как организовать граф.</w:t>
      </w:r>
      <w:r>
        <w:t xml:space="preserve"> </w:t>
      </w:r>
      <w:r>
        <w:t xml:space="preserve">Лучший граф по типам преступлений — вариант 6: одно событие на заключение, старые дела как OldCase: X, редкие старые дела слиты (HM 0.9: fitness 0.985, precision 0.826). Главный рычаг — одно событие на заключение; второй — отделение старых дел с сохранением типа.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Вероятности переходов</w:t>
      </w:r>
      <w:r>
        <w:t xml:space="preserve"> </w:t>
      </w:r>
      <w:r>
        <w:t xml:space="preserve">зависят от варианта прежде всего через то, куда попадают повторы по старому делу. В вариантах 4–6 повтор по делу и новое преступление того же типа разделены, и матрица переходов интерпретируема.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Время.</w:t>
      </w:r>
      <w:r>
        <w:t xml:space="preserve"> </w:t>
      </w:r>
      <w:r>
        <w:t xml:space="preserve">Риск вернуться максимален сразу после освобождения; медиана времени на свободе на частых дугах 80–150 дней.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Состояние определяет, куда человек вернётся, признаки — как скоро.</w:t>
      </w:r>
      <w:r>
        <w:t xml:space="preserve"> </w:t>
      </w:r>
      <w:r>
        <w:t xml:space="preserve">C-index по состоянию 0.58, с признаками 0.68, и это одинаково во всех вариантах. Балл COMPAS, пол и прошлые заключения ускоряют возврат; фелония направляет к тому же старому делу и замедляет смену типа.</w:t>
      </w:r>
    </w:p>
    <w:p>
      <w:pPr>
        <w:pStyle w:val="FirstParagraph"/>
      </w:pPr>
      <w:r>
        <w:rPr>
          <w:bCs/>
          <w:b/>
        </w:rPr>
        <w:t xml:space="preserve">Ограничения.</w:t>
      </w:r>
      <w:r>
        <w:t xml:space="preserve"> </w:t>
      </w:r>
      <w:r>
        <w:t xml:space="preserve">Балл COMPAS и возраст взяты на дату оценки COMPAS, для части заключений она позже их начала. HR по дугам — без поправки на множественные сравнения; одиночные значимые HR на редких дугах — ориентиры. Пропорциональность рисков формально не проверялась (дерево и лес её не требуют и дают близкий C-index). Качество графов разных групп (данные Даши / 15 категорий / × 2) сравнимо только по направлению: разные таблицы, правила порядка и наборы людей.</w:t>
      </w:r>
    </w:p>
    <w:p>
      <w:pPr>
        <w:pStyle w:val="BodyText"/>
      </w:pPr>
      <w:r>
        <w:rPr>
          <w:bCs/>
          <w:b/>
        </w:rPr>
        <w:t xml:space="preserve">Следующий шаг (п. 1.2 плана).</w:t>
      </w:r>
      <w:r>
        <w:t xml:space="preserve"> </w:t>
      </w:r>
      <w:r>
        <w:t xml:space="preserve">Модель конкурирующих рисков для пары (T, K) с RFM- и process-aware признаками. Пары (T, K) с цензурой готовы в</w:t>
      </w:r>
      <w:r>
        <w:t xml:space="preserve"> </w:t>
      </w:r>
      <w:r>
        <w:rPr>
          <w:rStyle w:val="VerbatimChar"/>
        </w:rPr>
        <w:t xml:space="preserve">episodes.csv</w:t>
      </w:r>
      <w:r>
        <w:t xml:space="preserve"> </w:t>
      </w:r>
      <w:r>
        <w:t xml:space="preserve">каждого кейса.</w:t>
      </w:r>
    </w:p>
    <w:bookmarkEnd w:id="47"/>
    <w:bookmarkStart w:id="53" w:name="приложение.-итоги-этапов-23-по-кейсам"/>
    <w:p>
      <w:pPr>
        <w:pStyle w:val="Heading1"/>
      </w:pPr>
      <w:r>
        <w:t xml:space="preserve">Приложение. Итоги этапов 2–3 по кейсам</w:t>
      </w:r>
    </w:p>
    <w:p>
      <w:pPr>
        <w:pStyle w:val="FirstParagraph"/>
      </w:pPr>
      <w:r>
        <w:t xml:space="preserve">Код и пояснения — в конце ноутбуков</w:t>
      </w:r>
      <w:r>
        <w:t xml:space="preserve"> </w:t>
      </w:r>
      <w:r>
        <w:rPr>
          <w:rStyle w:val="VerbatimChar"/>
        </w:rPr>
        <w:t xml:space="preserve">D:\diploma\jupyter lab\stage1\&lt;кейс&gt;</w:t>
      </w:r>
      <w:r>
        <w:t xml:space="preserve">; общий модуль</w:t>
      </w:r>
      <w:r>
        <w:t xml:space="preserve"> </w:t>
      </w:r>
      <w:r>
        <w:rPr>
          <w:rStyle w:val="VerbatimChar"/>
        </w:rPr>
        <w:t xml:space="preserve">stage23.py</w:t>
      </w:r>
      <w:r>
        <w:t xml:space="preserve">; все таблицы —</w:t>
      </w:r>
      <w:r>
        <w:t xml:space="preserve"> </w:t>
      </w:r>
      <w:r>
        <w:rPr>
          <w:rStyle w:val="VerbatimChar"/>
        </w:rPr>
        <w:t xml:space="preserve">stage23_tables.xlsx</w:t>
      </w:r>
      <w:r>
        <w:t xml:space="preserve"> </w:t>
      </w:r>
      <w:r>
        <w:t xml:space="preserve">в папке результатов каждого кейса; GitHub</w:t>
      </w:r>
      <w:r>
        <w:t xml:space="preserve"> </w:t>
      </w:r>
      <w:r>
        <w:rPr>
          <w:rStyle w:val="VerbatimChar"/>
        </w:rPr>
        <w:t xml:space="preserve">compas-process-mining</w:t>
      </w:r>
      <w:r>
        <w:t xml:space="preserve">, ветка</w:t>
      </w:r>
      <w:r>
        <w:t xml:space="preserve"> </w:t>
      </w:r>
      <w:r>
        <w:rPr>
          <w:rStyle w:val="VerbatimChar"/>
        </w:rPr>
        <w:t xml:space="preserve">stage1-categories-x2</w:t>
      </w:r>
      <w:r>
        <w:t xml:space="preserve">.</w:t>
      </w:r>
    </w:p>
    <w:bookmarkStart w:id="48" w:name="кейс-15-категорий-все-обвинения-новые"/>
    <w:p>
      <w:pPr>
        <w:pStyle w:val="Heading2"/>
      </w:pPr>
      <w:r>
        <w:t xml:space="preserve">Кейс: (15 категорий, все обвинения новые)</w:t>
      </w:r>
    </w:p>
    <w:p>
      <w:pPr>
        <w:pStyle w:val="FirstParagraph"/>
      </w:pPr>
      <w:r>
        <w:rPr>
          <w:bCs/>
          <w:b/>
        </w:rPr>
        <w:t xml:space="preserve">Этап 2. Параметры переходов.</w:t>
      </w:r>
      <w:r>
        <w:t xml:space="preserve"> </w:t>
      </w:r>
      <w:r>
        <w:t xml:space="preserve">21 716 заключений 10 580 человек; состояние — главная (самая тяжёлая)</w:t>
      </w:r>
      <w:r>
        <w:t xml:space="preserve"> </w:t>
      </w:r>
      <w:r>
        <w:t xml:space="preserve">категория, 15 состояний, 11 136 переходов.</w:t>
      </w:r>
      <w:r>
        <w:t xml:space="preserve"> </w:t>
      </w:r>
      <w:r>
        <w:t xml:space="preserve">- Вероятности: петли высокие — Property 0.68, Drug 0.65, Violent 0.57, Traffic 0.52 (повторы старых дел</w:t>
      </w:r>
      <w:r>
        <w:t xml:space="preserve"> </w:t>
      </w:r>
      <w:r>
        <w:t xml:space="preserve">здесь неотличимы от новых преступлений того же типа).</w:t>
      </w:r>
      <w:r>
        <w:t xml:space="preserve"> </w:t>
      </w:r>
      <w:r>
        <w:t xml:space="preserve">- Время на свободе на частых дугах 90–145 дней (Property → Property 114, Drug → Drug 120).</w:t>
      </w:r>
      <w:r>
        <w:t xml:space="preserve"> </w:t>
      </w:r>
      <w:r>
        <w:t xml:space="preserve">За год после Violent возвращаются 33%, после Property и Drug 54%, после PublicOrder 69%.</w:t>
      </w:r>
      <w:r>
        <w:t xml:space="preserve"> </w:t>
      </w:r>
      <w:r>
        <w:t xml:space="preserve">Форма Вейбулла по состояниям ρ = 0.58–0.80; лучшие распределения — логнормальное и лог-логистическое.</w:t>
      </w:r>
    </w:p>
    <w:p>
      <w:pPr>
        <w:pStyle w:val="BodyText"/>
      </w:pPr>
      <w:r>
        <w:rPr>
          <w:bCs/>
          <w:b/>
        </w:rPr>
        <w:t xml:space="preserve">Этап 3. Признаки.</w:t>
      </w:r>
      <w:r>
        <w:t xml:space="preserve"> </w:t>
      </w:r>
      <w:r>
        <w:t xml:space="preserve">Кокс по состояниям: балл COMPAS 1.167, предыдущее заключение 1.12, мужчина 1.23,</w:t>
      </w:r>
      <w:r>
        <w:t xml:space="preserve"> </w:t>
      </w:r>
      <w:r>
        <w:t xml:space="preserve">другая раса 0.87, фелония 0.92,</w:t>
      </w:r>
      <w:r>
        <w:t xml:space="preserve"> </w:t>
      </w:r>
      <w:r>
        <w:rPr>
          <w:bCs/>
          <w:b/>
        </w:rPr>
        <w:t xml:space="preserve">старое дело в заключении 0.82</w:t>
      </w:r>
      <w:r>
        <w:t xml:space="preserve"> </w:t>
      </w:r>
      <w:r>
        <w:t xml:space="preserve">(значимо только в этом варианте: старые дела</w:t>
      </w:r>
      <w:r>
        <w:t xml:space="preserve"> </w:t>
      </w:r>
      <w:r>
        <w:t xml:space="preserve">спрятаны внутри типов, и признак отделяет их). Возраст, афроамериканец, число обвинений, длительность — незначимы.</w:t>
      </w:r>
      <w:r>
        <w:t xml:space="preserve"> </w:t>
      </w:r>
      <w:r>
        <w:t xml:space="preserve">- HR состояний (база — Drug вместе с редкими состояниями): Violent 0.69 и Tampering 0.69 — медленнее,</w:t>
      </w:r>
      <w:r>
        <w:t xml:space="preserve"> </w:t>
      </w:r>
      <w:r>
        <w:t xml:space="preserve">PublicOrder 1.23 — быстрее.</w:t>
      </w:r>
      <w:r>
        <w:t xml:space="preserve"> </w:t>
      </w:r>
      <w:r>
        <w:t xml:space="preserve">- C-index на test: только состояние 0.572, только признаки 0.669, вместе 0.674, дерево 0.656, лес 0.677.</w:t>
      </w:r>
      <w:r>
        <w:t xml:space="preserve"> </w:t>
      </w:r>
      <w:r>
        <w:t xml:space="preserve">- По 35 дугам: балл ускоряет 27; фелония ускоряет петли Drug → Drug (1.37) и Violent → Violent (1.23)</w:t>
      </w:r>
      <w:r>
        <w:t xml:space="preserve"> </w:t>
      </w:r>
      <w:r>
        <w:t xml:space="preserve">и замедляет смену типа (Property → Violent 0.46, Property → Drug 0.52).</w:t>
      </w:r>
    </w:p>
    <w:bookmarkEnd w:id="48"/>
    <w:bookmarkStart w:id="49" w:name="кейс-15-категорий-oldcase"/>
    <w:p>
      <w:pPr>
        <w:pStyle w:val="Heading2"/>
      </w:pPr>
      <w:r>
        <w:t xml:space="preserve">Кейс: (15 категорий + OldCase)</w:t>
      </w:r>
    </w:p>
    <w:p>
      <w:pPr>
        <w:pStyle w:val="FirstParagraph"/>
      </w:pPr>
      <w:r>
        <w:rPr>
          <w:bCs/>
          <w:b/>
        </w:rPr>
        <w:t xml:space="preserve">Этап 2. Параметры переходов.</w:t>
      </w:r>
      <w:r>
        <w:t xml:space="preserve"> </w:t>
      </w:r>
      <w:r>
        <w:t xml:space="preserve">21 716 заключений, 15 состояний (OldCase — заключение только по старым делам,</w:t>
      </w:r>
      <w:r>
        <w:t xml:space="preserve"> </w:t>
      </w:r>
      <w:r>
        <w:t xml:space="preserve">4 070 заключений), 11 136 переходов.</w:t>
      </w:r>
      <w:r>
        <w:t xml:space="preserve"> </w:t>
      </w:r>
      <w:r>
        <w:t xml:space="preserve">- Вероятности: петли новых категорий 0.25–0.31 (вместо 0.57–0.68 в all_new), OldCase → OldCase 0.54;</w:t>
      </w:r>
      <w:r>
        <w:t xml:space="preserve"> </w:t>
      </w:r>
      <w:r>
        <w:t xml:space="preserve">в OldCase чаще всего ведут Property (860 переходов), Drug (830), Violent (563).</w:t>
      </w:r>
      <w:r>
        <w:t xml:space="preserve"> </w:t>
      </w:r>
      <w:r>
        <w:t xml:space="preserve">- Время на свободе: OldCase → OldCase медиана 104 дня, X → OldCase 128–140 дней, Property → Property 80.</w:t>
      </w:r>
      <w:r>
        <w:t xml:space="preserve"> </w:t>
      </w:r>
      <w:r>
        <w:t xml:space="preserve">За год после OldCase возвращаются 49%, после Violent 31%, после Property и Drug 54–55%.</w:t>
      </w:r>
      <w:r>
        <w:t xml:space="preserve"> </w:t>
      </w:r>
      <w:r>
        <w:t xml:space="preserve">Форма Вейбулла ρ = 0.57–0.80, у OldCase 0.74.</w:t>
      </w:r>
    </w:p>
    <w:p>
      <w:pPr>
        <w:pStyle w:val="BodyText"/>
      </w:pPr>
      <w:r>
        <w:rPr>
          <w:bCs/>
          <w:b/>
        </w:rPr>
        <w:t xml:space="preserve">Этап 3. Признаки.</w:t>
      </w:r>
      <w:r>
        <w:t xml:space="preserve"> </w:t>
      </w:r>
      <w:r>
        <w:t xml:space="preserve">Кокс по состояниям: балл COMPAS 1.166, предыдущее заключение 1.12, мужчина 1.23,</w:t>
      </w:r>
      <w:r>
        <w:t xml:space="preserve"> </w:t>
      </w:r>
      <w:r>
        <w:t xml:space="preserve">другая раса 0.87, фелония 0.92; старое дело — на границе (0.92, p = 0.05).</w:t>
      </w:r>
      <w:r>
        <w:t xml:space="preserve"> </w:t>
      </w:r>
      <w:r>
        <w:t xml:space="preserve">- HR состояний (база — Drug вместе с редкими состояниями): Violent 0.65, Tampering 0.73, OldCase 0.82 — медленнее;</w:t>
      </w:r>
      <w:r>
        <w:t xml:space="preserve"> </w:t>
      </w:r>
      <w:r>
        <w:t xml:space="preserve">Property 1.09, PublicOrder 1.30 — быстрее.</w:t>
      </w:r>
      <w:r>
        <w:t xml:space="preserve"> </w:t>
      </w:r>
      <w:r>
        <w:t xml:space="preserve">- C-index на test: только состояние 0.578, только признаки 0.669, вместе 0.675, дерево 0.655, лес 0.678.</w:t>
      </w:r>
      <w:r>
        <w:t xml:space="preserve"> </w:t>
      </w:r>
      <w:r>
        <w:t xml:space="preserve">- По 43 дугам: балл ускоряет 34; фелония сильнее всего ускоряет переходы в OldCase</w:t>
      </w:r>
      <w:r>
        <w:t xml:space="preserve"> </w:t>
      </w:r>
      <w:r>
        <w:t xml:space="preserve">(Fraud → OldCase 2.0, Violent → OldCase 1.8, OldCase → OldCase 1.6), то есть после фелонии человек чаще</w:t>
      </w:r>
      <w:r>
        <w:t xml:space="preserve"> </w:t>
      </w:r>
      <w:r>
        <w:t xml:space="preserve">возвращается в заключение по тому же делу; смену типа фелония замедляет (Property → Drug 0.55).</w:t>
      </w:r>
      <w:r>
        <w:t xml:space="preserve"> </w:t>
      </w:r>
      <w:r>
        <w:t xml:space="preserve">Прошлые заключения тоже ускоряют именно переходы в OldCase (HR 1.25–1.28).</w:t>
      </w:r>
    </w:p>
    <w:bookmarkEnd w:id="49"/>
    <w:bookmarkStart w:id="50" w:name="кейс-эксп.-1"/>
    <w:p>
      <w:pPr>
        <w:pStyle w:val="Heading2"/>
      </w:pPr>
      <w:r>
        <w:t xml:space="preserve">Кейс: (эксп. 1)</w:t>
      </w:r>
    </w:p>
    <w:p>
      <w:pPr>
        <w:pStyle w:val="FirstParagraph"/>
      </w:pPr>
      <w:r>
        <w:rPr>
          <w:bCs/>
          <w:b/>
        </w:rPr>
        <w:t xml:space="preserve">Этап 2. Параметры переходов.</w:t>
      </w:r>
      <w:r>
        <w:t xml:space="preserve"> </w:t>
      </w:r>
      <w:r>
        <w:t xml:space="preserve">21 716 заключений 10 580 человек, 28 состояний, 11 136 наблюдавшихся переходов;</w:t>
      </w:r>
      <w:r>
        <w:t xml:space="preserve"> </w:t>
      </w:r>
      <w:r>
        <w:t xml:space="preserve">последнее заключение каждого человека цензурировано (635 человек ещё в заключении на конец наблюдения).</w:t>
      </w:r>
      <w:r>
        <w:t xml:space="preserve"> </w:t>
      </w:r>
      <w:r>
        <w:t xml:space="preserve">- Вероятности: из новых категорий петля X → X 0.22–0.26, а самый частый переход — в старое дело того же типа</w:t>
      </w:r>
      <w:r>
        <w:t xml:space="preserve"> </w:t>
      </w:r>
      <w:r>
        <w:t xml:space="preserve">(Drug → OldCase: Drug 0.42, Property → OldCase: Property 0.41); из</w:t>
      </w:r>
      <w:r>
        <w:t xml:space="preserve"> </w:t>
      </w:r>
      <w:r>
        <w:rPr>
          <w:rStyle w:val="VerbatimChar"/>
        </w:rPr>
        <w:t xml:space="preserve">OldCase: X</w:t>
      </w:r>
      <w:r>
        <w:t xml:space="preserve"> </w:t>
      </w:r>
      <w:r>
        <w:t xml:space="preserve">петля 0.44–0.62.</w:t>
      </w:r>
      <w:r>
        <w:t xml:space="preserve"> </w:t>
      </w:r>
      <w:r>
        <w:t xml:space="preserve">- Время на свободе: медиана 124 дня; на частых дугах 80–150 дней (быстрее всего Property → Property, 80).</w:t>
      </w:r>
      <w:r>
        <w:t xml:space="preserve"> </w:t>
      </w:r>
      <w:r>
        <w:t xml:space="preserve">- Из состояния (с цензурой): за год возвращаются 45–55% после Property, Drug, OldCase: Drug, но только 31% после</w:t>
      </w:r>
      <w:r>
        <w:t xml:space="preserve"> </w:t>
      </w:r>
      <w:r>
        <w:t xml:space="preserve">Violent (Каплан–Мейер, S(365) = 0.69). Форма Вейбулла ρ = 0.56–0.80 &lt; 1: риск нового заключения максимален</w:t>
      </w:r>
      <w:r>
        <w:t xml:space="preserve"> </w:t>
      </w:r>
      <w:r>
        <w:t xml:space="preserve">сразу после выхода и падает; по AIC лучше логнормальное и лог-логистическое распределения.</w:t>
      </w:r>
      <w:r>
        <w:t xml:space="preserve"> </w:t>
      </w:r>
      <w:r>
        <w:t xml:space="preserve">- На отдельных дугах (полумарковская модель) время при условии перехода — почти экспоненциальное</w:t>
      </w:r>
      <w:r>
        <w:t xml:space="preserve"> </w:t>
      </w:r>
      <w:r>
        <w:t xml:space="preserve">(Вейбулл, ρ ≈ 0.8–1.1): падающий риск в целом создаётся смесью «вернутся» и «не вернутся».</w:t>
      </w:r>
    </w:p>
    <w:p>
      <w:pPr>
        <w:pStyle w:val="BodyText"/>
      </w:pPr>
      <w:r>
        <w:rPr>
          <w:bCs/>
          <w:b/>
        </w:rPr>
        <w:t xml:space="preserve">Этап 3. Признаки.</w:t>
      </w:r>
      <w:r>
        <w:t xml:space="preserve"> </w:t>
      </w:r>
      <w:r>
        <w:t xml:space="preserve">Кокс, стратифицированный по состоянию (HR, p &lt; 0.05):</w:t>
      </w:r>
      <w:r>
        <w:t xml:space="preserve"> </w:t>
      </w:r>
      <w:r>
        <w:t xml:space="preserve">балл COMPAS 1.165 на 1 дециль, предыдущее заключение 1.12 на каждое, мужчина 1.23, другая раса 0.87 (к белым),</w:t>
      </w:r>
      <w:r>
        <w:t xml:space="preserve"> </w:t>
      </w:r>
      <w:r>
        <w:t xml:space="preserve">фелония 0.91. Возраст, афроамериканец (при учёте балла), число обвинений, длительность и старое дело — незначимы.</w:t>
      </w:r>
      <w:r>
        <w:t xml:space="preserve"> </w:t>
      </w:r>
      <w:r>
        <w:t xml:space="preserve">- C-index на test: только состояние 0.576, только признаки 0.669, вместе 0.674, дерево 0.653, лес 0.678.</w:t>
      </w:r>
      <w:r>
        <w:t xml:space="preserve"> </w:t>
      </w:r>
      <w:r>
        <w:t xml:space="preserve">Перестановочная важность в лесу: балл COMPAS 0.083, число прошлых заключений 0.016, текущее состояние 0.016.</w:t>
      </w:r>
      <w:r>
        <w:t xml:space="preserve"> </w:t>
      </w:r>
      <w:r>
        <w:t xml:space="preserve">- По 33 дугам: балл COMPAS ускоряет 31 переход; фелония разводит направления — ускоряет повтор по старому делу</w:t>
      </w:r>
      <w:r>
        <w:t xml:space="preserve"> </w:t>
      </w:r>
      <w:r>
        <w:t xml:space="preserve">(OldCase: Property → OldCase: Property HR 2.5, OldCase: Drug → OldCase: Drug 2.2, Violent → OldCase: Violent 1.8)</w:t>
      </w:r>
      <w:r>
        <w:t xml:space="preserve"> </w:t>
      </w:r>
      <w:r>
        <w:t xml:space="preserve">и замедляет смену типа (Property → Drug 0.53, OldCase: Property → Property 0.44).</w:t>
      </w:r>
      <w:r>
        <w:t xml:space="preserve"> </w:t>
      </w:r>
      <w:r>
        <w:t xml:space="preserve">- Дерево: первое разбиение — балл COMPAS (6.5 и 8.5), дальше состояние Violent и число прошлых заключений.</w:t>
      </w:r>
      <w:r>
        <w:t xml:space="preserve"> </w:t>
      </w:r>
      <w:r>
        <w:t xml:space="preserve">Самый быстрый лист — балл 9–10 и короткое заключение: медиана 141 день, за год возвращаются 73%;</w:t>
      </w:r>
      <w:r>
        <w:t xml:space="preserve"> </w:t>
      </w:r>
      <w:r>
        <w:t xml:space="preserve">самый медленный — балл 1–2 и первое заключение: за год 19%.</w:t>
      </w:r>
    </w:p>
    <w:bookmarkEnd w:id="50"/>
    <w:bookmarkStart w:id="51" w:name="кейс-эксп.-3"/>
    <w:p>
      <w:pPr>
        <w:pStyle w:val="Heading2"/>
      </w:pPr>
      <w:r>
        <w:t xml:space="preserve">Кейс: (эксп. 3)</w:t>
      </w:r>
    </w:p>
    <w:p>
      <w:pPr>
        <w:pStyle w:val="FirstParagraph"/>
      </w:pPr>
      <w:r>
        <w:rPr>
          <w:bCs/>
          <w:b/>
        </w:rPr>
        <w:t xml:space="preserve">Этап 2. Параметры переходов.</w:t>
      </w:r>
      <w:r>
        <w:t xml:space="preserve"> </w:t>
      </w:r>
      <w:r>
        <w:t xml:space="preserve">Те же 21 716 заключений и 11 136 переходов, что в эксп. 1, но 20 состояний:</w:t>
      </w:r>
      <w:r>
        <w:t xml:space="preserve"> </w:t>
      </w:r>
      <w:r>
        <w:t xml:space="preserve">редкие</w:t>
      </w:r>
      <w:r>
        <w:t xml:space="preserve"> </w:t>
      </w:r>
      <w:r>
        <w:rPr>
          <w:rStyle w:val="VerbatimChar"/>
        </w:rPr>
        <w:t xml:space="preserve">OldCase: X</w:t>
      </w:r>
      <w:r>
        <w:t xml:space="preserve"> </w:t>
      </w:r>
      <w:r>
        <w:t xml:space="preserve">(меньше 300 событий) слиты в</w:t>
      </w:r>
      <w:r>
        <w:t xml:space="preserve"> </w:t>
      </w:r>
      <w:r>
        <w:rPr>
          <w:rStyle w:val="VerbatimChar"/>
        </w:rPr>
        <w:t xml:space="preserve">OldCase: Other</w:t>
      </w:r>
      <w:r>
        <w:t xml:space="preserve"> </w:t>
      </w:r>
      <w:r>
        <w:t xml:space="preserve">(632 заключения, петля 0.45).</w:t>
      </w:r>
      <w:r>
        <w:t xml:space="preserve"> </w:t>
      </w:r>
      <w:r>
        <w:t xml:space="preserve">- Вероятности и время почти совпадают с эксп. 1: Drug → OldCase: Drug 0.41, Property → OldCase: Property 0.40,</w:t>
      </w:r>
      <w:r>
        <w:t xml:space="preserve"> </w:t>
      </w:r>
      <w:r>
        <w:t xml:space="preserve">петли новых категорий 0.22–0.26; медиана времени на свободе на частых дугах 80–150 дней.</w:t>
      </w:r>
      <w:r>
        <w:t xml:space="preserve"> </w:t>
      </w:r>
      <w:r>
        <w:t xml:space="preserve">- За год после Violent возвращаются 31%, после Property и Drug 54–55%, после PublicOrder 70% (CIF «любое»).</w:t>
      </w:r>
      <w:r>
        <w:t xml:space="preserve"> </w:t>
      </w:r>
      <w:r>
        <w:t xml:space="preserve">Форма Вейбулла по состояниям ρ = 0.56–0.80 (риск падает со временем), лучшие распределения —</w:t>
      </w:r>
      <w:r>
        <w:t xml:space="preserve"> </w:t>
      </w:r>
      <w:r>
        <w:t xml:space="preserve">логнормальное и лог-логистическое; на дугах — Вейбулл с ρ ≈ 1.</w:t>
      </w:r>
      <w:r>
        <w:t xml:space="preserve"> </w:t>
      </w:r>
      <w:r>
        <w:t xml:space="preserve">- Слияние делает параметры редких состояний устойчивее: у</w:t>
      </w:r>
      <w:r>
        <w:t xml:space="preserve"> </w:t>
      </w:r>
      <w:r>
        <w:rPr>
          <w:rStyle w:val="VerbatimChar"/>
        </w:rPr>
        <w:t xml:space="preserve">OldCase: Other</w:t>
      </w:r>
      <w:r>
        <w:t xml:space="preserve"> </w:t>
      </w:r>
      <w:r>
        <w:t xml:space="preserve">590 заключений под риском</w:t>
      </w:r>
      <w:r>
        <w:t xml:space="preserve"> </w:t>
      </w:r>
      <w:r>
        <w:t xml:space="preserve">(медиана до следующего 342 дня), у отдельных старых типов было 8–197.</w:t>
      </w:r>
    </w:p>
    <w:p>
      <w:pPr>
        <w:pStyle w:val="BodyText"/>
      </w:pPr>
      <w:r>
        <w:rPr>
          <w:bCs/>
          <w:b/>
        </w:rPr>
        <w:t xml:space="preserve">Этап 3. Признаки.</w:t>
      </w:r>
      <w:r>
        <w:t xml:space="preserve"> </w:t>
      </w:r>
      <w:r>
        <w:t xml:space="preserve">Кокс по состояниям: балл COMPAS 1.166, предыдущее заключение 1.12, мужчина 1.23,</w:t>
      </w:r>
      <w:r>
        <w:t xml:space="preserve"> </w:t>
      </w:r>
      <w:r>
        <w:t xml:space="preserve">другая раса 0.87, фелония 0.90; остальные незначимы.</w:t>
      </w:r>
      <w:r>
        <w:t xml:space="preserve"> </w:t>
      </w:r>
      <w:r>
        <w:t xml:space="preserve">- C-index на test: только состояние 0.577, только признаки 0.669, вместе 0.675, дерево 0.653, лес 0.678 —</w:t>
      </w:r>
      <w:r>
        <w:t xml:space="preserve"> </w:t>
      </w:r>
      <w:r>
        <w:t xml:space="preserve">слияние редких состояний качество не меняет.</w:t>
      </w:r>
      <w:r>
        <w:t xml:space="preserve"> </w:t>
      </w:r>
      <w:r>
        <w:t xml:space="preserve">- По 35 дугам: балл ускоряет 33; фелония ускоряет повторы по старому делу (OldCase: Property → OldCase: Property</w:t>
      </w:r>
      <w:r>
        <w:t xml:space="preserve"> </w:t>
      </w:r>
      <w:r>
        <w:t xml:space="preserve">HR 2.6, OldCase: Drug → OldCase: Drug 2.4, OldCase: Other → OldCase: Other 1.9) и замедляет смену типа</w:t>
      </w:r>
      <w:r>
        <w:t xml:space="preserve"> </w:t>
      </w:r>
      <w:r>
        <w:t xml:space="preserve">(OldCase: Property → Property 0.37, Property → Drug 0.51, Drug → Violent 0.55).</w:t>
      </w:r>
      <w:r>
        <w:t xml:space="preserve"> </w:t>
      </w:r>
      <w:r>
        <w:t xml:space="preserve">- Дерево — то же, что в эксп. 1: балл COMPAS, затем Violent и число прошлых заключений.</w:t>
      </w:r>
    </w:p>
    <w:bookmarkEnd w:id="51"/>
    <w:bookmarkStart w:id="52" w:name="кейс-данные-даши-тяжесть"/>
    <w:p>
      <w:pPr>
        <w:pStyle w:val="Heading2"/>
      </w:pPr>
      <w:r>
        <w:t xml:space="preserve">Кейс: (данные Даши, тяжесть)</w:t>
      </w:r>
    </w:p>
    <w:p>
      <w:pPr>
        <w:pStyle w:val="FirstParagraph"/>
      </w:pPr>
      <w:r>
        <w:rPr>
          <w:bCs/>
          <w:b/>
        </w:rPr>
        <w:t xml:space="preserve">Этап 2. Параметры переходов.</w:t>
      </w:r>
      <w:r>
        <w:t xml:space="preserve"> </w:t>
      </w:r>
      <w:r>
        <w:t xml:space="preserve">18 074 заключения 10 406 человек, 7 состояний, 7 668 переходов.</w:t>
      </w:r>
      <w:r>
        <w:t xml:space="preserve"> </w:t>
      </w:r>
      <w:r>
        <w:t xml:space="preserve">- Вероятности: петли 0.72 у F1, F2, F3 и 0.51 у M1; после мисдиминора часто возвращаются с F3</w:t>
      </w:r>
      <w:r>
        <w:t xml:space="preserve"> </w:t>
      </w:r>
      <w:r>
        <w:t xml:space="preserve">(M2 → F3 0.31, M1 → F3 0.26).</w:t>
      </w:r>
      <w:r>
        <w:t xml:space="preserve"> </w:t>
      </w:r>
      <w:r>
        <w:t xml:space="preserve">- Время: возвращаются медленнее, чем в таблице этапа 0 (в окне вокруг дела COMPAS): за год после F3 41%,</w:t>
      </w:r>
      <w:r>
        <w:t xml:space="preserve"> </w:t>
      </w:r>
      <w:r>
        <w:t xml:space="preserve">после F2 44%, после M2 46%, после M1 только 25% (CIF «любое»). Форма Вейбулла ρ = 0.41–0.63 —</w:t>
      </w:r>
      <w:r>
        <w:t xml:space="preserve"> </w:t>
      </w:r>
      <w:r>
        <w:t xml:space="preserve">риск падает со временем сильнее, чем в вариантах с типами. На дугах условное время с медианой</w:t>
      </w:r>
      <w:r>
        <w:t xml:space="preserve"> </w:t>
      </w:r>
      <w:r>
        <w:t xml:space="preserve">110–155 дней, Вейбулл.</w:t>
      </w:r>
    </w:p>
    <w:p>
      <w:pPr>
        <w:pStyle w:val="BodyText"/>
      </w:pPr>
      <w:r>
        <w:rPr>
          <w:bCs/>
          <w:b/>
        </w:rPr>
        <w:t xml:space="preserve">Этап 3. Признаки.</w:t>
      </w:r>
      <w:r>
        <w:t xml:space="preserve"> </w:t>
      </w:r>
      <w:r>
        <w:t xml:space="preserve">Тяжесть здесь — само состояние, поэтому «фелония» в модели по состояниям не оценивается.</w:t>
      </w:r>
      <w:r>
        <w:t xml:space="preserve"> </w:t>
      </w:r>
      <w:r>
        <w:t xml:space="preserve">Кокс, стратифицированный по тяжести: балл COMPAS 1.159, предыдущее заключение 1.145, мужчина 1.26,</w:t>
      </w:r>
      <w:r>
        <w:t xml:space="preserve"> </w:t>
      </w:r>
      <w:r>
        <w:t xml:space="preserve">другая раса 0.86, возраст 0.97 на 10 лет, число обвинений 1.015 на каждое; остальные незначимы.</w:t>
      </w:r>
      <w:r>
        <w:t xml:space="preserve"> </w:t>
      </w:r>
      <w:r>
        <w:t xml:space="preserve">- HR тяжести (база F1): M2 1.34, F3 1.15, F2 1.14 — после самых лёгких и средних обвинений возвращаются быстрее;</w:t>
      </w:r>
      <w:r>
        <w:t xml:space="preserve"> </w:t>
      </w:r>
      <w:r>
        <w:t xml:space="preserve">M1 и Unknown — медленнее.</w:t>
      </w:r>
      <w:r>
        <w:t xml:space="preserve"> </w:t>
      </w:r>
      <w:r>
        <w:t xml:space="preserve">- C-index на test: только состояние 0.575, только признаки 0.676, вместе 0.679, дерево 0.656, лес 0.678.</w:t>
      </w:r>
      <w:r>
        <w:t xml:space="preserve"> </w:t>
      </w:r>
      <w:r>
        <w:t xml:space="preserve">- По 20 дугам: балл ускоряет 18 переходов, мужской пол — 6 (сильнее всего переходы из M1), возраст замедляет 5.</w:t>
      </w:r>
      <w:r>
        <w:t xml:space="preserve"> </w:t>
      </w:r>
      <w:r>
        <w:t xml:space="preserve">- Дерево: балл COMPAS, затем состояние F3 (быстрее) или M1 (медленнее) и число прошлых заключений.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41" Type="http://schemas.openxmlformats.org/officeDocument/2006/relationships/image" Target="media/rId41.png"/><Relationship Id="rId30" Type="http://schemas.openxmlformats.org/officeDocument/2006/relationships/image" Target="media/rId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Повторные заключения: сравнение вариантов организации графа переходов</dc:title>
  <dc:creator/>
  <dc:language>ru</dc:language>
  <cp:keywords/>
  <dcterms:created xsi:type="dcterms:W3CDTF">2026-10-17T00:11:50Z</dcterms:created>
  <dcterms:modified xsi:type="dcterms:W3CDTF">2026-10-17T00:11:50Z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17.10.2026</vt:lpwstr>
  </property>
  <property fmtid="{D5CDD505-2E9C-101B-9397-08002B2CF9AE}" pid="3" name="subtitle">
    <vt:lpwstr>Отчёт по этапам 1–3 пункта 1.1 плана (данные COMPAS)</vt:lpwstr>
  </property>
</Properties>
</file>