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6262DC77" w:rsidR="003064B6" w:rsidRDefault="00000000">
            <w:pPr>
              <w:rPr>
                <w:b/>
                <w:bCs/>
              </w:rPr>
            </w:pPr>
            <w:r>
              <w:rPr>
                <w:lang w:eastAsia="zh-CN"/>
              </w:rPr>
              <w:t xml:space="preserve">Last updated: </w:t>
            </w:r>
            <w:r w:rsidR="00E537A8">
              <w:rPr>
                <w:rFonts w:hint="eastAsia"/>
                <w:lang w:eastAsia="zh-CN"/>
              </w:rPr>
              <w:t>April</w:t>
            </w:r>
            <w:r w:rsidR="002A70E0">
              <w:rPr>
                <w:lang w:eastAsia="zh-CN"/>
              </w:rPr>
              <w:t xml:space="preserve"> </w:t>
            </w:r>
            <w:r>
              <w:rPr>
                <w:lang w:eastAsia="zh-CN"/>
              </w:rPr>
              <w:t>202</w:t>
            </w:r>
            <w:r w:rsidR="003B2537">
              <w:rPr>
                <w:lang w:eastAsia="zh-CN"/>
              </w:rPr>
              <w:t>4</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882F6E7" w:rsidR="003064B6" w:rsidRDefault="00854401">
            <w:pPr>
              <w:rPr>
                <w:lang w:eastAsia="zh-CN"/>
              </w:rPr>
            </w:pPr>
            <w:r>
              <w:rPr>
                <w:lang w:eastAsia="zh-CN"/>
              </w:rPr>
              <w:t xml:space="preserve">Large Language Models, </w:t>
            </w:r>
            <w:r w:rsidR="00AE752F">
              <w:rPr>
                <w:lang w:eastAsia="zh-CN"/>
              </w:rPr>
              <w:t>Planning and</w:t>
            </w:r>
            <w:r w:rsidR="00C67192">
              <w:rPr>
                <w:lang w:eastAsia="zh-CN"/>
              </w:rPr>
              <w:t xml:space="preserv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747039">
        <w:trPr>
          <w:trHeight w:val="900"/>
        </w:trPr>
        <w:tc>
          <w:tcPr>
            <w:tcW w:w="1885" w:type="dxa"/>
          </w:tcPr>
          <w:p w14:paraId="696CD959" w14:textId="26DA94A1" w:rsidR="003064B6" w:rsidRDefault="00747039">
            <w:pPr>
              <w:pStyle w:val="Heading2"/>
              <w:rPr>
                <w:lang w:eastAsia="zh-CN"/>
              </w:rPr>
            </w:pPr>
            <w:r>
              <w:rPr>
                <w:rFonts w:hint="eastAsia"/>
                <w:lang w:eastAsia="zh-CN"/>
              </w:rPr>
              <w:t>ACADEMIC AFFILIATIONS</w:t>
            </w:r>
          </w:p>
        </w:tc>
        <w:tc>
          <w:tcPr>
            <w:tcW w:w="270" w:type="dxa"/>
          </w:tcPr>
          <w:p w14:paraId="0FDB2638" w14:textId="77777777" w:rsidR="003064B6" w:rsidRDefault="003064B6"/>
        </w:tc>
        <w:tc>
          <w:tcPr>
            <w:tcW w:w="8550" w:type="dxa"/>
            <w:gridSpan w:val="2"/>
          </w:tcPr>
          <w:p w14:paraId="085E2C5A" w14:textId="58CAE5CE" w:rsidR="00747039" w:rsidRDefault="00747039" w:rsidP="00747039">
            <w:pPr>
              <w:tabs>
                <w:tab w:val="right" w:pos="8160"/>
              </w:tabs>
              <w:ind w:left="6020" w:hanging="6020"/>
              <w:rPr>
                <w:lang w:eastAsia="zh-CN"/>
              </w:rPr>
            </w:pPr>
            <w:r>
              <w:rPr>
                <w:rFonts w:hint="eastAsia"/>
                <w:b/>
                <w:lang w:eastAsia="zh-CN"/>
              </w:rPr>
              <w:t>Drexel University</w:t>
            </w:r>
            <w:r>
              <w:t>, Philadelphia, PA</w:t>
            </w:r>
            <w:r>
              <w:rPr>
                <w:b/>
                <w:sz w:val="21"/>
                <w:szCs w:val="21"/>
              </w:rPr>
              <w:tab/>
            </w:r>
            <w:r>
              <w:rPr>
                <w:b/>
                <w:sz w:val="21"/>
                <w:szCs w:val="21"/>
              </w:rPr>
              <w:tab/>
            </w:r>
            <w:r>
              <w:rPr>
                <w:rFonts w:hint="eastAsia"/>
                <w:lang w:eastAsia="zh-CN"/>
              </w:rPr>
              <w:t>Dec</w:t>
            </w:r>
            <w:r>
              <w:t xml:space="preserve"> 20</w:t>
            </w:r>
            <w:r>
              <w:rPr>
                <w:rFonts w:hint="eastAsia"/>
                <w:lang w:eastAsia="zh-CN"/>
              </w:rPr>
              <w:t>24</w:t>
            </w:r>
            <w:r>
              <w:t xml:space="preserve"> – </w:t>
            </w:r>
            <w:r>
              <w:rPr>
                <w:rFonts w:hint="eastAsia"/>
                <w:lang w:eastAsia="zh-CN"/>
              </w:rPr>
              <w:t>Future</w:t>
            </w:r>
          </w:p>
          <w:p w14:paraId="73054DBB" w14:textId="5CB99802" w:rsidR="003064B6" w:rsidRPr="00747039" w:rsidRDefault="00747039" w:rsidP="00747039">
            <w:pPr>
              <w:tabs>
                <w:tab w:val="right" w:pos="8159"/>
              </w:tabs>
              <w:ind w:left="6020" w:right="-20" w:hanging="6020"/>
              <w:rPr>
                <w:lang w:eastAsia="zh-CN"/>
              </w:rPr>
            </w:pPr>
            <w:r>
              <w:rPr>
                <w:rFonts w:hint="eastAsia"/>
                <w:lang w:eastAsia="zh-CN"/>
              </w:rPr>
              <w:t>Tenure-Track Assistant Professor</w:t>
            </w:r>
            <w:r>
              <w:tab/>
            </w:r>
          </w:p>
        </w:tc>
      </w:tr>
      <w:tr w:rsidR="00747039" w14:paraId="722CC1F3" w14:textId="77777777" w:rsidTr="00D4071F">
        <w:trPr>
          <w:trHeight w:val="2142"/>
        </w:trPr>
        <w:tc>
          <w:tcPr>
            <w:tcW w:w="1885" w:type="dxa"/>
          </w:tcPr>
          <w:p w14:paraId="38106378" w14:textId="77777777" w:rsidR="00747039" w:rsidRDefault="00747039">
            <w:pPr>
              <w:pStyle w:val="Heading2"/>
              <w:rPr>
                <w:lang w:eastAsia="zh-CN"/>
              </w:rPr>
            </w:pPr>
          </w:p>
        </w:tc>
        <w:tc>
          <w:tcPr>
            <w:tcW w:w="270" w:type="dxa"/>
          </w:tcPr>
          <w:p w14:paraId="67C4B1C2" w14:textId="77777777" w:rsidR="00747039" w:rsidRDefault="00747039"/>
        </w:tc>
        <w:tc>
          <w:tcPr>
            <w:tcW w:w="8550" w:type="dxa"/>
            <w:gridSpan w:val="2"/>
          </w:tcPr>
          <w:p w14:paraId="1940F356" w14:textId="5B79BDA1" w:rsidR="00747039" w:rsidRDefault="00747039" w:rsidP="00747039">
            <w:pPr>
              <w:tabs>
                <w:tab w:val="right" w:pos="8160"/>
              </w:tabs>
              <w:ind w:left="6020" w:hanging="6020"/>
            </w:pPr>
            <w:r>
              <w:rPr>
                <w:b/>
              </w:rPr>
              <w:t>University of Pennsylvania</w:t>
            </w:r>
            <w:r>
              <w:t>, Philadelphia, PA</w:t>
            </w:r>
            <w:r>
              <w:rPr>
                <w:b/>
                <w:sz w:val="21"/>
                <w:szCs w:val="21"/>
              </w:rPr>
              <w:tab/>
            </w:r>
            <w:r>
              <w:rPr>
                <w:b/>
                <w:sz w:val="21"/>
                <w:szCs w:val="21"/>
              </w:rPr>
              <w:tab/>
            </w:r>
            <w:r>
              <w:t xml:space="preserve">Aug 2019 – </w:t>
            </w:r>
            <w:r>
              <w:rPr>
                <w:rFonts w:hint="eastAsia"/>
                <w:lang w:eastAsia="zh-CN"/>
              </w:rPr>
              <w:t>Aug</w:t>
            </w:r>
            <w:r>
              <w:t xml:space="preserve"> 2024</w:t>
            </w:r>
          </w:p>
          <w:p w14:paraId="6BC3F910" w14:textId="77777777" w:rsidR="00747039" w:rsidRDefault="00747039" w:rsidP="00747039">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5836DE4F" w14:textId="77777777" w:rsidR="00747039" w:rsidRDefault="00747039" w:rsidP="00747039">
            <w:pPr>
              <w:tabs>
                <w:tab w:val="right" w:pos="8159"/>
              </w:tabs>
              <w:ind w:left="6020" w:right="-20" w:hanging="6020"/>
              <w:rPr>
                <w:lang w:eastAsia="zh-CN"/>
              </w:rPr>
            </w:pPr>
            <w:r>
              <w:rPr>
                <w:lang w:eastAsia="zh-CN"/>
              </w:rPr>
              <w:t>Adviser: Prof. Chris Callison-Burch</w:t>
            </w:r>
          </w:p>
          <w:p w14:paraId="4BFB7482" w14:textId="77777777" w:rsidR="00747039" w:rsidRDefault="00747039" w:rsidP="00747039">
            <w:pPr>
              <w:tabs>
                <w:tab w:val="right" w:pos="8159"/>
              </w:tabs>
              <w:ind w:left="6020" w:right="-20" w:hanging="6020"/>
              <w:rPr>
                <w:i/>
                <w:iCs/>
                <w:lang w:eastAsia="zh-CN"/>
              </w:rPr>
            </w:pPr>
            <w:r>
              <w:rPr>
                <w:lang w:eastAsia="zh-CN"/>
              </w:rPr>
              <w:t xml:space="preserve">Thesis: </w:t>
            </w:r>
            <w:r>
              <w:rPr>
                <w:i/>
                <w:iCs/>
                <w:lang w:eastAsia="zh-CN"/>
              </w:rPr>
              <w:t>Structured Event Reasoning with Large Language Models</w:t>
            </w:r>
          </w:p>
          <w:p w14:paraId="08B18A14" w14:textId="77777777" w:rsidR="00747039" w:rsidRDefault="00747039" w:rsidP="00747039">
            <w:pPr>
              <w:tabs>
                <w:tab w:val="right" w:pos="8159"/>
              </w:tabs>
              <w:ind w:left="6020" w:right="-20" w:hanging="6020"/>
              <w:rPr>
                <w:lang w:eastAsia="zh-CN"/>
              </w:rPr>
            </w:pPr>
            <w:r>
              <w:rPr>
                <w:lang w:eastAsia="zh-CN"/>
              </w:rPr>
              <w:t>Committee: Prof. Dan Roth (chair), Prof. Rada Mihalcea, Prof. Graham Neubig,</w:t>
            </w:r>
          </w:p>
          <w:p w14:paraId="7FE43E08" w14:textId="1E0AD57E" w:rsidR="00747039" w:rsidRDefault="00747039" w:rsidP="00747039">
            <w:pPr>
              <w:tabs>
                <w:tab w:val="right" w:pos="8160"/>
              </w:tabs>
              <w:ind w:left="6020" w:hanging="6020"/>
              <w:rPr>
                <w:b/>
              </w:rPr>
            </w:pPr>
            <w:r>
              <w:rPr>
                <w:lang w:eastAsia="zh-CN"/>
              </w:rPr>
              <w:t>Prof. Mark Yatskar, Dr. Marianna Apidianaki</w:t>
            </w:r>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04B9096C" w:rsidR="00854401" w:rsidRDefault="00854401" w:rsidP="00D4071F">
            <w:pPr>
              <w:ind w:left="-20"/>
            </w:pPr>
            <w:r>
              <w:t>2</w:t>
            </w:r>
            <w:r w:rsidR="008B199E">
              <w:rPr>
                <w:rFonts w:hint="eastAsia"/>
                <w:lang w:eastAsia="zh-CN"/>
              </w:rPr>
              <w:t>9</w:t>
            </w:r>
            <w:r>
              <w:t xml:space="preserve"> total papers</w:t>
            </w:r>
            <w:r w:rsidR="00B15456">
              <w:t xml:space="preserve"> </w:t>
            </w:r>
            <w:r w:rsidR="00B15456" w:rsidRPr="00B15456">
              <w:t>⊆</w:t>
            </w:r>
            <w:r>
              <w:t xml:space="preserve"> </w:t>
            </w:r>
            <w:r w:rsidR="002A70E0">
              <w:t>2</w:t>
            </w:r>
            <w:r w:rsidR="008B199E">
              <w:rPr>
                <w:rFonts w:hint="eastAsia"/>
                <w:lang w:eastAsia="zh-CN"/>
              </w:rPr>
              <w:t>1</w:t>
            </w:r>
            <w:r>
              <w:t xml:space="preserve"> </w:t>
            </w:r>
            <w:r w:rsidR="00C63679">
              <w:t>accepted to</w:t>
            </w:r>
            <w:r>
              <w:t xml:space="preserve"> top NLP/AI conferences and</w:t>
            </w:r>
            <w:r w:rsidR="00C63679">
              <w:t xml:space="preserve"> workshops</w:t>
            </w:r>
            <w:r w:rsidR="00D4071F">
              <w:br/>
            </w:r>
            <w:r w:rsidR="00B15456" w:rsidRPr="00B15456">
              <w:t>⊆</w:t>
            </w:r>
            <w:r w:rsidR="00B15456">
              <w:t xml:space="preserve"> </w:t>
            </w:r>
            <w:r>
              <w:t>1</w:t>
            </w:r>
            <w:r w:rsidR="008B199E">
              <w:rPr>
                <w:rFonts w:hint="eastAsia"/>
                <w:lang w:eastAsia="zh-CN"/>
              </w:rPr>
              <w:t>2</w:t>
            </w:r>
            <w:r>
              <w:t xml:space="preserve"> first-authored</w:t>
            </w:r>
            <w:r w:rsidR="00B15456">
              <w:t xml:space="preserve"> by self &amp;</w:t>
            </w:r>
            <w:r>
              <w:t xml:space="preserve"> </w:t>
            </w:r>
            <w:r w:rsidR="00774B6F">
              <w:t>5</w:t>
            </w:r>
            <w:r>
              <w:t xml:space="preserve"> </w:t>
            </w:r>
            <w:r w:rsidR="00B15456">
              <w:t>first-</w:t>
            </w:r>
            <w:r>
              <w:t>authored by mentored students.</w:t>
            </w:r>
          </w:p>
          <w:p w14:paraId="55F1537B" w14:textId="452DE4A5" w:rsidR="003064B6" w:rsidRDefault="00000000">
            <w:pPr>
              <w:ind w:left="-20"/>
            </w:pPr>
            <w:r>
              <w:t>Total citations</w:t>
            </w:r>
            <w:r w:rsidR="00FD6A7C">
              <w:t xml:space="preserve">: </w:t>
            </w:r>
            <w:r w:rsidR="000D48D9">
              <w:rPr>
                <w:lang w:eastAsia="zh-CN"/>
              </w:rPr>
              <w:t>1</w:t>
            </w:r>
            <w:r w:rsidR="00747039">
              <w:rPr>
                <w:rFonts w:hint="eastAsia"/>
                <w:lang w:eastAsia="zh-CN"/>
              </w:rPr>
              <w:t>000+</w:t>
            </w:r>
            <w:r w:rsidR="00FD6A7C">
              <w:t>;</w:t>
            </w:r>
            <w:r>
              <w:t xml:space="preserve"> h-index: </w:t>
            </w:r>
            <w:r w:rsidR="0034194E">
              <w:t>10</w:t>
            </w:r>
            <w:r w:rsidR="00747039">
              <w:rPr>
                <w:rFonts w:hint="eastAsia"/>
                <w:lang w:eastAsia="zh-CN"/>
              </w:rPr>
              <w:t>+</w:t>
            </w:r>
          </w:p>
          <w:p w14:paraId="261C712C" w14:textId="77777777" w:rsidR="003064B6" w:rsidRDefault="00000000">
            <w:pPr>
              <w:ind w:left="-20"/>
            </w:pPr>
            <w:r>
              <w:t>(*Equal contribution</w:t>
            </w:r>
            <w:r>
              <w:rPr>
                <w:lang w:eastAsia="zh-CN"/>
              </w:rPr>
              <w:t>; ^Mentored students</w:t>
            </w:r>
            <w:r>
              <w:t xml:space="preserve">) </w:t>
            </w:r>
          </w:p>
          <w:p w14:paraId="48A1F778" w14:textId="7F72BE54" w:rsidR="009C60EA" w:rsidRDefault="009C60EA">
            <w:pPr>
              <w:ind w:left="-20"/>
            </w:pPr>
            <w:r>
              <w:t>Preprints:</w:t>
            </w:r>
          </w:p>
          <w:p w14:paraId="4D36EBA5" w14:textId="23A8BEF0" w:rsidR="001008BF" w:rsidRDefault="001008BF">
            <w:pPr>
              <w:ind w:left="-20"/>
            </w:pPr>
            <w:r>
              <w:t xml:space="preserve">[28] T. Zhang*^, </w:t>
            </w:r>
            <w:r w:rsidRPr="001008BF">
              <w:rPr>
                <w:b/>
                <w:bCs/>
              </w:rPr>
              <w:t>L. Zhang</w:t>
            </w:r>
            <w:r>
              <w:t xml:space="preserve">*, Z. Hou^, Z. Wang^, Y. Gu, P. Clark, C. Callison-Burch and N. Tandon. </w:t>
            </w:r>
            <w:r w:rsidRPr="001008BF">
              <w:t>PROC2PDDL: Open-Domain Planning Representations from Texts</w:t>
            </w:r>
            <w:r>
              <w:t>. In preprint.</w:t>
            </w:r>
          </w:p>
          <w:p w14:paraId="77FED7D6" w14:textId="500E6C91" w:rsidR="0074582C" w:rsidRDefault="0074582C" w:rsidP="0074582C">
            <w:pPr>
              <w:ind w:left="-20"/>
            </w:pPr>
            <w:r>
              <w:t xml:space="preserve">[27] </w:t>
            </w:r>
            <w:r>
              <w:rPr>
                <w:lang w:eastAsia="zh-CN"/>
              </w:rPr>
              <w:t xml:space="preserve">Q. Lyu, K. </w:t>
            </w:r>
            <w:r w:rsidRPr="0074582C">
              <w:rPr>
                <w:lang w:eastAsia="zh-CN"/>
              </w:rPr>
              <w:t>Shridhar</w:t>
            </w:r>
            <w:r>
              <w:rPr>
                <w:lang w:eastAsia="zh-CN"/>
              </w:rPr>
              <w:t xml:space="preserve">, C. Malaviya, </w:t>
            </w:r>
            <w:r>
              <w:rPr>
                <w:b/>
                <w:bCs/>
                <w:lang w:eastAsia="zh-CN"/>
              </w:rPr>
              <w:t>L. Zhang</w:t>
            </w:r>
            <w:r>
              <w:rPr>
                <w:lang w:eastAsia="zh-CN"/>
              </w:rPr>
              <w:t>, Y. Elazar, N. Tandon, M. Apidianaki, M. Sachan</w:t>
            </w:r>
            <w:r>
              <w:t xml:space="preserve"> and</w:t>
            </w:r>
            <w:r w:rsidRPr="00854401">
              <w:t xml:space="preserve"> C</w:t>
            </w:r>
            <w:r>
              <w:t>.</w:t>
            </w:r>
            <w:r w:rsidRPr="00854401">
              <w:t xml:space="preserve"> Callison-Burch</w:t>
            </w:r>
            <w:r>
              <w:t xml:space="preserve">. </w:t>
            </w:r>
            <w:r w:rsidRPr="0074582C">
              <w:t>Calibrating Large Language Models with Sample Consistency</w:t>
            </w:r>
            <w:r>
              <w:t>. In preprint.</w:t>
            </w:r>
          </w:p>
          <w:p w14:paraId="21EE1EF4" w14:textId="2F9EEFE8" w:rsidR="00D0490A" w:rsidRDefault="00D0490A" w:rsidP="00D0490A">
            <w:pPr>
              <w:ind w:left="-20"/>
            </w:pPr>
            <w:r>
              <w:t xml:space="preserve">[26] </w:t>
            </w:r>
            <w:r>
              <w:rPr>
                <w:rFonts w:hint="eastAsia"/>
                <w:lang w:eastAsia="zh-CN"/>
              </w:rPr>
              <w:t>Y</w:t>
            </w:r>
            <w:r>
              <w:t>.</w:t>
            </w:r>
            <w:r w:rsidRPr="00854401">
              <w:t xml:space="preserve"> </w:t>
            </w:r>
            <w:r>
              <w:t>Lal</w:t>
            </w:r>
            <w:r w:rsidRPr="00854401">
              <w:t>, B</w:t>
            </w:r>
            <w:r>
              <w:t>.</w:t>
            </w:r>
            <w:r w:rsidRPr="00854401">
              <w:t xml:space="preserve"> Dalvi, </w:t>
            </w:r>
            <w:r w:rsidRPr="00854401">
              <w:rPr>
                <w:b/>
                <w:bCs/>
              </w:rPr>
              <w:t>L. Zhang</w:t>
            </w:r>
            <w:r>
              <w:t>, F. Brahman, B.</w:t>
            </w:r>
            <w:r w:rsidRPr="00854401">
              <w:t xml:space="preserve"> Majumder, Peter Clark</w:t>
            </w:r>
            <w:r>
              <w:t xml:space="preserve"> and</w:t>
            </w:r>
            <w:r w:rsidRPr="00854401">
              <w:t xml:space="preserve"> N</w:t>
            </w:r>
            <w:r>
              <w:t>.</w:t>
            </w:r>
            <w:r w:rsidRPr="00854401">
              <w:t xml:space="preserve"> Tandon</w:t>
            </w:r>
            <w:r>
              <w:t xml:space="preserve">. </w:t>
            </w:r>
            <w:r w:rsidRPr="00D0490A">
              <w:t>One Size Does Not Fit All: Customizing Open-Domain Procedures</w:t>
            </w:r>
            <w:r>
              <w:t>. In preprint</w:t>
            </w:r>
            <w:r w:rsidR="00FD6A7C">
              <w:t>.</w:t>
            </w:r>
          </w:p>
          <w:p w14:paraId="2B58660C" w14:textId="2675E955" w:rsidR="00E573F6" w:rsidRDefault="00854401" w:rsidP="0034194E">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In preprint</w:t>
            </w:r>
            <w:r w:rsidR="00FD6A7C">
              <w:t>.</w:t>
            </w:r>
            <w:r w:rsidR="00817856">
              <w:t xml:space="preserve"> </w:t>
            </w:r>
          </w:p>
          <w:p w14:paraId="1E1858F6" w14:textId="77777777" w:rsidR="0034194E" w:rsidRDefault="00E573F6" w:rsidP="0034194E">
            <w:pPr>
              <w:ind w:left="-20"/>
            </w:pPr>
            <w:r>
              <w:t>Peer-reviewed papers:</w:t>
            </w:r>
          </w:p>
          <w:p w14:paraId="5C29FC5E" w14:textId="4688191C" w:rsidR="008B199E" w:rsidRDefault="008B199E" w:rsidP="008B199E">
            <w:pPr>
              <w:ind w:left="-20"/>
              <w:rPr>
                <w:rFonts w:hint="eastAsia"/>
              </w:rPr>
            </w:pPr>
            <w:r>
              <w:t>[2</w:t>
            </w:r>
            <w:r>
              <w:rPr>
                <w:rFonts w:hint="eastAsia"/>
                <w:lang w:eastAsia="zh-CN"/>
              </w:rPr>
              <w:t>9</w:t>
            </w:r>
            <w:r>
              <w:t xml:space="preserve">] </w:t>
            </w:r>
            <w:r w:rsidRPr="001008BF">
              <w:rPr>
                <w:b/>
                <w:bCs/>
              </w:rPr>
              <w:t>L. Zhang</w:t>
            </w:r>
            <w:r>
              <w:t xml:space="preserve">, </w:t>
            </w:r>
            <w:r>
              <w:rPr>
                <w:rFonts w:hint="eastAsia"/>
                <w:lang w:eastAsia="zh-CN"/>
              </w:rPr>
              <w:t>P. Jansen</w:t>
            </w:r>
            <w:r>
              <w:t xml:space="preserve">, P. Clark, C. Callison-Burch and N. Tandon. </w:t>
            </w:r>
            <w:r w:rsidRPr="008B199E">
              <w:t>PDDLEGO: Iterative Planning in Textual Environments</w:t>
            </w:r>
            <w:r>
              <w:t xml:space="preserve">. In </w:t>
            </w:r>
            <w:r>
              <w:rPr>
                <w:rFonts w:hint="eastAsia"/>
                <w:lang w:eastAsia="zh-CN"/>
              </w:rPr>
              <w:t>*SEM 2024</w:t>
            </w:r>
            <w:r>
              <w:t>.</w:t>
            </w:r>
          </w:p>
          <w:p w14:paraId="7B9FAFE5" w14:textId="52CFB76D" w:rsidR="00817856" w:rsidRDefault="0034194E" w:rsidP="0034194E">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LREC-COLING 2024. </w:t>
            </w:r>
          </w:p>
          <w:p w14:paraId="746859B6" w14:textId="3B7CC37D" w:rsidR="009C60EA" w:rsidRDefault="00000000" w:rsidP="00E573F6">
            <w:pPr>
              <w:ind w:left="-20"/>
            </w:pPr>
            <w:r>
              <w:t xml:space="preserve">[23] </w:t>
            </w:r>
            <w:r>
              <w:rPr>
                <w:b/>
                <w:bCs/>
              </w:rPr>
              <w:t>L. Zhang</w:t>
            </w:r>
            <w:r>
              <w:rPr>
                <w:rFonts w:hint="eastAsia"/>
                <w:lang w:eastAsia="zh-CN"/>
              </w:rPr>
              <w:t>,</w:t>
            </w:r>
            <w:r>
              <w:rPr>
                <w:lang w:eastAsia="zh-CN"/>
              </w:rPr>
              <w:t xml:space="preserve"> H. Xu</w:t>
            </w:r>
            <w:r>
              <w:t>^</w:t>
            </w:r>
            <w:r>
              <w:rPr>
                <w:lang w:eastAsia="zh-CN"/>
              </w:rPr>
              <w:t>, A. Kommula, N. Tandon</w:t>
            </w:r>
            <w:r>
              <w:t xml:space="preserve"> and C. Callison-Burch. </w:t>
            </w:r>
            <w:r>
              <w:rPr>
                <w:i/>
                <w:iCs/>
              </w:rPr>
              <w:t>OpenPI2.0: An Improved Dataset for Entity Tracking in Texts</w:t>
            </w:r>
            <w:r>
              <w:t xml:space="preserve">. In </w:t>
            </w:r>
            <w:r w:rsidR="00E573F6">
              <w:t>EACL 2024</w:t>
            </w:r>
            <w:r>
              <w:t xml:space="preserve">. </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lastRenderedPageBreak/>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14:paraId="7B97B73F" w14:textId="77777777" w:rsidR="003064B6"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Reasoning about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Jindal and Y. Li. </w:t>
            </w:r>
            <w:r>
              <w:rPr>
                <w:i/>
              </w:rPr>
              <w:t>Label Definitions Improve Semantic Role Labeling</w:t>
            </w:r>
            <w:r>
              <w:t>. In NAACL 2022.</w:t>
            </w:r>
          </w:p>
          <w:p w14:paraId="5E8DB03A" w14:textId="4DF06AD3" w:rsidR="003064B6" w:rsidRDefault="00000000">
            <w:pPr>
              <w:ind w:left="-20"/>
            </w:pPr>
            <w:r>
              <w:t xml:space="preserve">[10] </w:t>
            </w:r>
            <w:r w:rsidR="005324DF">
              <w:rPr>
                <w:b/>
              </w:rPr>
              <w:t>L. Zhang</w:t>
            </w:r>
            <w:r w:rsidR="005324DF">
              <w:rPr>
                <w:bCs/>
              </w:rPr>
              <w:t>*</w:t>
            </w:r>
            <w:r w:rsidR="005324DF">
              <w:t xml:space="preserve">, </w:t>
            </w:r>
            <w:r>
              <w:t xml:space="preserve">S. Zhou*,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14:paraId="4EB656E8" w14:textId="12EA828E" w:rsidR="003064B6" w:rsidRDefault="00000000">
            <w:pPr>
              <w:ind w:left="-20"/>
            </w:pPr>
            <w:r>
              <w:t xml:space="preserve">[8] </w:t>
            </w:r>
            <w:r w:rsidR="005324DF">
              <w:rPr>
                <w:b/>
              </w:rPr>
              <w:t>L. Zhang</w:t>
            </w:r>
            <w:r w:rsidR="005324DF">
              <w:rPr>
                <w:bCs/>
              </w:rPr>
              <w:t xml:space="preserve">*, </w:t>
            </w:r>
            <w:r>
              <w:t xml:space="preserve">Q. Lyu*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Lyu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lastRenderedPageBreak/>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Alexa Prize TaskBot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t xml:space="preserve">• Primarily authored, applied, and received </w:t>
            </w:r>
            <w:r w:rsidR="00411B8F" w:rsidRPr="00411B8F">
              <w:t>a stipend award of $250,000</w:t>
            </w:r>
            <w:r w:rsidR="00411B8F">
              <w:t xml:space="preserve"> to lead University of Pennsylvania’s effort in the </w:t>
            </w:r>
            <w:r w:rsidR="00411B8F" w:rsidRPr="00411B8F">
              <w:t>Alexa Prize TaskBot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“Converting wikiHow procedures to planning language representations”</w:t>
            </w:r>
          </w:p>
          <w:p w14:paraId="42C2C217" w14:textId="77777777" w:rsidR="00F5726E" w:rsidRDefault="00F5726E" w:rsidP="00F5726E">
            <w:r>
              <w:rPr>
                <w:i/>
              </w:rPr>
              <w:t>Advised by Prof. Chris Callison-Burch, in collaboration with AI2</w:t>
            </w:r>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4FEDB619" w14:textId="77777777" w:rsidR="00F5726E" w:rsidRDefault="00F5726E" w:rsidP="00F5726E">
            <w:r>
              <w:rPr>
                <w:i/>
              </w:rPr>
              <w:t>Work done as an intern at AI2, mentored by Dr. Niket Tandon</w:t>
            </w:r>
          </w:p>
          <w:p w14:paraId="6D6FB0ED" w14:textId="77777777" w:rsidR="00F5726E" w:rsidRDefault="00F5726E" w:rsidP="00F5726E">
            <w:r>
              <w:t>• We propose OpenPI2.0, built upon OpenPI,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“Food sticks” before “adding oil to the hot pan” because “it is not greased”</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0CFB9433" w14:textId="4D5AA92F" w:rsidR="00716836" w:rsidRDefault="00716836" w:rsidP="00716836">
            <w:pPr>
              <w:tabs>
                <w:tab w:val="right" w:pos="8160"/>
              </w:tabs>
              <w:rPr>
                <w:b/>
                <w:lang w:eastAsia="zh-CN"/>
              </w:rPr>
            </w:pPr>
            <w:r>
              <w:t xml:space="preserve">• </w:t>
            </w:r>
            <w:r>
              <w:rPr>
                <w:rFonts w:hint="eastAsia"/>
                <w:lang w:eastAsia="zh-CN"/>
              </w:rPr>
              <w:t xml:space="preserve">Area Chair: </w:t>
            </w:r>
            <w:r>
              <w:rPr>
                <w:rFonts w:hint="eastAsia"/>
                <w:lang w:eastAsia="zh-CN"/>
              </w:rPr>
              <w:br/>
              <w:t>ACL Rolling Review</w:t>
            </w:r>
            <w:r w:rsidRPr="00716836">
              <w:rPr>
                <w:lang w:eastAsia="zh-CN"/>
              </w:rPr>
              <w:t xml:space="preserve"> Feb 2024 (ACL 2024)</w:t>
            </w:r>
            <w:r>
              <w:tab/>
              <w:t>202</w:t>
            </w:r>
            <w:r>
              <w:rPr>
                <w:rFonts w:hint="eastAsia"/>
                <w:lang w:eastAsia="zh-CN"/>
              </w:rPr>
              <w:t>4</w:t>
            </w:r>
          </w:p>
          <w:p w14:paraId="2DD932CD" w14:textId="77777777" w:rsidR="00F83D64" w:rsidRDefault="00F83D64" w:rsidP="00F83D64">
            <w:pPr>
              <w:tabs>
                <w:tab w:val="right" w:pos="8160"/>
              </w:tabs>
              <w:rPr>
                <w:b/>
                <w:lang w:eastAsia="zh-CN"/>
              </w:rPr>
            </w:pPr>
            <w:r>
              <w:lastRenderedPageBreak/>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r>
              <w:rPr>
                <w:b/>
              </w:rPr>
              <w:t>Hainiu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r>
              <w:rPr>
                <w:b/>
              </w:rPr>
              <w:t>Zhaoyi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lastRenderedPageBreak/>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2018</w:t>
            </w:r>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t>• An important component of dialog systems is detecting intent from utterances.</w:t>
            </w:r>
          </w:p>
          <w:p w14:paraId="4CDCA168" w14:textId="77777777" w:rsidR="00713147" w:rsidRDefault="00713147" w:rsidP="00713147">
            <w:r>
              <w:t>• As intents are similar to goals, our models with procedural knowledge achieve state-of-the-art performances on several, multilingual benchmarks.</w:t>
            </w:r>
          </w:p>
          <w:p w14:paraId="4728F35D" w14:textId="77777777" w:rsidR="00713147" w:rsidRDefault="00713147" w:rsidP="00713147">
            <w:r>
              <w:t>• I co-led University of Pennsylvania’s team as a finalist in</w:t>
            </w:r>
            <w:r>
              <w:rPr>
                <w:i/>
              </w:rPr>
              <w:t xml:space="preserve"> the Alexa Prize TaskBot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“vacuum”</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“Hire an attorney” is a step of a “lawsuit”; so is “appear at court”, which happens later</w:t>
            </w:r>
          </w:p>
          <w:p w14:paraId="2CCBA50A" w14:textId="77777777" w:rsidR="00713147" w:rsidRDefault="00713147" w:rsidP="00713147">
            <w:r>
              <w:rPr>
                <w:i/>
              </w:rPr>
              <w:t>Advised by Prof. Chris Callison-Burch, part of the DARPA KAIROS project</w:t>
            </w:r>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Similarly, our models can learn to reason about goals and steps represented as image.</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“job”</w:t>
            </w:r>
          </w:p>
          <w:p w14:paraId="6ABD22FB" w14:textId="77777777" w:rsidR="00713147" w:rsidRDefault="00713147" w:rsidP="00713147">
            <w:r>
              <w:rPr>
                <w:i/>
              </w:rPr>
              <w:t>Work done as an intern at IBM Research, advised by Yunyao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(e.g. A0, AM-TMP) for arguments, we propose to provide models with label definitions, which linguistics used to annotate data</w:t>
            </w:r>
          </w:p>
          <w:p w14:paraId="6F091428" w14:textId="5EE6B358" w:rsidR="00713147" w:rsidRDefault="00713147" w:rsidP="00713147">
            <w:pPr>
              <w:tabs>
                <w:tab w:val="right" w:pos="8160"/>
              </w:tabs>
              <w:rPr>
                <w:b/>
              </w:rPr>
            </w:pPr>
            <w:r>
              <w:lastRenderedPageBreak/>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t>Convert English data to another language by translation, alignment, and projection</w:t>
            </w:r>
          </w:p>
          <w:p w14:paraId="5B96F0A5" w14:textId="77777777" w:rsidR="00713147" w:rsidRDefault="00713147" w:rsidP="00713147">
            <w:r>
              <w:rPr>
                <w:i/>
              </w:rPr>
              <w:t>Advised by Prof. Chris Callison-Burch, part of the DARPA BETTER project</w:t>
            </w:r>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t>Revamp the evaluation for the text simplification task of splitting long sentences</w:t>
            </w:r>
          </w:p>
          <w:p w14:paraId="5D5C10DA" w14:textId="77777777" w:rsidR="00713147" w:rsidRDefault="00713147" w:rsidP="00713147">
            <w:r>
              <w:rPr>
                <w:i/>
              </w:rPr>
              <w:t>Work done as an intern at IBM Research, advised by Yunyao Li</w:t>
            </w:r>
          </w:p>
          <w:p w14:paraId="2FFF5243" w14:textId="77777777" w:rsidR="00713147" w:rsidRDefault="00713147" w:rsidP="00713147">
            <w:r>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Explore transfer learning methods using sentence embeddings in semantic similarity</w:t>
            </w:r>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Explore multi-task learning using sentence embeddings in semantic similarity</w:t>
            </w:r>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single-task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Use multi-modal news reports to generate hypotheses about real life events</w:t>
            </w:r>
          </w:p>
          <w:p w14:paraId="3B4BDE2E" w14:textId="77777777" w:rsidR="00713147" w:rsidRDefault="00713147" w:rsidP="00713147">
            <w:r>
              <w:rPr>
                <w:i/>
              </w:rPr>
              <w:t>Advised by Prof. Rada Mihalcea, part of the DARPA AIDA project</w:t>
            </w:r>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Part of the IBM Sapphire project to build a dialogue system for academic advising</w:t>
            </w:r>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lastRenderedPageBreak/>
              <w:t>• Designed over 50 semantically distinct and meaningful advising questions as well as their corresponding SQL queries to be used as training data.</w:t>
            </w:r>
          </w:p>
          <w:p w14:paraId="2F6B669C" w14:textId="77777777" w:rsidR="00713147" w:rsidRDefault="00713147" w:rsidP="00713147">
            <w:r>
              <w:t>• Contributed in building the Advising dataset parallel to the ATIS and GeoQuery datasets that contains more than 300 entries in the academic advising domain.</w:t>
            </w:r>
          </w:p>
          <w:p w14:paraId="464C3B79" w14:textId="77777777" w:rsidR="00713147" w:rsidRDefault="00713147" w:rsidP="00713147">
            <w:pPr>
              <w:tabs>
                <w:tab w:val="right" w:pos="8160"/>
              </w:tabs>
              <w:rPr>
                <w:b/>
              </w:rPr>
            </w:pPr>
            <w:r>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9FCB5" w14:textId="77777777" w:rsidR="0086748D" w:rsidRDefault="0086748D">
      <w:pPr>
        <w:spacing w:after="0"/>
      </w:pPr>
      <w:r>
        <w:separator/>
      </w:r>
    </w:p>
  </w:endnote>
  <w:endnote w:type="continuationSeparator" w:id="0">
    <w:p w14:paraId="6B8FE7D2" w14:textId="77777777" w:rsidR="0086748D" w:rsidRDefault="008674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0BDC3" w14:textId="77777777" w:rsidR="0086748D" w:rsidRDefault="0086748D">
      <w:pPr>
        <w:spacing w:after="0"/>
      </w:pPr>
      <w:r>
        <w:separator/>
      </w:r>
    </w:p>
  </w:footnote>
  <w:footnote w:type="continuationSeparator" w:id="0">
    <w:p w14:paraId="125BB5A8" w14:textId="77777777" w:rsidR="0086748D" w:rsidRDefault="008674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D48D9"/>
    <w:rsid w:val="000E2D21"/>
    <w:rsid w:val="000E54DD"/>
    <w:rsid w:val="000E62EF"/>
    <w:rsid w:val="000E73F6"/>
    <w:rsid w:val="000F3206"/>
    <w:rsid w:val="000F4654"/>
    <w:rsid w:val="000F4DD1"/>
    <w:rsid w:val="000F63D2"/>
    <w:rsid w:val="000F7769"/>
    <w:rsid w:val="001008BF"/>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3AED"/>
    <w:rsid w:val="002861A6"/>
    <w:rsid w:val="0028708C"/>
    <w:rsid w:val="002A1240"/>
    <w:rsid w:val="002A1ED1"/>
    <w:rsid w:val="002A70E0"/>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194E"/>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8D3"/>
    <w:rsid w:val="005F2E73"/>
    <w:rsid w:val="005F5DA1"/>
    <w:rsid w:val="00600024"/>
    <w:rsid w:val="0060152A"/>
    <w:rsid w:val="0060194F"/>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16836"/>
    <w:rsid w:val="00720176"/>
    <w:rsid w:val="00721077"/>
    <w:rsid w:val="00730B08"/>
    <w:rsid w:val="007339F4"/>
    <w:rsid w:val="007422E5"/>
    <w:rsid w:val="00744AF2"/>
    <w:rsid w:val="0074582C"/>
    <w:rsid w:val="00747039"/>
    <w:rsid w:val="00747B08"/>
    <w:rsid w:val="007515B6"/>
    <w:rsid w:val="00751604"/>
    <w:rsid w:val="007549CF"/>
    <w:rsid w:val="00762268"/>
    <w:rsid w:val="007631D0"/>
    <w:rsid w:val="007715B4"/>
    <w:rsid w:val="00772470"/>
    <w:rsid w:val="00773B1D"/>
    <w:rsid w:val="00774B6F"/>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6748D"/>
    <w:rsid w:val="008707B6"/>
    <w:rsid w:val="00871336"/>
    <w:rsid w:val="00875A0F"/>
    <w:rsid w:val="00876C05"/>
    <w:rsid w:val="00877E54"/>
    <w:rsid w:val="008835F5"/>
    <w:rsid w:val="00886A96"/>
    <w:rsid w:val="00887081"/>
    <w:rsid w:val="008901A7"/>
    <w:rsid w:val="0089136C"/>
    <w:rsid w:val="00892300"/>
    <w:rsid w:val="00894879"/>
    <w:rsid w:val="00894972"/>
    <w:rsid w:val="00896FE5"/>
    <w:rsid w:val="008A5740"/>
    <w:rsid w:val="008B15EB"/>
    <w:rsid w:val="008B199E"/>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9229F"/>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537A8"/>
    <w:rsid w:val="00E573F6"/>
    <w:rsid w:val="00E612F6"/>
    <w:rsid w:val="00E63476"/>
    <w:rsid w:val="00E6723F"/>
    <w:rsid w:val="00E7600E"/>
    <w:rsid w:val="00E76A7E"/>
    <w:rsid w:val="00E81D1D"/>
    <w:rsid w:val="00E90C2A"/>
    <w:rsid w:val="00E91BAE"/>
    <w:rsid w:val="00E93C6A"/>
    <w:rsid w:val="00EA169E"/>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9E"/>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854949">
      <w:bodyDiv w:val="1"/>
      <w:marLeft w:val="0"/>
      <w:marRight w:val="0"/>
      <w:marTop w:val="0"/>
      <w:marBottom w:val="0"/>
      <w:divBdr>
        <w:top w:val="none" w:sz="0" w:space="0" w:color="auto"/>
        <w:left w:val="none" w:sz="0" w:space="0" w:color="auto"/>
        <w:bottom w:val="none" w:sz="0" w:space="0" w:color="auto"/>
        <w:right w:val="none" w:sz="0" w:space="0" w:color="auto"/>
      </w:divBdr>
      <w:divsChild>
        <w:div w:id="1665740995">
          <w:marLeft w:val="0"/>
          <w:marRight w:val="0"/>
          <w:marTop w:val="0"/>
          <w:marBottom w:val="0"/>
          <w:divBdr>
            <w:top w:val="none" w:sz="0" w:space="0" w:color="auto"/>
            <w:left w:val="none" w:sz="0" w:space="0" w:color="auto"/>
            <w:bottom w:val="none" w:sz="0" w:space="0" w:color="auto"/>
            <w:right w:val="none" w:sz="0" w:space="0" w:color="auto"/>
          </w:divBdr>
          <w:divsChild>
            <w:div w:id="596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9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488</cp:revision>
  <cp:lastPrinted>2023-10-19T21:55:00Z</cp:lastPrinted>
  <dcterms:created xsi:type="dcterms:W3CDTF">2017-09-02T05:26:00Z</dcterms:created>
  <dcterms:modified xsi:type="dcterms:W3CDTF">2024-04-23T20:06:00Z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