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集成webview</w:t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引入依赖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详细文档请查看：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"https://github.com/react-native-community/react-native-webview/tree/master/docs"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https://github.com/react-native-community/react-native-webview/tree/master/docs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/>
        </w:rPr>
      </w:pPr>
      <w:r>
        <w:rPr>
          <w:rFonts w:hint="default"/>
        </w:rPr>
        <w:t xml:space="preserve"> yarn add react-native-webview</w:t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代码中使用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React, { Component 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'react'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WebView 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'react-native-webview'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MyWeb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//接收HTML发出的数据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_onMessage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= (e) =&gt;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alert(e.nativeEvent.data)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//向HTML发送数据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_postMessage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= () =&gt;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setTimeout(() =&gt;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if (this.webview)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this.webview.postMessage('"Hello" 我是RN发送过来的数据');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}, 0);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// 在网页加载之前注入的一段 JS 代码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_injectedJavaScript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= `var messagesReceivedFromReactNative = 0;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document.addEventListener('message', function (e)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messagesReceivedFromReactNative += 1;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document.getElementsByTagName('h3')[0].innerHTML 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'从React Native接收的消息: ' + messagesReceivedFromReactNative;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document.getElementsByTagName('h3')[1].innerHTML = e.data;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document.getElementsByTagName('h1')[0].addEventListener('click', function()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window.ReactNativeWebView.postMessage('这是html发送到RN的消息');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})`;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&lt;WebView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ref={(webview) =&gt; this.webview = webview}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source={{uri: 'http://cloud-demo.gcnao.cn/signinpersonal'}}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allowUniversalAccessFromFileURLs={true}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style={{backgroundColor: '#999999'}}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automaticallyAdjustContentInsets={true}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javaScriptEnabled={true}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allowFileAccess={true}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domStorageEnabled={true}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decelerationRate="normal"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startInLoadingState={true}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onMessage={this.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_onMessage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injectedJavaScript={this.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_injectedJavaScript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/>
    <w:p>
      <w:pPr>
        <w:numPr>
          <w:ilvl w:val="0"/>
          <w:numId w:val="0"/>
        </w:numPr>
        <w:bidi w:val="0"/>
        <w:ind w:left="400" w:leftChars="0"/>
      </w:pPr>
      <w:r>
        <w:drawing>
          <wp:inline distT="0" distB="0" distL="114300" distR="114300">
            <wp:extent cx="3962400" cy="701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常用API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详细文档可查看：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"https://reactnative.cn/docs/webview/"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https://reactnative.cn/docs/webview/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3"/>
        <w:gridCol w:w="4764"/>
        <w:gridCol w:w="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属性props</w:t>
            </w:r>
          </w:p>
        </w:tc>
        <w:tc>
          <w:tcPr>
            <w:tcW w:w="4591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 w:eastAsia="宋体"/>
                <w:sz w:val="32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2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spacing w:line="240" w:lineRule="auto"/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webview加载的数据来源。常用uri 加载网址, html 加载静态html页面。</w:t>
            </w:r>
          </w:p>
        </w:tc>
        <w:tc>
          <w:tcPr>
            <w:tcW w:w="312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allowUniversalAccessFromFileURLs</w:t>
            </w: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允许在url上下文中运行JavaScript。默认false</w:t>
            </w:r>
          </w:p>
        </w:tc>
        <w:tc>
          <w:tcPr>
            <w:tcW w:w="312" w:type="dxa"/>
            <w:vMerge w:val="continue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injectedJavaScript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在网页加载之前注入的一段JS代码</w:t>
            </w:r>
          </w:p>
        </w:tc>
        <w:tc>
          <w:tcPr>
            <w:tcW w:w="312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onError</w:t>
            </w: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加载失败时调用的函数</w:t>
            </w:r>
          </w:p>
        </w:tc>
        <w:tc>
          <w:tcPr>
            <w:tcW w:w="312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onLoad</w:t>
            </w: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加载成功后执行的函数</w:t>
            </w:r>
          </w:p>
        </w:tc>
        <w:tc>
          <w:tcPr>
            <w:tcW w:w="312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onLoadEnd</w:t>
            </w: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函数，当加载结束调用，无论是成功还是失败。</w:t>
            </w:r>
          </w:p>
        </w:tc>
        <w:tc>
          <w:tcPr>
            <w:tcW w:w="312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onMessage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591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网页端的window.postMessage只发送一个参数数据，此参数封装在RN端的event对象中，即event.nativeEvent.data。data只能是一个字符串。</w:t>
            </w:r>
          </w:p>
        </w:tc>
        <w:tc>
          <w:tcPr>
            <w:tcW w:w="312" w:type="dxa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automaticallyAdjustContentInsets</w:t>
            </w:r>
          </w:p>
        </w:tc>
        <w:tc>
          <w:tcPr>
            <w:tcW w:w="4591" w:type="dxa"/>
            <w:vAlign w:val="top"/>
          </w:tcPr>
          <w:p>
            <w:pPr>
              <w:bidi w:val="0"/>
              <w:jc w:val="left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内容是否自适应</w:t>
            </w:r>
          </w:p>
        </w:tc>
        <w:tc>
          <w:tcPr>
            <w:tcW w:w="312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3619" w:type="dxa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javaScriptEnabled</w:t>
            </w:r>
          </w:p>
        </w:tc>
        <w:tc>
          <w:tcPr>
            <w:tcW w:w="4591" w:type="dxa"/>
            <w:vAlign w:val="top"/>
          </w:tcPr>
          <w:p>
            <w:pPr>
              <w:bidi w:val="0"/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是否启用JavaScript</w:t>
            </w:r>
          </w:p>
        </w:tc>
        <w:tc>
          <w:tcPr>
            <w:tcW w:w="312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allowFileAccess</w:t>
            </w:r>
          </w:p>
        </w:tc>
        <w:tc>
          <w:tcPr>
            <w:tcW w:w="4591" w:type="dxa"/>
            <w:vAlign w:val="top"/>
          </w:tcPr>
          <w:p>
            <w:pPr>
              <w:bidi w:val="0"/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是否有权限访问文件系统。默认false</w:t>
            </w:r>
          </w:p>
        </w:tc>
        <w:tc>
          <w:tcPr>
            <w:tcW w:w="312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domStorageEnabled</w:t>
            </w:r>
          </w:p>
        </w:tc>
        <w:tc>
          <w:tcPr>
            <w:tcW w:w="4591" w:type="dxa"/>
            <w:vAlign w:val="top"/>
          </w:tcPr>
          <w:p>
            <w:pPr>
              <w:bidi w:val="0"/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是否开启dom本地存储</w:t>
            </w:r>
          </w:p>
        </w:tc>
        <w:tc>
          <w:tcPr>
            <w:tcW w:w="312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9" w:type="dxa"/>
            <w:vAlign w:val="top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injectJavaScript() 方法</w:t>
            </w:r>
          </w:p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91" w:type="dxa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在网页加载完成之后（以ref形式调用）继续给WebView注入JS代码</w:t>
            </w:r>
          </w:p>
        </w:tc>
        <w:tc>
          <w:tcPr>
            <w:tcW w:w="312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bidi w:val="0"/>
              <w:jc w:val="left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postMessage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() 方法</w:t>
            </w:r>
          </w:p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jc w:val="left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向HTML发送数据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（以ref形式调用）this.webview.postMessage(data).data只能是一个字符串。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outlineLvl w:val="2"/>
              <w:rPr>
                <w:rFonts w:hint="eastAsia" w:ascii="宋体" w:hAnsi="宋体" w:eastAsia="宋体" w:cs="宋体"/>
                <w:b/>
                <w:kern w:val="0"/>
                <w:sz w:val="32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</w:pPr>
      <w:bookmarkStart w:id="0" w:name="OLE_LINK1"/>
      <w:r>
        <w:rPr>
          <w:rFonts w:hint="eastAsia"/>
          <w:lang w:val="en-US" w:eastAsia="zh-CN"/>
        </w:rPr>
        <w:t>使用Linking</w:t>
      </w:r>
    </w:p>
    <w:bookmarkEnd w:id="0"/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// 导入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Linking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'react-native-webview'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 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  <w:t>openOtherAPP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= () =&gt; {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Linking.canOpenURL('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appName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://').then(supported =&gt; { // weixin:// 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console.log('supported' + supported);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if (supported)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// 传递参数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    // Linking.openURL('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appName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://?username=10012&amp;password=a123456');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    Linking.openURL('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appName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://');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} else {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    alert('打开失败，请确认是否安装其他App');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}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})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配置需要打开的App</w:t>
      </w:r>
    </w:p>
    <w:p>
      <w:pPr>
        <w:rPr>
          <w:rFonts w:hint="eastAsia" w:eastAsia="宋体"/>
          <w:lang w:val="en-US" w:eastAsia="zh-CN"/>
        </w:rPr>
      </w:pPr>
      <w:r>
        <w:t>需要在AndroidManifest.xml里进行相关的配置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1135" cy="32677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在唤醒的App中监听代码: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接收的参数是一个字符串。如果不是第三方App唤醒，是自己打开的URL返回是null。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  <w:t>componentDidMount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()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 唤醒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Linking.getInitialURL().then(url =&gt; {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    alert(url);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})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numPr>
          <w:ilvl w:val="2"/>
          <w:numId w:val="1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配置1：MianActivity的启动模式为SingleTask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Android的activity的四种启动模式及应用场景：</w:t>
      </w:r>
    </w:p>
    <w:p>
      <w:pPr>
        <w:keepNext w:val="0"/>
        <w:keepLines w:val="0"/>
        <w:widowControl/>
        <w:suppressLineNumbers w:val="0"/>
      </w:pPr>
      <w:r>
        <w:t>一、</w:t>
      </w:r>
      <w:r>
        <w:rPr>
          <w:b/>
        </w:rPr>
        <w:t>Standard （默认的模式）</w:t>
      </w:r>
    </w:p>
    <w:p>
      <w:pPr>
        <w:keepNext w:val="0"/>
        <w:keepLines w:val="0"/>
        <w:widowControl/>
        <w:suppressLineNumbers w:val="0"/>
      </w:pPr>
      <w:r>
        <w:t>    说明：每次启动一个Activity 都会创建一个新的实例入栈</w:t>
      </w:r>
    </w:p>
    <w:p>
      <w:pPr>
        <w:keepNext w:val="0"/>
        <w:keepLines w:val="0"/>
        <w:widowControl/>
        <w:suppressLineNumbers w:val="0"/>
      </w:pPr>
      <w:r>
        <w:t>       生命周期：每次都是调用 onCreate、onStart、onResume。</w:t>
      </w:r>
    </w:p>
    <w:p>
      <w:pPr>
        <w:keepNext w:val="0"/>
        <w:keepLines w:val="0"/>
        <w:widowControl/>
        <w:suppressLineNumbers w:val="0"/>
      </w:pPr>
      <w:r>
        <w:t>二、</w:t>
      </w:r>
      <w:r>
        <w:rPr>
          <w:b/>
        </w:rPr>
        <w:t>SingleTop（栈顶模式）</w:t>
      </w:r>
    </w:p>
    <w:p>
      <w:pPr>
        <w:keepNext w:val="0"/>
        <w:keepLines w:val="0"/>
        <w:widowControl/>
        <w:suppressLineNumbers w:val="0"/>
      </w:pPr>
      <w:r>
        <w:t>    说明：Activity是否在栈顶，如果在栈顶直接复用，没在栈顶则会重新创建新的实例入栈。</w:t>
      </w:r>
    </w:p>
    <w:p>
      <w:pPr>
        <w:keepNext w:val="0"/>
        <w:keepLines w:val="0"/>
        <w:widowControl/>
        <w:suppressLineNumbers w:val="0"/>
      </w:pPr>
      <w:r>
        <w:t>    应用场景：微信支付的回调界面（WXPayEntryActivity） 等</w:t>
      </w:r>
    </w:p>
    <w:p>
      <w:pPr>
        <w:keepNext w:val="0"/>
        <w:keepLines w:val="0"/>
        <w:widowControl/>
        <w:suppressLineNumbers w:val="0"/>
      </w:pPr>
      <w:r>
        <w:t>三、</w:t>
      </w:r>
      <w:r>
        <w:rPr>
          <w:b/>
        </w:rPr>
        <w:t>SingleTask（栈内复用模式）</w:t>
      </w:r>
    </w:p>
    <w:p>
      <w:pPr>
        <w:keepNext w:val="0"/>
        <w:keepLines w:val="0"/>
        <w:widowControl/>
        <w:suppressLineNumbers w:val="0"/>
      </w:pPr>
      <w:r>
        <w:t>    说明：站内是否有该Activity的实例，如果有且在栈顶则直接复用，如果在栈底 则会 销毁上面的实例，使其在栈顶</w:t>
      </w:r>
    </w:p>
    <w:p>
      <w:pPr>
        <w:keepNext w:val="0"/>
        <w:keepLines w:val="0"/>
        <w:widowControl/>
        <w:suppressLineNumbers w:val="0"/>
      </w:pPr>
      <w:r>
        <w:t>    应用场景：WebView页面、扫一扫页面、电商中：购物界面，确认订单界面，付款界面</w:t>
      </w:r>
    </w:p>
    <w:p>
      <w:pPr>
        <w:keepNext w:val="0"/>
        <w:keepLines w:val="0"/>
        <w:widowControl/>
        <w:suppressLineNumbers w:val="0"/>
      </w:pPr>
      <w:r>
        <w:t>四、</w:t>
      </w:r>
      <w:r>
        <w:rPr>
          <w:b/>
        </w:rPr>
        <w:t>SingleInstance（单例模式）</w:t>
      </w:r>
    </w:p>
    <w:p>
      <w:pPr>
        <w:keepNext w:val="0"/>
        <w:keepLines w:val="0"/>
        <w:widowControl/>
        <w:suppressLineNumbers w:val="0"/>
      </w:pPr>
      <w:r>
        <w:t>    说明：</w:t>
      </w:r>
      <w:r>
        <w:rPr>
          <w:b/>
        </w:rPr>
        <w:t>SingleInstance模式比较特殊，是全局的单例模式。Activity能单独位于一个任务栈中</w:t>
      </w:r>
    </w:p>
    <w:p>
      <w:pPr>
        <w:keepNext w:val="0"/>
        <w:keepLines w:val="0"/>
        <w:widowControl/>
        <w:suppressLineNumbers w:val="0"/>
        <w:ind w:firstLine="348"/>
      </w:pPr>
      <w:r>
        <w:t>应用场景：闹铃  来电显示界面等</w:t>
      </w:r>
    </w:p>
    <w:p>
      <w:pPr>
        <w:numPr>
          <w:ilvl w:val="2"/>
          <w:numId w:val="1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配置2：添加scheme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表示了应用允许被调起的唯一标识或者说链接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如果两个应用的scheme相同，被第三方应用唤醒时就会有选择框弹出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常见应用的scheme：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  <w:t>// app应用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QQ: mqq://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微信: weixin://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新浪微博: weibo:// (sinaweibo://)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腾讯微博: tencentweibo://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淘宝: taobao://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支付宝: alipay://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美团: imeituan://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知乎: zhihu://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优酷: youku://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  <w:t>// 本机应用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电话：Linking.openURL(`tel:${'10086'}`);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浏览器：Linking.openURL('http://www.baidu.com');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短信：Linking.openURL('smsto:10086');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邮箱：Linking.openURL('mailto:10000@qq. com');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地图：Linking.openURL('geo:37.2122 , 12.222');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常用方法</w:t>
      </w:r>
    </w:p>
    <w:p>
      <w:pPr>
        <w:rPr>
          <w:rFonts w:hint="eastAsia"/>
        </w:rPr>
      </w:pPr>
      <w:r>
        <w:rPr>
          <w:rFonts w:hint="eastAsia"/>
        </w:rPr>
        <w:t>canOpenURL(url);</w:t>
      </w:r>
      <w:r>
        <w:rPr>
          <w:rFonts w:hint="eastAsia"/>
        </w:rPr>
        <w:tab/>
      </w:r>
      <w:r>
        <w:rPr>
          <w:rFonts w:hint="eastAsia"/>
        </w:rPr>
        <w:t>判断设备上是否有已经安装相应应用或可以处理URL的程序，本方法会返回一个Promise对象，只有一个回调参数，格式为Boolean值。</w:t>
      </w:r>
    </w:p>
    <w:p>
      <w:pPr>
        <w:rPr>
          <w:rFonts w:hint="eastAsia"/>
        </w:rPr>
      </w:pPr>
      <w:r>
        <w:rPr>
          <w:rFonts w:hint="eastAsia"/>
        </w:rPr>
        <w:t>openURL(url);</w:t>
      </w:r>
      <w:r>
        <w:rPr>
          <w:rFonts w:hint="eastAsia"/>
        </w:rPr>
        <w:tab/>
      </w:r>
      <w:r>
        <w:rPr>
          <w:rFonts w:hint="eastAsia"/>
        </w:rPr>
        <w:t>打开设备上的某个应用或可以处理URL的程序，本方法会返回一个Promise对象。</w:t>
      </w:r>
    </w:p>
    <w:p>
      <w:pPr>
        <w:rPr>
          <w:rFonts w:hint="eastAsia"/>
        </w:rPr>
      </w:pPr>
      <w:r>
        <w:rPr>
          <w:rFonts w:hint="eastAsia"/>
        </w:rPr>
        <w:t>addEventListener(type, handler);</w:t>
      </w:r>
      <w:r>
        <w:rPr>
          <w:rFonts w:hint="eastAsia"/>
        </w:rPr>
        <w:tab/>
      </w:r>
      <w:r>
        <w:rPr>
          <w:rFonts w:hint="eastAsia"/>
        </w:rPr>
        <w:t>添加一个监听 Linking 变化的事件。type 参数应填'url'，并提供一个处理函数。</w:t>
      </w:r>
    </w:p>
    <w:p>
      <w:pPr>
        <w:rPr>
          <w:rFonts w:hint="eastAsia"/>
        </w:rPr>
      </w:pPr>
      <w:r>
        <w:rPr>
          <w:rFonts w:hint="eastAsia"/>
        </w:rPr>
        <w:t>removeEventListener(type, handler);</w:t>
      </w:r>
      <w:r>
        <w:rPr>
          <w:rFonts w:hint="eastAsia"/>
        </w:rPr>
        <w:tab/>
      </w:r>
      <w:r>
        <w:rPr>
          <w:rFonts w:hint="eastAsia"/>
        </w:rPr>
        <w:t>删除一个事件处理函数。type 参数应填'url'。</w:t>
      </w:r>
    </w:p>
    <w:p>
      <w:pPr>
        <w:rPr>
          <w:rFonts w:hint="eastAsia"/>
        </w:rPr>
      </w:pPr>
      <w:r>
        <w:rPr>
          <w:rFonts w:hint="eastAsia"/>
        </w:rPr>
        <w:t>getInitialURL();</w:t>
      </w:r>
      <w:r>
        <w:rPr>
          <w:rFonts w:hint="eastAsia"/>
        </w:rPr>
        <w:tab/>
      </w:r>
      <w:r>
        <w:rPr>
          <w:rFonts w:hint="eastAsia"/>
        </w:rPr>
        <w:t>如果应用是被一个链接调起的，则会返回相应的链接地址。否则它会返回null。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集成多个jsbundle文件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"https://blog.csdn.net/rohsuton/article/details/80918378"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 Native实现多业务热部署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"https://www.jianshu.com/p/ef876d6ffefd"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RN加载Bundle的方式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"https://blog.csdn.net/u011511601/article/details/80579543"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android studio生成aar包并在其他工程引用aar包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"https://www.jianshu.com/p/e413e84cd28b"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RN与原生通讯（安卓篇）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3510280"/>
            <wp:effectExtent l="0" t="0" r="571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如图所示，安卓端多应用集成步骤。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红色1,2步骤，是还需要研究的。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红色步骤1：引入时需要重新的com.facebook.react.ReactActivityDelegate.java中的方法报错，可能是版本问题，需要调试。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红色步骤1：在原生代码中接收到跳转的事件之后，能够跳转到aar中，demo中可以跳转，集成到现在的项目中，也需要在调试。Demo中是在调用MainActivity.class中调用：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startActivity(newIntent(MainActivity.this,com.app.modelone.ReactNativeActivity.class));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项目中是在自定义的NativeModule中接收的跳转事件，能否也用改方法跳转，还没有调试过，需要研究下。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绿色步骤，是已经可用的。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RN2打包：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bundle --platform android --dev false --entry-file index.js --bundle-output android/app/src/main/assets/index.android.bundle  --assets-dest android/app/src/main/assets/ --sourcemap-output android/app/src/main/assets/index.android.map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命令如上，如果报错需要先创建assets文件夹。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上面命令会将bundle文件和图片资源都打包到assets文件夹下。如图：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40990"/>
            <wp:effectExtent l="0" t="0" r="635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新建安卓library：详细可见参考文档3</w:t>
      </w:r>
    </w:p>
    <w:p>
      <w:r>
        <w:drawing>
          <wp:inline distT="0" distB="0" distL="114300" distR="114300">
            <wp:extent cx="3638550" cy="29718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将bundle和图片考到对应的assets文件中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20288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重新编译，生成aar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选中当前模块，点击build即可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57525" cy="28860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将aar作为依赖引入到RN1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将aar添加到libs文件中</w:t>
      </w:r>
    </w:p>
    <w:p>
      <w:r>
        <w:drawing>
          <wp:inline distT="0" distB="0" distL="114300" distR="114300">
            <wp:extent cx="3267075" cy="33528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修改build.gradle文件的dependencies添加</w:t>
      </w:r>
      <w:r>
        <w:rPr>
          <w:rFonts w:hint="default"/>
          <w:lang w:val="en-US" w:eastAsia="zh-CN"/>
        </w:rPr>
        <w:t>implementation(name:'modelone',ext:'aar')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RN与原生通信。见参考文档4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E45A7"/>
    <w:multiLevelType w:val="multilevel"/>
    <w:tmpl w:val="FF9E45A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0C4C1CED"/>
    <w:multiLevelType w:val="singleLevel"/>
    <w:tmpl w:val="0C4C1C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700802"/>
    <w:multiLevelType w:val="singleLevel"/>
    <w:tmpl w:val="487008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34EA3"/>
    <w:rsid w:val="01362C27"/>
    <w:rsid w:val="033646EE"/>
    <w:rsid w:val="03554E72"/>
    <w:rsid w:val="03A71F72"/>
    <w:rsid w:val="04347997"/>
    <w:rsid w:val="044400EC"/>
    <w:rsid w:val="046E30ED"/>
    <w:rsid w:val="051D03D2"/>
    <w:rsid w:val="054A6BD1"/>
    <w:rsid w:val="06A34EA3"/>
    <w:rsid w:val="06C12305"/>
    <w:rsid w:val="07277A27"/>
    <w:rsid w:val="07DF3214"/>
    <w:rsid w:val="08C1069E"/>
    <w:rsid w:val="08F07723"/>
    <w:rsid w:val="091D3A4F"/>
    <w:rsid w:val="09CE6FB8"/>
    <w:rsid w:val="09DC1175"/>
    <w:rsid w:val="0A541599"/>
    <w:rsid w:val="0A9F13E4"/>
    <w:rsid w:val="0AB55B6C"/>
    <w:rsid w:val="0B6F6408"/>
    <w:rsid w:val="0C0156C7"/>
    <w:rsid w:val="0C954CFA"/>
    <w:rsid w:val="0CA41714"/>
    <w:rsid w:val="0D743546"/>
    <w:rsid w:val="0DF43699"/>
    <w:rsid w:val="0E9C5BA2"/>
    <w:rsid w:val="0F3F76F0"/>
    <w:rsid w:val="0F6A7336"/>
    <w:rsid w:val="10F619B0"/>
    <w:rsid w:val="114B7B5B"/>
    <w:rsid w:val="114D2F05"/>
    <w:rsid w:val="12681399"/>
    <w:rsid w:val="127E716F"/>
    <w:rsid w:val="1323152B"/>
    <w:rsid w:val="141A1B16"/>
    <w:rsid w:val="14204C79"/>
    <w:rsid w:val="1534374C"/>
    <w:rsid w:val="15597A1D"/>
    <w:rsid w:val="156A5C6E"/>
    <w:rsid w:val="16066C2D"/>
    <w:rsid w:val="16250677"/>
    <w:rsid w:val="162F00FE"/>
    <w:rsid w:val="16C033A1"/>
    <w:rsid w:val="16F7518E"/>
    <w:rsid w:val="177C2AA7"/>
    <w:rsid w:val="18E870A4"/>
    <w:rsid w:val="19005972"/>
    <w:rsid w:val="19185C79"/>
    <w:rsid w:val="19453E54"/>
    <w:rsid w:val="1947669E"/>
    <w:rsid w:val="195A5E24"/>
    <w:rsid w:val="197702C3"/>
    <w:rsid w:val="19A70B04"/>
    <w:rsid w:val="19BE0EA1"/>
    <w:rsid w:val="1A9A3A47"/>
    <w:rsid w:val="1A9E514A"/>
    <w:rsid w:val="1C4078E9"/>
    <w:rsid w:val="1D0D14E8"/>
    <w:rsid w:val="1D8536A6"/>
    <w:rsid w:val="1E9B7B73"/>
    <w:rsid w:val="1EA92439"/>
    <w:rsid w:val="1F15105A"/>
    <w:rsid w:val="1F982B11"/>
    <w:rsid w:val="204D3C0B"/>
    <w:rsid w:val="20792A33"/>
    <w:rsid w:val="21274118"/>
    <w:rsid w:val="21D43A77"/>
    <w:rsid w:val="22884AEA"/>
    <w:rsid w:val="22AD7989"/>
    <w:rsid w:val="23400323"/>
    <w:rsid w:val="23EE4D87"/>
    <w:rsid w:val="244D0AB7"/>
    <w:rsid w:val="24934104"/>
    <w:rsid w:val="24CD6D74"/>
    <w:rsid w:val="24F373D0"/>
    <w:rsid w:val="25382487"/>
    <w:rsid w:val="25C653C0"/>
    <w:rsid w:val="26163F22"/>
    <w:rsid w:val="26260D25"/>
    <w:rsid w:val="269A3778"/>
    <w:rsid w:val="26D451D1"/>
    <w:rsid w:val="277A0ABD"/>
    <w:rsid w:val="27DF26BF"/>
    <w:rsid w:val="27E663DE"/>
    <w:rsid w:val="288C4FB3"/>
    <w:rsid w:val="28F85EAE"/>
    <w:rsid w:val="29FC1C9A"/>
    <w:rsid w:val="2A732733"/>
    <w:rsid w:val="2B6A41A5"/>
    <w:rsid w:val="2C195316"/>
    <w:rsid w:val="2C793060"/>
    <w:rsid w:val="2C7F13BA"/>
    <w:rsid w:val="2C902BDE"/>
    <w:rsid w:val="2CBF5A02"/>
    <w:rsid w:val="2E0737F4"/>
    <w:rsid w:val="2EA65E39"/>
    <w:rsid w:val="312C3865"/>
    <w:rsid w:val="31B054EF"/>
    <w:rsid w:val="32030C58"/>
    <w:rsid w:val="32216550"/>
    <w:rsid w:val="32826357"/>
    <w:rsid w:val="32D2009F"/>
    <w:rsid w:val="33351DE5"/>
    <w:rsid w:val="333B2FDF"/>
    <w:rsid w:val="334C2470"/>
    <w:rsid w:val="337337D0"/>
    <w:rsid w:val="33B57E46"/>
    <w:rsid w:val="34545F11"/>
    <w:rsid w:val="34E97D57"/>
    <w:rsid w:val="3684791F"/>
    <w:rsid w:val="369A6DA1"/>
    <w:rsid w:val="378D6F08"/>
    <w:rsid w:val="38BB6B95"/>
    <w:rsid w:val="393B67C9"/>
    <w:rsid w:val="39E16784"/>
    <w:rsid w:val="39F71B01"/>
    <w:rsid w:val="3A6C0697"/>
    <w:rsid w:val="3BFE3DEA"/>
    <w:rsid w:val="3C4E54A9"/>
    <w:rsid w:val="3D5343E0"/>
    <w:rsid w:val="3D91063E"/>
    <w:rsid w:val="3DE61F40"/>
    <w:rsid w:val="3E3C514C"/>
    <w:rsid w:val="3ECC41D5"/>
    <w:rsid w:val="3EE17AFA"/>
    <w:rsid w:val="3F522F9C"/>
    <w:rsid w:val="405351B9"/>
    <w:rsid w:val="405C71B8"/>
    <w:rsid w:val="41531929"/>
    <w:rsid w:val="4171021A"/>
    <w:rsid w:val="41F77A55"/>
    <w:rsid w:val="42124231"/>
    <w:rsid w:val="424359D1"/>
    <w:rsid w:val="42B31DA7"/>
    <w:rsid w:val="431B6AA0"/>
    <w:rsid w:val="43AB671E"/>
    <w:rsid w:val="46E11CEB"/>
    <w:rsid w:val="46E749A9"/>
    <w:rsid w:val="48735259"/>
    <w:rsid w:val="490F73C9"/>
    <w:rsid w:val="498C17AC"/>
    <w:rsid w:val="498F0902"/>
    <w:rsid w:val="4A7B41B9"/>
    <w:rsid w:val="4AC861B4"/>
    <w:rsid w:val="4D0E53AF"/>
    <w:rsid w:val="4EDF6AB7"/>
    <w:rsid w:val="4EEC5C3E"/>
    <w:rsid w:val="4F3D03E0"/>
    <w:rsid w:val="501758D0"/>
    <w:rsid w:val="50CE5744"/>
    <w:rsid w:val="513A4C55"/>
    <w:rsid w:val="519D65C0"/>
    <w:rsid w:val="51C273F1"/>
    <w:rsid w:val="51CF0ED6"/>
    <w:rsid w:val="523671C6"/>
    <w:rsid w:val="523F51D3"/>
    <w:rsid w:val="529C7213"/>
    <w:rsid w:val="53AA4583"/>
    <w:rsid w:val="53F6073A"/>
    <w:rsid w:val="553C6B36"/>
    <w:rsid w:val="556763B2"/>
    <w:rsid w:val="55777118"/>
    <w:rsid w:val="55B40382"/>
    <w:rsid w:val="5627106C"/>
    <w:rsid w:val="56607838"/>
    <w:rsid w:val="56DA287D"/>
    <w:rsid w:val="571B4750"/>
    <w:rsid w:val="575E3989"/>
    <w:rsid w:val="57635A33"/>
    <w:rsid w:val="5777349E"/>
    <w:rsid w:val="579F6793"/>
    <w:rsid w:val="57CE2629"/>
    <w:rsid w:val="57F80B4D"/>
    <w:rsid w:val="584C1A88"/>
    <w:rsid w:val="58904A85"/>
    <w:rsid w:val="59F76F2A"/>
    <w:rsid w:val="5A5E79AF"/>
    <w:rsid w:val="5AF05E6D"/>
    <w:rsid w:val="5B747ADA"/>
    <w:rsid w:val="5B954413"/>
    <w:rsid w:val="5BE601B6"/>
    <w:rsid w:val="5CCF433B"/>
    <w:rsid w:val="5DC02AAE"/>
    <w:rsid w:val="5E891B03"/>
    <w:rsid w:val="5EB967E9"/>
    <w:rsid w:val="601514A3"/>
    <w:rsid w:val="607456E2"/>
    <w:rsid w:val="61794998"/>
    <w:rsid w:val="62046E99"/>
    <w:rsid w:val="623E2030"/>
    <w:rsid w:val="62702A54"/>
    <w:rsid w:val="629E22CA"/>
    <w:rsid w:val="63087BCB"/>
    <w:rsid w:val="65902105"/>
    <w:rsid w:val="661B7337"/>
    <w:rsid w:val="66460036"/>
    <w:rsid w:val="66CB7B1B"/>
    <w:rsid w:val="67B12E92"/>
    <w:rsid w:val="68A43C61"/>
    <w:rsid w:val="68E13932"/>
    <w:rsid w:val="68FA0E24"/>
    <w:rsid w:val="69672ED7"/>
    <w:rsid w:val="6A3E4211"/>
    <w:rsid w:val="6A4064A2"/>
    <w:rsid w:val="6A47072F"/>
    <w:rsid w:val="6B59531E"/>
    <w:rsid w:val="6BEE5EBA"/>
    <w:rsid w:val="6BF173CB"/>
    <w:rsid w:val="6C197E6A"/>
    <w:rsid w:val="6D2E2A8E"/>
    <w:rsid w:val="6DC20B65"/>
    <w:rsid w:val="6E6C1BE4"/>
    <w:rsid w:val="6ECE1C14"/>
    <w:rsid w:val="6F5D68D9"/>
    <w:rsid w:val="70657103"/>
    <w:rsid w:val="70C45817"/>
    <w:rsid w:val="70C77828"/>
    <w:rsid w:val="713237B3"/>
    <w:rsid w:val="71884891"/>
    <w:rsid w:val="720C3D8E"/>
    <w:rsid w:val="7287372D"/>
    <w:rsid w:val="72C5458B"/>
    <w:rsid w:val="73722A18"/>
    <w:rsid w:val="739113F7"/>
    <w:rsid w:val="73D07CC6"/>
    <w:rsid w:val="75577C07"/>
    <w:rsid w:val="769323B2"/>
    <w:rsid w:val="7C251870"/>
    <w:rsid w:val="7C8A6256"/>
    <w:rsid w:val="7D0D736A"/>
    <w:rsid w:val="7D602D43"/>
    <w:rsid w:val="7E5737A1"/>
    <w:rsid w:val="7ED1530A"/>
    <w:rsid w:val="7ED864FE"/>
    <w:rsid w:val="7F0530E4"/>
    <w:rsid w:val="7F07729E"/>
    <w:rsid w:val="7F86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