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61CE8A" w:rsidP="5961CE8A" w:rsidRDefault="5961CE8A" w14:paraId="093CF118" w14:textId="6EC733E3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fr-FR"/>
        </w:rPr>
      </w:pPr>
      <w:r w:rsidRPr="5961CE8A" w:rsidR="5961CE8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fr-FR"/>
        </w:rPr>
        <w:t>N.2) MLD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3C5C30" wp14:editId="34A76093">
                <wp:extent xmlns:wp="http://schemas.openxmlformats.org/drawingml/2006/wordprocessingDrawing" cx="5175250" cy="6350"/>
                <wp:effectExtent xmlns:wp="http://schemas.openxmlformats.org/drawingml/2006/wordprocessingDrawing" l="0" t="0" r="25400" b="31750"/>
                <wp:docPr xmlns:wp="http://schemas.openxmlformats.org/drawingml/2006/wordprocessingDrawing" id="945972552" name="Connecteur droit avec flèch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175250" cy="63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961CE8A" w:rsidP="5961CE8A" w:rsidRDefault="5961CE8A" w14:paraId="35F18DDB" w14:textId="1E6C2092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fr-FR"/>
        </w:rPr>
      </w:pPr>
      <w:r w:rsidRPr="5961CE8A" w:rsidR="5961CE8A"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fr-FR"/>
        </w:rPr>
        <w:t>Le MLD (modèle Logique de Donnée) reprend les Entités du MCD, ces derniers vont désormais être dénommées des tables mais sans les associations et affiche les différentes clés primaires et étrangers.</w:t>
      </w:r>
    </w:p>
    <w:p w:rsidR="5961CE8A" w:rsidP="5961CE8A" w:rsidRDefault="5961CE8A" w14:paraId="58982732" w14:textId="291455CF">
      <w:pPr>
        <w:pStyle w:val="Normal"/>
        <w:jc w:val="left"/>
        <w:rPr>
          <w:rFonts w:ascii="Bookman Old Style" w:hAnsi="Bookman Old Style" w:eastAsia="Bookman Old Style" w:cs="Bookman Old Style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fr-FR"/>
        </w:rPr>
      </w:pPr>
    </w:p>
    <w:p w:rsidR="5961CE8A" w:rsidP="5961CE8A" w:rsidRDefault="5961CE8A" w14:paraId="31606050" w14:textId="636542A1">
      <w:pPr>
        <w:pStyle w:val="Normal"/>
        <w:jc w:val="left"/>
      </w:pPr>
      <w:r>
        <w:drawing>
          <wp:inline wp14:editId="0F10E688" wp14:anchorId="274543E6">
            <wp:extent cx="5676900" cy="5333976"/>
            <wp:effectExtent l="0" t="0" r="0" b="0"/>
            <wp:docPr id="207462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4e6ede1c7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565A1"/>
    <w:rsid w:val="470565A1"/>
    <w:rsid w:val="5961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65A1"/>
  <w15:chartTrackingRefBased/>
  <w15:docId w15:val="{1EC27904-4C20-468A-9216-F71AFDE3B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94e6ede1c7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2022-11-21T10:51:10.3940305Z</dcterms:created>
  <dcterms:modified xsi:type="dcterms:W3CDTF">2022-11-21T11:36:14.2059302Z</dcterms:modified>
  <dc:creator>abdel ZAHAF</dc:creator>
  <lastModifiedBy>abdel ZAHAF</lastModifiedBy>
</coreProperties>
</file>