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337CF7" w:rsidP="00C26043">
      <w:pPr>
        <w:rPr>
          <w:rFonts w:ascii="Arial" w:hAnsi="Arial" w:cs="Arial"/>
          <w:sz w:val="24"/>
          <w:szCs w:val="24"/>
        </w:rPr>
      </w:pPr>
      <w:hyperlink r:id="rId6" w:history="1">
        <w:r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(Monthly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178309FB" w:rsidR="00FA2D9C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3A465D">
        <w:rPr>
          <w:rFonts w:ascii="Arial" w:eastAsia="Times New Roman" w:hAnsi="Arial" w:cs="Arial"/>
          <w:sz w:val="20"/>
          <w:szCs w:val="20"/>
          <w:highlight w:val="yellow"/>
        </w:rPr>
        <w:pict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75pt">
            <v:imagedata r:id="rId7" o:title=""/>
          </v:shape>
        </w:pict>
      </w:r>
      <w:r w:rsidR="00337CF7" w:rsidRPr="003A465D">
        <w:rPr>
          <w:rFonts w:ascii="Arial" w:eastAsia="Times New Roman" w:hAnsi="Arial" w:cs="Arial"/>
          <w:sz w:val="20"/>
          <w:szCs w:val="20"/>
          <w:highlight w:val="yellow"/>
        </w:rPr>
        <w:t>7639</w:t>
      </w:r>
      <w:r>
        <w:rPr>
          <w:rFonts w:ascii="Arial" w:eastAsia="Times New Roman" w:hAnsi="Arial" w:cs="Arial"/>
          <w:sz w:val="20"/>
          <w:szCs w:val="20"/>
        </w:rPr>
        <w:pict w14:anchorId="3CCDF5DD">
          <v:shape id="_x0000_i1026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16814</w:t>
      </w:r>
      <w:r>
        <w:rPr>
          <w:rFonts w:ascii="Arial" w:eastAsia="Times New Roman" w:hAnsi="Arial" w:cs="Arial"/>
          <w:sz w:val="20"/>
          <w:szCs w:val="20"/>
        </w:rPr>
        <w:pict w14:anchorId="445DE51E">
          <v:shape id="_x0000_i1027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10482</w:t>
      </w:r>
      <w:r>
        <w:rPr>
          <w:rFonts w:ascii="Arial" w:eastAsia="Times New Roman" w:hAnsi="Arial" w:cs="Arial"/>
          <w:sz w:val="20"/>
          <w:szCs w:val="20"/>
        </w:rPr>
        <w:pict w14:anchorId="612B94D3">
          <v:shape id="_x0000_i1028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DAU (Daily Active Users)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  <w:lang w:val="ru-RU"/>
        </w:rPr>
        <w:t>.</w:t>
      </w:r>
    </w:p>
    <w:p w14:paraId="1FB5CB5E" w14:textId="389B3698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5476DCCB">
          <v:shape id="_x0000_i1029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255</w:t>
      </w:r>
      <w:r>
        <w:rPr>
          <w:rFonts w:ascii="Arial" w:eastAsia="Times New Roman" w:hAnsi="Arial" w:cs="Arial"/>
          <w:sz w:val="20"/>
          <w:szCs w:val="20"/>
        </w:rPr>
        <w:pict w14:anchorId="6F01388D">
          <v:shape id="_x0000_i1030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490</w:t>
      </w:r>
      <w:r w:rsidRPr="003A465D">
        <w:rPr>
          <w:rFonts w:ascii="Arial" w:eastAsia="Times New Roman" w:hAnsi="Arial" w:cs="Arial"/>
          <w:sz w:val="20"/>
          <w:szCs w:val="20"/>
          <w:highlight w:val="yellow"/>
        </w:rPr>
        <w:pict w14:anchorId="1CE36D24">
          <v:shape id="_x0000_i1031" type="#_x0000_t75" style="width:18pt;height:15.75pt">
            <v:imagedata r:id="rId7" o:title=""/>
          </v:shape>
        </w:pict>
      </w:r>
      <w:r w:rsidR="00337CF7" w:rsidRPr="003A465D">
        <w:rPr>
          <w:rFonts w:ascii="Arial" w:eastAsia="Times New Roman" w:hAnsi="Arial" w:cs="Arial"/>
          <w:sz w:val="20"/>
          <w:szCs w:val="20"/>
          <w:highlight w:val="yellow"/>
        </w:rPr>
        <w:t>560</w:t>
      </w:r>
      <w:r>
        <w:rPr>
          <w:rFonts w:ascii="Arial" w:eastAsia="Times New Roman" w:hAnsi="Arial" w:cs="Arial"/>
          <w:sz w:val="20"/>
          <w:szCs w:val="20"/>
        </w:rPr>
        <w:pict w14:anchorId="5BDEB18D">
          <v:shape id="_x0000_i1032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="008A743C" w:rsidRPr="008A743C">
        <w:rPr>
          <w:rFonts w:ascii="Arial" w:hAnsi="Arial" w:cs="Arial"/>
          <w:sz w:val="20"/>
          <w:szCs w:val="20"/>
        </w:rPr>
        <w:t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  <w:lang w:val="ru-RU"/>
        </w:rPr>
        <w:t xml:space="preserve"> от кол</w:t>
      </w:r>
      <w:r w:rsidR="00AD4A89">
        <w:rPr>
          <w:rFonts w:ascii="Arial" w:hAnsi="Arial" w:cs="Arial"/>
          <w:sz w:val="20"/>
          <w:szCs w:val="20"/>
          <w:lang w:val="ru-RU"/>
        </w:rPr>
        <w:t>ичества всех новых пользователей.</w:t>
      </w:r>
    </w:p>
    <w:p w14:paraId="076847DB" w14:textId="1E2FB1FE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D08F4A0">
          <v:shape id="_x0000_i1033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28,3%</w:t>
      </w:r>
      <w:r w:rsidRPr="003A465D">
        <w:rPr>
          <w:rFonts w:ascii="Arial" w:eastAsia="Times New Roman" w:hAnsi="Arial" w:cs="Arial"/>
          <w:sz w:val="20"/>
          <w:szCs w:val="20"/>
          <w:highlight w:val="yellow"/>
        </w:rPr>
        <w:pict w14:anchorId="0B9D8920">
          <v:shape id="_x0000_i1034" type="#_x0000_t75" style="width:18pt;height:15.75pt">
            <v:imagedata r:id="rId7" o:title=""/>
          </v:shape>
        </w:pict>
      </w:r>
      <w:r w:rsidR="00337CF7" w:rsidRPr="003A465D">
        <w:rPr>
          <w:rFonts w:ascii="Arial" w:eastAsia="Times New Roman" w:hAnsi="Arial" w:cs="Arial"/>
          <w:sz w:val="20"/>
          <w:szCs w:val="20"/>
          <w:highlight w:val="yellow"/>
        </w:rPr>
        <w:t>26,6%</w:t>
      </w:r>
      <w:r w:rsidRPr="003A465D">
        <w:rPr>
          <w:rFonts w:ascii="Arial" w:eastAsia="Times New Roman" w:hAnsi="Arial" w:cs="Arial"/>
          <w:sz w:val="20"/>
          <w:szCs w:val="20"/>
        </w:rPr>
        <w:pict w14:anchorId="35A252CA">
          <v:shape id="_x0000_i1035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38,5%</w:t>
      </w:r>
      <w:r>
        <w:rPr>
          <w:rFonts w:ascii="Arial" w:eastAsia="Times New Roman" w:hAnsi="Arial" w:cs="Arial"/>
          <w:sz w:val="20"/>
          <w:szCs w:val="20"/>
        </w:rPr>
        <w:pict w14:anchorId="2F4ED1C5">
          <v:shape id="_x0000_i1036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>На графике изображены retention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34D11" w14:textId="5C096EA9" w:rsidR="00FA2D9C" w:rsidRPr="003A465D" w:rsidRDefault="00337CF7" w:rsidP="00C26043">
      <w:pPr>
        <w:spacing w:after="0" w:line="240" w:lineRule="auto"/>
        <w:rPr>
          <w:rFonts w:ascii="Century" w:eastAsia="Times New Roman" w:hAnsi="Century" w:cs="Arial"/>
          <w:sz w:val="24"/>
          <w:szCs w:val="24"/>
          <w:lang w:val="ru-RU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  <w:r w:rsidR="003A465D" w:rsidRPr="003A465D">
        <w:t xml:space="preserve"> </w:t>
      </w:r>
      <w:r w:rsidR="003A465D" w:rsidRPr="003A465D">
        <w:rPr>
          <w:rFonts w:ascii="Century" w:eastAsia="Times New Roman" w:hAnsi="Century" w:cs="Arial"/>
          <w:sz w:val="24"/>
          <w:szCs w:val="24"/>
        </w:rPr>
        <w:t xml:space="preserve">Обе </w:t>
      </w:r>
      <w:proofErr w:type="spellStart"/>
      <w:r w:rsidR="003A465D" w:rsidRPr="003A465D">
        <w:rPr>
          <w:rFonts w:ascii="Century" w:eastAsia="Times New Roman" w:hAnsi="Century" w:cs="Arial"/>
          <w:sz w:val="24"/>
          <w:szCs w:val="24"/>
        </w:rPr>
        <w:t>retention</w:t>
      </w:r>
      <w:proofErr w:type="spellEnd"/>
      <w:r w:rsidR="003A465D" w:rsidRPr="003A465D">
        <w:rPr>
          <w:rFonts w:ascii="Century" w:eastAsia="Times New Roman" w:hAnsi="Century" w:cs="Arial"/>
          <w:sz w:val="24"/>
          <w:szCs w:val="24"/>
        </w:rPr>
        <w:t xml:space="preserve">-кривые начинаются с одинакового уровня (100%), что говорит о сопоставимом притоке пользователей. Однако один продукт </w:t>
      </w:r>
      <w:r w:rsidR="003A465D" w:rsidRPr="003A465D">
        <w:rPr>
          <w:rFonts w:ascii="Century" w:eastAsia="Times New Roman" w:hAnsi="Century" w:cs="Arial"/>
          <w:sz w:val="24"/>
          <w:szCs w:val="24"/>
        </w:rPr>
        <w:lastRenderedPageBreak/>
        <w:t xml:space="preserve">удерживает пользователей дольше (до 7-го дня), в то время как второй теряет активность уже к 5-му дню. Это указывает на более высокую вовлечённость и лучшее удержание у второго продукта. В целом оба продукта имеют нисходящий тренд, что является нормальным для </w:t>
      </w:r>
      <w:proofErr w:type="spellStart"/>
      <w:r w:rsidR="003A465D" w:rsidRPr="003A465D">
        <w:rPr>
          <w:rFonts w:ascii="Century" w:eastAsia="Times New Roman" w:hAnsi="Century" w:cs="Arial"/>
          <w:sz w:val="24"/>
          <w:szCs w:val="24"/>
        </w:rPr>
        <w:t>retention</w:t>
      </w:r>
      <w:proofErr w:type="spellEnd"/>
      <w:r w:rsidR="003A465D" w:rsidRPr="003A465D">
        <w:rPr>
          <w:rFonts w:ascii="Century" w:eastAsia="Times New Roman" w:hAnsi="Century" w:cs="Arial"/>
          <w:sz w:val="24"/>
          <w:szCs w:val="24"/>
        </w:rPr>
        <w:t>-кривых, но различия показывают разную эффективность удержания пользователей.</w:t>
      </w:r>
    </w:p>
    <w:p w14:paraId="4A3C93F9" w14:textId="77777777" w:rsidR="003A465D" w:rsidRPr="003A465D" w:rsidRDefault="003A465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</w:p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  <w:lang w:val="ru-RU"/>
        </w:rPr>
        <w:t xml:space="preserve"> </w:t>
      </w:r>
    </w:p>
    <w:p w14:paraId="47DB3D62" w14:textId="7DA7B55D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6116FC56">
          <v:shape id="_x0000_i1037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41,8%</w:t>
      </w:r>
      <w:r>
        <w:rPr>
          <w:rFonts w:ascii="Arial" w:eastAsia="Times New Roman" w:hAnsi="Arial" w:cs="Arial"/>
          <w:sz w:val="20"/>
          <w:szCs w:val="20"/>
        </w:rPr>
        <w:pict w14:anchorId="49DB6913">
          <v:shape id="_x0000_i1038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54,7%</w:t>
      </w:r>
      <w:r w:rsidRPr="003A465D">
        <w:rPr>
          <w:rFonts w:ascii="Arial" w:eastAsia="Times New Roman" w:hAnsi="Arial" w:cs="Arial"/>
          <w:sz w:val="20"/>
          <w:szCs w:val="20"/>
          <w:highlight w:val="yellow"/>
        </w:rPr>
        <w:pict w14:anchorId="015AE515">
          <v:shape id="_x0000_i1039" type="#_x0000_t75" style="width:18pt;height:15.75pt">
            <v:imagedata r:id="rId7" o:title=""/>
          </v:shape>
        </w:pict>
      </w:r>
      <w:r w:rsidR="00337CF7" w:rsidRPr="003A465D">
        <w:rPr>
          <w:rFonts w:ascii="Arial" w:eastAsia="Times New Roman" w:hAnsi="Arial" w:cs="Arial"/>
          <w:sz w:val="20"/>
          <w:szCs w:val="20"/>
          <w:highlight w:val="yellow"/>
        </w:rPr>
        <w:t>46,3%</w:t>
      </w:r>
      <w:r w:rsidRPr="003A465D">
        <w:rPr>
          <w:rFonts w:ascii="Arial" w:eastAsia="Times New Roman" w:hAnsi="Arial" w:cs="Arial"/>
          <w:sz w:val="20"/>
          <w:szCs w:val="20"/>
        </w:rPr>
        <w:pict w14:anchorId="17130EAE">
          <v:shape id="_x0000_i1040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5E9ED09F" w:rsidR="00337CF7" w:rsidRDefault="00000000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5126D798">
          <v:shape id="_x0000_i1041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4,9</w:t>
      </w:r>
      <w:r>
        <w:rPr>
          <w:rFonts w:ascii="Arial" w:eastAsia="Times New Roman" w:hAnsi="Arial" w:cs="Arial"/>
          <w:sz w:val="20"/>
          <w:szCs w:val="20"/>
        </w:rPr>
        <w:pict w14:anchorId="5A29B1E7">
          <v:shape id="_x0000_i1042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6,2</w:t>
      </w:r>
      <w:r>
        <w:rPr>
          <w:rFonts w:ascii="Arial" w:eastAsia="Times New Roman" w:hAnsi="Arial" w:cs="Arial"/>
          <w:sz w:val="20"/>
          <w:szCs w:val="20"/>
        </w:rPr>
        <w:pict w14:anchorId="0C9ADE9C">
          <v:shape id="_x0000_i1043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5,3</w:t>
      </w:r>
      <w:r w:rsidRPr="003A465D">
        <w:rPr>
          <w:rFonts w:ascii="Arial" w:eastAsia="Times New Roman" w:hAnsi="Arial" w:cs="Arial"/>
          <w:sz w:val="20"/>
          <w:szCs w:val="20"/>
          <w:highlight w:val="yellow"/>
        </w:rPr>
        <w:pict w14:anchorId="2C5ACB88">
          <v:shape id="_x0000_i1044" type="#_x0000_t75" style="width:18pt;height:15.75pt">
            <v:imagedata r:id="rId7" o:title=""/>
          </v:shape>
        </w:pict>
      </w:r>
      <w:r w:rsidR="00337CF7" w:rsidRPr="003A465D">
        <w:rPr>
          <w:rFonts w:ascii="Arial" w:eastAsia="Times New Roman" w:hAnsi="Arial" w:cs="Arial"/>
          <w:sz w:val="20"/>
          <w:szCs w:val="20"/>
          <w:highlight w:val="yellow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</w:t>
      </w:r>
      <w:r w:rsidR="00C26043" w:rsidRPr="00C26043">
        <w:rPr>
          <w:rFonts w:ascii="Arial" w:hAnsi="Arial" w:cs="Arial"/>
          <w:sz w:val="20"/>
          <w:szCs w:val="20"/>
          <w:lang w:val="ru-RU"/>
        </w:rPr>
        <w:t>.</w:t>
      </w:r>
    </w:p>
    <w:p w14:paraId="0FB47B18" w14:textId="71FF9DF0" w:rsidR="00337CF7" w:rsidRPr="00FA2D9C" w:rsidRDefault="00000000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Times New Roman" w:hAnsi="Arial" w:cs="Arial"/>
          <w:sz w:val="20"/>
          <w:szCs w:val="20"/>
        </w:rPr>
        <w:pict w14:anchorId="62E56F9D">
          <v:shape id="_x0000_i1045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30%</w:t>
      </w:r>
      <w:r>
        <w:rPr>
          <w:rFonts w:ascii="Arial" w:eastAsia="Times New Roman" w:hAnsi="Arial" w:cs="Arial"/>
          <w:sz w:val="20"/>
          <w:szCs w:val="20"/>
        </w:rPr>
        <w:pict w14:anchorId="16F7B779">
          <v:shape id="_x0000_i1046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43%</w:t>
      </w:r>
      <w:r>
        <w:rPr>
          <w:rFonts w:ascii="Arial" w:eastAsia="Times New Roman" w:hAnsi="Arial" w:cs="Arial"/>
          <w:sz w:val="20"/>
          <w:szCs w:val="20"/>
        </w:rPr>
        <w:pict w14:anchorId="384663D7">
          <v:shape id="_x0000_i1047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40%</w:t>
      </w:r>
      <w:r w:rsidRPr="003A465D">
        <w:rPr>
          <w:rFonts w:ascii="Arial" w:eastAsia="Times New Roman" w:hAnsi="Arial" w:cs="Arial"/>
          <w:sz w:val="20"/>
          <w:szCs w:val="20"/>
          <w:highlight w:val="yellow"/>
        </w:rPr>
        <w:pict w14:anchorId="7F71027F">
          <v:shape id="_x0000_i1048" type="#_x0000_t75" style="width:18pt;height:15.75pt">
            <v:imagedata r:id="rId7" o:title=""/>
          </v:shape>
        </w:pict>
      </w:r>
      <w:r w:rsidR="00337CF7" w:rsidRPr="003A465D">
        <w:rPr>
          <w:rFonts w:ascii="Arial" w:eastAsia="Times New Roman" w:hAnsi="Arial" w:cs="Arial"/>
          <w:sz w:val="20"/>
          <w:szCs w:val="20"/>
          <w:highlight w:val="yellow"/>
        </w:rPr>
        <w:t>35%</w:t>
      </w:r>
      <w:r w:rsidR="00337CF7"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p-value,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experiment_num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experiment_group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user_id - id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revenue - выручка, которую сгенерировал пользователь, купив платную услугу продвижения</w:t>
      </w:r>
    </w:p>
    <w:p w14:paraId="46134FCB" w14:textId="77777777" w:rsidR="00F562FA" w:rsidRPr="00FE7E0D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36470829" w14:textId="6A99E5FF" w:rsidR="00337CF7" w:rsidRPr="000656CF" w:rsidRDefault="000656CF" w:rsidP="000656CF">
      <w:pPr>
        <w:rPr>
          <w:rFonts w:ascii="Century" w:hAnsi="Century"/>
          <w:lang w:val="kk-KZ"/>
        </w:rPr>
      </w:pPr>
      <w:r w:rsidRPr="000656CF">
        <w:rPr>
          <w:rFonts w:ascii="Century" w:hAnsi="Century"/>
        </w:rPr>
        <w:t xml:space="preserve">В эксперименте 1 статистически значимых различий между </w:t>
      </w:r>
      <w:proofErr w:type="spellStart"/>
      <w:r w:rsidRPr="000656CF">
        <w:rPr>
          <w:rFonts w:ascii="Century" w:hAnsi="Century"/>
        </w:rPr>
        <w:t>control</w:t>
      </w:r>
      <w:proofErr w:type="spellEnd"/>
      <w:r w:rsidRPr="000656CF">
        <w:rPr>
          <w:rFonts w:ascii="Century" w:hAnsi="Century"/>
        </w:rPr>
        <w:t xml:space="preserve"> и </w:t>
      </w:r>
      <w:proofErr w:type="spellStart"/>
      <w:r w:rsidRPr="000656CF">
        <w:rPr>
          <w:rFonts w:ascii="Century" w:hAnsi="Century"/>
        </w:rPr>
        <w:t>test</w:t>
      </w:r>
      <w:proofErr w:type="spellEnd"/>
      <w:r w:rsidRPr="000656CF">
        <w:rPr>
          <w:rFonts w:ascii="Century" w:hAnsi="Century"/>
        </w:rPr>
        <w:t xml:space="preserve"> группами по метрике ARPU (</w:t>
      </w:r>
      <w:proofErr w:type="spellStart"/>
      <w:r w:rsidRPr="000656CF">
        <w:rPr>
          <w:rFonts w:ascii="Century" w:hAnsi="Century"/>
        </w:rPr>
        <w:t>revenue</w:t>
      </w:r>
      <w:proofErr w:type="spellEnd"/>
      <w:r w:rsidRPr="000656CF">
        <w:rPr>
          <w:rFonts w:ascii="Century" w:hAnsi="Century"/>
        </w:rPr>
        <w:t xml:space="preserve">) не </w:t>
      </w:r>
      <w:proofErr w:type="spellStart"/>
      <w:r w:rsidRPr="000656CF">
        <w:rPr>
          <w:rFonts w:ascii="Century" w:hAnsi="Century"/>
        </w:rPr>
        <w:t>выявлено.</w:t>
      </w:r>
      <w:proofErr w:type="spellEnd"/>
      <w:r w:rsidRPr="000656CF">
        <w:rPr>
          <w:rFonts w:ascii="Century" w:hAnsi="Century"/>
          <w:lang w:val="kk-KZ"/>
        </w:rPr>
        <w:t xml:space="preserve"> </w:t>
      </w:r>
      <w:r w:rsidRPr="000656CF">
        <w:rPr>
          <w:rFonts w:ascii="Century" w:hAnsi="Century"/>
        </w:rPr>
        <w:t>P-</w:t>
      </w:r>
      <w:proofErr w:type="spellStart"/>
      <w:r w:rsidRPr="000656CF">
        <w:rPr>
          <w:rFonts w:ascii="Century" w:hAnsi="Century"/>
        </w:rPr>
        <w:t>value</w:t>
      </w:r>
      <w:proofErr w:type="spellEnd"/>
      <w:r w:rsidRPr="000656CF">
        <w:rPr>
          <w:rFonts w:ascii="Century" w:hAnsi="Century"/>
        </w:rPr>
        <w:t xml:space="preserve"> = 0.689, что значительно выше уровня значимости 0.05, поэтому нулевая гипотеза не отвергается.</w:t>
      </w:r>
      <w:r w:rsidRPr="000656CF">
        <w:rPr>
          <w:rFonts w:ascii="Century" w:hAnsi="Century"/>
          <w:lang w:val="kk-KZ"/>
        </w:rPr>
        <w:t xml:space="preserve"> </w:t>
      </w:r>
      <w:r w:rsidRPr="000656CF">
        <w:rPr>
          <w:rFonts w:ascii="Century" w:hAnsi="Century"/>
        </w:rPr>
        <w:t>Тестовая версия продукта не оказала влияния на выручку пользователей. Поведение пользователей в контрольной и тестовой группах статистически одинаковое.</w:t>
      </w: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 xml:space="preserve">По датасету с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посчитайте средний доход на пользователя </w:t>
      </w:r>
    </w:p>
    <w:p w14:paraId="49A368EC" w14:textId="1FD01CF8" w:rsidR="00253CEA" w:rsidRDefault="00000000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1314A003">
          <v:shape id="_x0000_i1049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121.2</w:t>
      </w:r>
      <w:r w:rsidRPr="009C4B23">
        <w:rPr>
          <w:rFonts w:ascii="Arial" w:eastAsia="Times New Roman" w:hAnsi="Arial" w:cs="Arial"/>
          <w:sz w:val="20"/>
          <w:szCs w:val="20"/>
          <w:highlight w:val="yellow"/>
        </w:rPr>
        <w:pict w14:anchorId="194B3E53">
          <v:shape id="_x0000_i1050" type="#_x0000_t75" style="width:18pt;height:15.75pt">
            <v:imagedata r:id="rId7" o:title=""/>
          </v:shape>
        </w:pict>
      </w:r>
      <w:r w:rsidR="00337CF7" w:rsidRPr="009C4B23">
        <w:rPr>
          <w:rFonts w:ascii="Arial" w:eastAsia="Times New Roman" w:hAnsi="Arial" w:cs="Arial"/>
          <w:sz w:val="20"/>
          <w:szCs w:val="20"/>
          <w:highlight w:val="yellow"/>
        </w:rPr>
        <w:t>156.4</w:t>
      </w:r>
      <w:r>
        <w:rPr>
          <w:rFonts w:ascii="Arial" w:eastAsia="Times New Roman" w:hAnsi="Arial" w:cs="Arial"/>
          <w:sz w:val="20"/>
          <w:szCs w:val="20"/>
        </w:rPr>
        <w:pict w14:anchorId="76A2C892">
          <v:shape id="_x0000_i1051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70.9</w:t>
      </w:r>
      <w:r>
        <w:rPr>
          <w:rFonts w:ascii="Arial" w:eastAsia="Times New Roman" w:hAnsi="Arial" w:cs="Arial"/>
          <w:sz w:val="20"/>
          <w:szCs w:val="20"/>
        </w:rPr>
        <w:pict w14:anchorId="5DF581BF">
          <v:shape id="_x0000_i1052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30.7</w:t>
      </w:r>
      <w:r>
        <w:rPr>
          <w:rFonts w:ascii="Arial" w:eastAsia="Times New Roman" w:hAnsi="Arial" w:cs="Arial"/>
          <w:sz w:val="20"/>
          <w:szCs w:val="20"/>
        </w:rPr>
        <w:pict w14:anchorId="2E7F6E34">
          <v:shape id="_x0000_i1053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>По датасету с листерами посчитайте медиану возраста пользователя </w:t>
      </w:r>
    </w:p>
    <w:p w14:paraId="0F33F3F8" w14:textId="283CD0AA" w:rsidR="00337CF7" w:rsidRPr="00752A67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0"/>
          <w:szCs w:val="20"/>
        </w:rPr>
        <w:pict w14:anchorId="69B3975B">
          <v:shape id="_x0000_i1054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27,42</w:t>
      </w:r>
      <w:r w:rsidRPr="009C4B23">
        <w:rPr>
          <w:rFonts w:ascii="Arial" w:eastAsia="Times New Roman" w:hAnsi="Arial" w:cs="Arial"/>
          <w:sz w:val="20"/>
          <w:szCs w:val="20"/>
          <w:highlight w:val="yellow"/>
        </w:rPr>
        <w:pict w14:anchorId="29C26F6D">
          <v:shape id="_x0000_i1055" type="#_x0000_t75" style="width:18pt;height:15.75pt">
            <v:imagedata r:id="rId7" o:title=""/>
          </v:shape>
        </w:pict>
      </w:r>
      <w:r w:rsidR="00337CF7" w:rsidRPr="009C4B23">
        <w:rPr>
          <w:rFonts w:ascii="Arial" w:eastAsia="Times New Roman" w:hAnsi="Arial" w:cs="Arial"/>
          <w:sz w:val="20"/>
          <w:szCs w:val="20"/>
          <w:highlight w:val="yellow"/>
        </w:rPr>
        <w:t>28</w:t>
      </w:r>
      <w:r>
        <w:rPr>
          <w:rFonts w:ascii="Arial" w:eastAsia="Times New Roman" w:hAnsi="Arial" w:cs="Arial"/>
          <w:sz w:val="20"/>
          <w:szCs w:val="20"/>
        </w:rPr>
        <w:pict w14:anchorId="23397B9F">
          <v:shape id="_x0000_i1056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27,93</w:t>
      </w:r>
      <w:r>
        <w:rPr>
          <w:rFonts w:ascii="Arial" w:eastAsia="Times New Roman" w:hAnsi="Arial" w:cs="Arial"/>
          <w:sz w:val="20"/>
          <w:szCs w:val="20"/>
        </w:rPr>
        <w:pict w14:anchorId="6F484020">
          <v:shape id="_x0000_i1057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27</w:t>
      </w:r>
      <w:r>
        <w:rPr>
          <w:rFonts w:ascii="Arial" w:eastAsia="Times New Roman" w:hAnsi="Arial" w:cs="Arial"/>
          <w:sz w:val="20"/>
          <w:szCs w:val="20"/>
        </w:rPr>
        <w:pict w14:anchorId="41D102C3">
          <v:shape id="_x0000_i1058" type="#_x0000_t75" style="width:18pt;height:15.75pt">
            <v:imagedata r:id="rId7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1B635A0B" w:rsidR="00752A67" w:rsidRPr="00FA2D9C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0A63C57D">
          <v:shape id="_x0000_i1059" type="#_x0000_t75" style="width:18pt;height:15.75pt">
            <v:imagedata r:id="rId9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>
        <w:rPr>
          <w:rFonts w:ascii="Arial" w:eastAsia="Times New Roman" w:hAnsi="Arial" w:cs="Arial"/>
          <w:sz w:val="20"/>
          <w:szCs w:val="20"/>
        </w:rPr>
        <w:pict w14:anchorId="309C0D4D">
          <v:shape id="_x0000_i1060" type="#_x0000_t75" style="width:18pt;height:15.75pt">
            <v:imagedata r:id="rId9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 w:rsidRPr="009C4B23">
        <w:rPr>
          <w:rFonts w:ascii="Arial" w:eastAsia="Times New Roman" w:hAnsi="Arial" w:cs="Arial"/>
          <w:sz w:val="20"/>
          <w:szCs w:val="20"/>
          <w:highlight w:val="yellow"/>
        </w:rPr>
        <w:pict w14:anchorId="6DB701FC">
          <v:shape id="_x0000_i1061" type="#_x0000_t75" style="width:18pt;height:15.75pt">
            <v:imagedata r:id="rId9" o:title=""/>
          </v:shape>
        </w:pict>
      </w:r>
      <w:r w:rsidR="00337CF7" w:rsidRPr="009C4B23">
        <w:rPr>
          <w:rFonts w:ascii="Arial" w:eastAsia="Times New Roman" w:hAnsi="Arial" w:cs="Arial"/>
          <w:sz w:val="20"/>
          <w:szCs w:val="20"/>
          <w:highlight w:val="yellow"/>
        </w:rPr>
        <w:t>Ящик с усами (box plot)</w:t>
      </w:r>
    </w:p>
    <w:p w14:paraId="2BB5C0AC" w14:textId="4831DA71" w:rsidR="00337CF7" w:rsidRPr="00FA2D9C" w:rsidRDefault="00000000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0D41789">
          <v:shape id="_x0000_i1062" type="#_x0000_t75" style="width:18pt;height:15.75pt">
            <v:imagedata r:id="rId9" o:title=""/>
          </v:shape>
        </w:pict>
      </w:r>
      <w:r w:rsidR="00337CF7" w:rsidRPr="00FA2D9C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2AFAC5B1" w:rsidR="00340062" w:rsidRPr="00253CEA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C80A434">
          <v:shape id="_x0000_i1063" type="#_x0000_t75" style="width:18pt;height:15.75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</w:t>
      </w:r>
      <w:r w:rsidR="00340062" w:rsidRPr="00253CEA">
        <w:rPr>
          <w:rFonts w:ascii="Times New Roman" w:eastAsia="Times New Roman" w:hAnsi="Times New Roman" w:cs="Times New Roman"/>
          <w:sz w:val="20"/>
          <w:szCs w:val="20"/>
          <w:lang w:val="ru-RU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7774CAE3" w:rsidR="00337CF7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4A2B157">
          <v:shape id="_x0000_i1064" type="#_x0000_t75" style="width:18pt;height:15.75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50DE2CB2" w:rsidR="0034006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9C4B23"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4D226C1D">
          <v:shape id="_x0000_i1065" type="#_x0000_t75" style="width:18pt;height:15.75pt">
            <v:imagedata r:id="rId7" o:title=""/>
          </v:shape>
        </w:pict>
      </w:r>
      <w:r w:rsidR="00340062" w:rsidRPr="009C4B23">
        <w:rPr>
          <w:rFonts w:ascii="Times New Roman" w:eastAsia="Times New Roman" w:hAnsi="Times New Roman" w:cs="Times New Roman"/>
          <w:sz w:val="20"/>
          <w:szCs w:val="20"/>
          <w:highlight w:val="yellow"/>
          <w:lang w:val="ru-RU"/>
        </w:rPr>
        <w:t>№3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53231A6A" w:rsidR="0034006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28A52045">
          <v:shape id="_x0000_i1066" type="#_x0000_t75" style="width:18pt;height:15.75pt">
            <v:imagedata r:id="rId7" o:title=""/>
          </v:shape>
        </w:pict>
      </w:r>
      <w:r w:rsidR="00340062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="00340062"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51B426BA" w:rsidR="00F82522" w:rsidRDefault="00000000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F76DF5F">
          <v:shape id="_x0000_i1067" type="#_x0000_t75" style="width:18pt;height:15.75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6DCF3A28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BF81828">
          <v:shape id="_x0000_i1068" type="#_x0000_t75" style="width:18pt;height:15.75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508C5488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C4B23"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1D3F2090">
          <v:shape id="_x0000_i1069" type="#_x0000_t75" style="width:18pt;height:15.75pt">
            <v:imagedata r:id="rId7" o:title=""/>
          </v:shape>
        </w:pict>
      </w:r>
      <w:r w:rsidR="00F82522" w:rsidRPr="009C4B23">
        <w:rPr>
          <w:rFonts w:ascii="Times New Roman" w:eastAsia="Times New Roman" w:hAnsi="Times New Roman" w:cs="Times New Roman"/>
          <w:sz w:val="20"/>
          <w:szCs w:val="20"/>
          <w:highlight w:val="yellow"/>
          <w:lang w:val="ru-RU"/>
        </w:rPr>
        <w:t>№3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62A22864" w:rsidR="00F82522" w:rsidRDefault="00000000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2529F17D">
          <v:shape id="_x0000_i1070" type="#_x0000_t75" style="width:18pt;height:15.75pt">
            <v:imagedata r:id="rId7" o:title=""/>
          </v:shape>
        </w:pict>
      </w:r>
      <w:r w:rsidR="00F82522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82522">
        <w:rPr>
          <w:rFonts w:ascii="Arial" w:eastAsia="Times New Roman" w:hAnsi="Arial" w:cs="Arial"/>
          <w:sz w:val="24"/>
          <w:szCs w:val="24"/>
        </w:rPr>
        <w:t>14. На каком графике можно посчитать коррелцияю?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0ED99230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C4B23">
        <w:rPr>
          <w:rFonts w:ascii="Times New Roman" w:eastAsia="Times New Roman" w:hAnsi="Times New Roman" w:cs="Times New Roman"/>
          <w:sz w:val="20"/>
          <w:szCs w:val="20"/>
          <w:highlight w:val="yellow"/>
        </w:rPr>
        <w:pict w14:anchorId="796A37B6">
          <v:shape id="_x0000_i1071" type="#_x0000_t75" style="width:18pt;height:15.75pt">
            <v:imagedata r:id="rId9" o:title=""/>
          </v:shape>
        </w:pict>
      </w:r>
      <w:r w:rsidR="00F82522" w:rsidRPr="009C4B23">
        <w:rPr>
          <w:rFonts w:ascii="Times New Roman" w:eastAsia="Times New Roman" w:hAnsi="Times New Roman" w:cs="Times New Roman"/>
          <w:noProof/>
          <w:sz w:val="20"/>
          <w:szCs w:val="20"/>
          <w:highlight w:val="yellow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24716FD6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AE828AA">
          <v:shape id="_x0000_i1072" type="#_x0000_t75" style="width:18pt;height:15.75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7928A5DC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C4B23">
        <w:rPr>
          <w:rFonts w:ascii="Times New Roman" w:eastAsia="Times New Roman" w:hAnsi="Times New Roman" w:cs="Times New Roman"/>
          <w:sz w:val="20"/>
          <w:szCs w:val="20"/>
          <w:highlight w:val="yellow"/>
        </w:rPr>
        <w:lastRenderedPageBreak/>
        <w:pict w14:anchorId="376D0329">
          <v:shape id="_x0000_i1073" type="#_x0000_t75" style="width:18pt;height:15.75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2A7D1368" w:rsidR="00F82522" w:rsidRDefault="00000000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C1F0A0B">
          <v:shape id="_x0000_i1074" type="#_x0000_t75" style="width:18pt;height:15.75pt">
            <v:imagedata r:id="rId9" o:title=""/>
          </v:shape>
        </w:pict>
      </w:r>
      <w:r w:rsidR="00F82522"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p-value = 0.05? </w:t>
      </w:r>
    </w:p>
    <w:p w14:paraId="65D47BEE" w14:textId="352ECB71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C7DBDC2">
          <v:shape id="_x0000_i1075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13EE1CF4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C4B23">
        <w:rPr>
          <w:rFonts w:ascii="Arial" w:eastAsia="Times New Roman" w:hAnsi="Arial" w:cs="Arial"/>
          <w:sz w:val="20"/>
          <w:szCs w:val="20"/>
          <w:highlight w:val="yellow"/>
        </w:rPr>
        <w:pict w14:anchorId="6EE5838E">
          <v:shape id="_x0000_i1076" type="#_x0000_t75" style="width:18pt;height:15.75pt">
            <v:imagedata r:id="rId7" o:title=""/>
          </v:shape>
        </w:pict>
      </w:r>
      <w:r w:rsidR="00F82522" w:rsidRPr="009C4B23">
        <w:rPr>
          <w:rFonts w:ascii="Arial" w:eastAsia="Times New Roman" w:hAnsi="Arial" w:cs="Arial"/>
          <w:sz w:val="20"/>
          <w:szCs w:val="20"/>
          <w:highlight w:val="yellow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1C9FA75C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75F4D4BF">
          <v:shape id="_x0000_i1077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6218CA02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4C928E75">
          <v:shape id="_x0000_i1078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29E8A2DF" w:rsidR="00F82522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C4B23">
        <w:rPr>
          <w:rFonts w:ascii="Arial" w:eastAsia="Times New Roman" w:hAnsi="Arial" w:cs="Arial"/>
          <w:sz w:val="20"/>
          <w:szCs w:val="20"/>
          <w:highlight w:val="yellow"/>
        </w:rPr>
        <w:pict w14:anchorId="2D700E13">
          <v:shape id="_x0000_i1079" type="#_x0000_t75" style="width:18pt;height:15.75pt">
            <v:imagedata r:id="rId7" o:title=""/>
          </v:shape>
        </w:pict>
      </w:r>
      <w:r w:rsidR="00F82522" w:rsidRPr="009C4B23">
        <w:rPr>
          <w:rFonts w:ascii="Arial" w:eastAsia="Times New Roman" w:hAnsi="Arial" w:cs="Arial"/>
          <w:sz w:val="20"/>
          <w:szCs w:val="20"/>
          <w:highlight w:val="yellow"/>
        </w:rPr>
        <w:t>t-тест</w:t>
      </w:r>
      <w:r>
        <w:rPr>
          <w:rFonts w:ascii="Arial" w:eastAsia="Times New Roman" w:hAnsi="Arial" w:cs="Arial"/>
          <w:sz w:val="20"/>
          <w:szCs w:val="20"/>
        </w:rPr>
        <w:pict w14:anchorId="3ED8B423">
          <v:shape id="_x0000_i1080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>
        <w:rPr>
          <w:rFonts w:ascii="Arial" w:eastAsia="Times New Roman" w:hAnsi="Arial" w:cs="Arial"/>
          <w:sz w:val="20"/>
          <w:szCs w:val="20"/>
        </w:rPr>
        <w:pict w14:anchorId="1A837643">
          <v:shape id="_x0000_i1081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>
        <w:rPr>
          <w:rFonts w:ascii="Arial" w:eastAsia="Times New Roman" w:hAnsi="Arial" w:cs="Arial"/>
          <w:sz w:val="20"/>
          <w:szCs w:val="20"/>
        </w:rPr>
        <w:pict w14:anchorId="405CB01F">
          <v:shape id="_x0000_i1082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3AE61240" w:rsidR="00FA2D9C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3EDD6F8D">
          <v:shape id="_x0000_i1083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0B8EA214" w:rsidR="00FA2D9C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C4B23">
        <w:rPr>
          <w:rFonts w:ascii="Arial" w:eastAsia="Times New Roman" w:hAnsi="Arial" w:cs="Arial"/>
          <w:sz w:val="20"/>
          <w:szCs w:val="20"/>
          <w:highlight w:val="yellow"/>
        </w:rPr>
        <w:pict w14:anchorId="500D4957">
          <v:shape id="_x0000_i1084" type="#_x0000_t75" style="width:18pt;height:15.75pt">
            <v:imagedata r:id="rId7" o:title=""/>
          </v:shape>
        </w:pict>
      </w:r>
      <w:r w:rsidR="00F82522" w:rsidRPr="009C4B23">
        <w:rPr>
          <w:rFonts w:ascii="Arial" w:eastAsia="Times New Roman" w:hAnsi="Arial" w:cs="Arial"/>
          <w:sz w:val="20"/>
          <w:szCs w:val="20"/>
          <w:highlight w:val="yellow"/>
        </w:rPr>
        <w:t>Делят данные на четыре равные части</w:t>
      </w:r>
    </w:p>
    <w:p w14:paraId="4A95BBF4" w14:textId="6021D4BC" w:rsidR="00FA2D9C" w:rsidRPr="00FA2D9C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pict w14:anchorId="28C375A2">
          <v:shape id="_x0000_i1085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15F4AEBD" w:rsidR="00F82522" w:rsidRDefault="00000000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lastRenderedPageBreak/>
        <w:pict w14:anchorId="6D849852">
          <v:shape id="_x0000_i1086" type="#_x0000_t75" style="width:18pt;height:15.75pt">
            <v:imagedata r:id="rId7" o:title=""/>
          </v:shape>
        </w:pict>
      </w:r>
      <w:r w:rsidR="00F82522"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75481EB" w14:textId="26495C75" w:rsidR="00F8252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676CB192" w14:textId="5A8FEE8B" w:rsidR="00253CEA" w:rsidRPr="009C4B23" w:rsidRDefault="009C4B23" w:rsidP="00752A67">
      <w:pPr>
        <w:spacing w:after="0" w:line="240" w:lineRule="auto"/>
        <w:rPr>
          <w:rFonts w:ascii="Century" w:eastAsia="Times New Roman" w:hAnsi="Century" w:cs="Arial"/>
          <w:sz w:val="24"/>
          <w:szCs w:val="24"/>
        </w:rPr>
      </w:pPr>
      <w:r w:rsidRPr="009C4B23">
        <w:rPr>
          <w:rFonts w:ascii="Century" w:eastAsia="Times New Roman" w:hAnsi="Century" w:cs="Arial"/>
          <w:sz w:val="24"/>
          <w:szCs w:val="24"/>
        </w:rPr>
        <w:t>Конверсия в тестовой группе (B) немного выше, чем в контрольной группе (A). Однако разница крайне мала. Перед принятием решения необходимо проверить статистическую значимость различий (например, с помощью z-теста для пропорций). Если разница окажется значимой, можно рекомендовать внедрение варианта B.</w:t>
      </w:r>
    </w:p>
    <w:sectPr w:rsidR="00253CEA" w:rsidRPr="009C4B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4BC"/>
    <w:multiLevelType w:val="multilevel"/>
    <w:tmpl w:val="5A64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6167794">
    <w:abstractNumId w:val="1"/>
  </w:num>
  <w:num w:numId="2" w16cid:durableId="101385669">
    <w:abstractNumId w:val="5"/>
  </w:num>
  <w:num w:numId="3" w16cid:durableId="988830495">
    <w:abstractNumId w:val="7"/>
  </w:num>
  <w:num w:numId="4" w16cid:durableId="597106832">
    <w:abstractNumId w:val="2"/>
  </w:num>
  <w:num w:numId="5" w16cid:durableId="161506148">
    <w:abstractNumId w:val="4"/>
  </w:num>
  <w:num w:numId="6" w16cid:durableId="785855522">
    <w:abstractNumId w:val="6"/>
  </w:num>
  <w:num w:numId="7" w16cid:durableId="2066751707">
    <w:abstractNumId w:val="3"/>
  </w:num>
  <w:num w:numId="8" w16cid:durableId="639460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0656CF"/>
    <w:rsid w:val="0023418C"/>
    <w:rsid w:val="00253CEA"/>
    <w:rsid w:val="00311475"/>
    <w:rsid w:val="00337CF7"/>
    <w:rsid w:val="00340062"/>
    <w:rsid w:val="003A465D"/>
    <w:rsid w:val="00582132"/>
    <w:rsid w:val="00752A67"/>
    <w:rsid w:val="00874863"/>
    <w:rsid w:val="008A743C"/>
    <w:rsid w:val="009C4B23"/>
    <w:rsid w:val="00AD4A89"/>
    <w:rsid w:val="00B540E7"/>
    <w:rsid w:val="00C26043"/>
    <w:rsid w:val="00E83C6C"/>
    <w:rsid w:val="00F562FA"/>
    <w:rsid w:val="00F82522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1</Pages>
  <Words>958</Words>
  <Characters>5465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Жайна Бексаут</cp:lastModifiedBy>
  <cp:revision>7</cp:revision>
  <dcterms:created xsi:type="dcterms:W3CDTF">2024-09-05T08:54:00Z</dcterms:created>
  <dcterms:modified xsi:type="dcterms:W3CDTF">2026-03-27T19:35:00Z</dcterms:modified>
</cp:coreProperties>
</file>