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6"/>
        </w:tabs>
        <w:snapToGrid w:val="0"/>
        <w:spacing w:line="460" w:lineRule="atLeast"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附件</w:t>
      </w:r>
      <w:r>
        <w:rPr>
          <w:rFonts w:hint="default" w:ascii="仿宋" w:hAnsi="仿宋" w:eastAsia="仿宋"/>
          <w:sz w:val="28"/>
          <w:szCs w:val="28"/>
        </w:rPr>
        <w:t>4</w:t>
      </w:r>
      <w:r>
        <w:rPr>
          <w:rFonts w:ascii="仿宋" w:hAnsi="仿宋" w:eastAsia="仿宋"/>
          <w:sz w:val="28"/>
          <w:szCs w:val="28"/>
        </w:rPr>
        <w:t xml:space="preserve">                </w:t>
      </w:r>
      <w:bookmarkStart w:id="0" w:name="_GoBack"/>
      <w:r>
        <w:rPr>
          <w:rFonts w:hint="eastAsia" w:ascii="仿宋" w:hAnsi="仿宋" w:eastAsia="仿宋"/>
          <w:b/>
          <w:bCs/>
          <w:sz w:val="28"/>
          <w:szCs w:val="28"/>
        </w:rPr>
        <w:t>考生阳康情况排摸表</w:t>
      </w:r>
      <w:bookmarkEnd w:id="0"/>
    </w:p>
    <w:p>
      <w:pPr>
        <w:tabs>
          <w:tab w:val="left" w:pos="426"/>
        </w:tabs>
        <w:snapToGrid w:val="0"/>
        <w:spacing w:line="460" w:lineRule="atLeast"/>
        <w:jc w:val="left"/>
        <w:rPr>
          <w:rFonts w:ascii="仿宋" w:hAnsi="仿宋" w:eastAsia="仿宋"/>
          <w:b/>
          <w:bCs/>
          <w:sz w:val="28"/>
          <w:szCs w:val="28"/>
        </w:rPr>
      </w:pPr>
    </w:p>
    <w:p>
      <w:pPr>
        <w:tabs>
          <w:tab w:val="left" w:pos="426"/>
        </w:tabs>
        <w:snapToGrid w:val="0"/>
        <w:spacing w:line="460" w:lineRule="atLeas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学校：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  <w:u w:val="single"/>
        </w:rPr>
        <w:t xml:space="preserve">                </w:t>
      </w:r>
      <w:r>
        <w:rPr>
          <w:rFonts w:ascii="仿宋" w:hAnsi="仿宋" w:eastAsia="仿宋"/>
          <w:sz w:val="24"/>
        </w:rPr>
        <w:t xml:space="preserve">    </w:t>
      </w:r>
      <w:r>
        <w:rPr>
          <w:rFonts w:hint="eastAsia" w:ascii="仿宋" w:hAnsi="仿宋" w:eastAsia="仿宋"/>
          <w:sz w:val="24"/>
        </w:rPr>
        <w:t>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  <w:u w:val="single"/>
        </w:rPr>
        <w:t xml:space="preserve">          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项目：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</w:rPr>
        <w:t xml:space="preserve"> </w:t>
      </w:r>
    </w:p>
    <w:p>
      <w:pPr>
        <w:tabs>
          <w:tab w:val="left" w:pos="426"/>
        </w:tabs>
        <w:snapToGrid w:val="0"/>
        <w:spacing w:line="460" w:lineRule="atLeast"/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>备注：请在相关栏目中打“√”。</w:t>
      </w:r>
    </w:p>
    <w:p>
      <w:pPr>
        <w:tabs>
          <w:tab w:val="left" w:pos="426"/>
        </w:tabs>
        <w:snapToGrid w:val="0"/>
        <w:spacing w:line="460" w:lineRule="atLeast"/>
        <w:ind w:firstLine="4560" w:firstLineChars="1900"/>
        <w:jc w:val="left"/>
        <w:rPr>
          <w:rFonts w:ascii="仿宋" w:hAnsi="仿宋" w:eastAsia="仿宋" w:cs="仿宋"/>
          <w:sz w:val="24"/>
        </w:rPr>
      </w:pPr>
    </w:p>
    <w:p>
      <w:pPr>
        <w:tabs>
          <w:tab w:val="left" w:pos="426"/>
        </w:tabs>
        <w:snapToGrid w:val="0"/>
        <w:spacing w:line="460" w:lineRule="atLeast"/>
        <w:ind w:firstLine="5320" w:firstLineChars="1900"/>
        <w:jc w:val="left"/>
        <w:rPr>
          <w:rFonts w:ascii="仿宋" w:hAnsi="仿宋" w:eastAsia="仿宋"/>
          <w:sz w:val="28"/>
          <w:szCs w:val="28"/>
        </w:rPr>
      </w:pPr>
    </w:p>
    <w:tbl>
      <w:tblPr>
        <w:tblStyle w:val="3"/>
        <w:tblpPr w:leftFromText="180" w:rightFromText="180" w:vertAnchor="page" w:horzAnchor="margin" w:tblpY="3113"/>
        <w:tblW w:w="90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932"/>
        <w:gridCol w:w="932"/>
        <w:gridCol w:w="932"/>
        <w:gridCol w:w="932"/>
        <w:gridCol w:w="932"/>
        <w:gridCol w:w="677"/>
        <w:gridCol w:w="932"/>
        <w:gridCol w:w="932"/>
        <w:gridCol w:w="9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</w:rPr>
              <w:t>未阳</w:t>
            </w:r>
          </w:p>
        </w:tc>
        <w:tc>
          <w:tcPr>
            <w:tcW w:w="4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</w:rPr>
              <w:t>阳康</w:t>
            </w:r>
          </w:p>
        </w:tc>
        <w:tc>
          <w:tcPr>
            <w:tcW w:w="1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</w:rPr>
              <w:t>转阴情况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未阳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无症状（此项包括同住人均阳，但本人未阳，存在无症状感染可能）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症状较重（高热、刀嗓等反复发作，转阴恢复经历10天或以上）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症状中等（发热、刀嗓等，约一周转阴）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症状较轻（未出现高热、刀嗓等症状）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核酸阳性（但无明显症状）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有复阳经历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已转阴</w:t>
            </w:r>
          </w:p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3个月及以上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已转阴1~3个月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疾病史及明显后遗症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9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tabs>
          <w:tab w:val="left" w:pos="426"/>
        </w:tabs>
        <w:snapToGrid w:val="0"/>
        <w:spacing w:line="460" w:lineRule="atLeast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</w:t>
      </w:r>
    </w:p>
    <w:p>
      <w:pPr>
        <w:tabs>
          <w:tab w:val="left" w:pos="426"/>
        </w:tabs>
        <w:snapToGrid w:val="0"/>
        <w:spacing w:line="460" w:lineRule="atLeast"/>
        <w:ind w:firstLine="5320" w:firstLineChars="1900"/>
        <w:jc w:val="left"/>
        <w:rPr>
          <w:rFonts w:ascii="仿宋" w:hAnsi="仿宋" w:eastAsia="仿宋"/>
          <w:sz w:val="28"/>
          <w:szCs w:val="28"/>
        </w:rPr>
      </w:pPr>
    </w:p>
    <w:p>
      <w:pPr>
        <w:tabs>
          <w:tab w:val="left" w:pos="426"/>
        </w:tabs>
        <w:snapToGrid w:val="0"/>
        <w:spacing w:line="240" w:lineRule="auto"/>
        <w:ind w:right="0"/>
        <w:jc w:val="right"/>
        <w:rPr>
          <w:rFonts w:hint="default" w:ascii="仿宋" w:hAnsi="仿宋" w:eastAsia="仿宋"/>
          <w:sz w:val="24"/>
          <w:lang w:val="en-US" w:eastAsia="zh-Hans"/>
        </w:rPr>
      </w:pPr>
      <w:r>
        <w:rPr>
          <w:rFonts w:hint="eastAsia" w:ascii="仿宋" w:hAnsi="仿宋" w:eastAsia="仿宋"/>
          <w:sz w:val="24"/>
        </w:rPr>
        <w:t>上海市七宝中学</w:t>
      </w:r>
      <w:r>
        <w:rPr>
          <w:rFonts w:hint="eastAsia" w:ascii="仿宋" w:hAnsi="仿宋" w:eastAsia="仿宋"/>
          <w:sz w:val="24"/>
          <w:lang w:val="en-US" w:eastAsia="zh-Hans"/>
        </w:rPr>
        <w:t>附属鑫都实验中学</w:t>
      </w:r>
    </w:p>
    <w:p>
      <w:pPr>
        <w:snapToGrid w:val="0"/>
        <w:spacing w:line="400" w:lineRule="exact"/>
        <w:jc w:val="right"/>
        <w:rPr>
          <w:rFonts w:ascii="仿宋" w:hAnsi="仿宋" w:eastAsia="仿宋" w:cs="华文中宋"/>
          <w:kern w:val="0"/>
          <w:sz w:val="24"/>
          <w:shd w:val="clear" w:color="auto" w:fill="FFFFFF"/>
        </w:rPr>
      </w:pPr>
      <w:r>
        <w:rPr>
          <w:rFonts w:ascii="仿宋" w:hAnsi="仿宋" w:eastAsia="仿宋"/>
          <w:sz w:val="24"/>
        </w:rPr>
        <w:t xml:space="preserve">    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202</w:t>
      </w:r>
      <w:r>
        <w:rPr>
          <w:rFonts w:hint="eastAsia" w:ascii="仿宋" w:hAnsi="仿宋" w:eastAsia="仿宋" w:cs="华文中宋"/>
          <w:kern w:val="0"/>
          <w:sz w:val="24"/>
          <w:shd w:val="clear" w:color="auto" w:fill="FFFFFF"/>
        </w:rPr>
        <w:t>3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年</w:t>
      </w:r>
      <w:r>
        <w:rPr>
          <w:rFonts w:hint="default" w:ascii="仿宋" w:hAnsi="仿宋" w:eastAsia="仿宋" w:cs="华文中宋"/>
          <w:kern w:val="0"/>
          <w:sz w:val="24"/>
          <w:shd w:val="clear" w:color="auto" w:fill="FFFFFF"/>
        </w:rPr>
        <w:t>4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月</w:t>
      </w:r>
      <w:r>
        <w:rPr>
          <w:rFonts w:hint="default" w:ascii="仿宋" w:hAnsi="仿宋" w:eastAsia="仿宋" w:cs="华文中宋"/>
          <w:kern w:val="0"/>
          <w:sz w:val="24"/>
          <w:shd w:val="clear" w:color="auto" w:fill="FFFFFF"/>
        </w:rPr>
        <w:t>6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日</w:t>
      </w:r>
    </w:p>
    <w:p>
      <w:pPr>
        <w:tabs>
          <w:tab w:val="left" w:pos="426"/>
        </w:tabs>
        <w:snapToGrid w:val="0"/>
        <w:spacing w:line="460" w:lineRule="atLeast"/>
        <w:ind w:firstLine="4560" w:firstLineChars="1900"/>
        <w:jc w:val="right"/>
        <w:rPr>
          <w:rFonts w:ascii="仿宋" w:hAnsi="仿宋" w:eastAsia="仿宋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C149C"/>
    <w:rsid w:val="342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2023-04-06T03:44:00Z</dcterms:created>
  <dc:creator>WPS_colar88</dc:creator>
  <cp:lastModifiedBy>WPS_colar88</cp:lastModifiedBy>
  <dcterms:modified xsi:type="dcterms:W3CDTF">2023-04-06T03:44:45Z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