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OurCampus校园场景应用佐证材料</w:t>
      </w:r>
    </w:p>
    <w:p>
      <w:pPr>
        <w:jc w:val="both"/>
      </w:pPr>
      <w:r>
        <w:t>作品名称  OurCampus校园场景应用</w:t>
      </w:r>
    </w:p>
    <w:p>
      <w:pPr>
        <w:jc w:val="both"/>
      </w:pPr>
      <w:r>
        <w:t>核验日期  2026年10月9日    材料性质  项目技术与工程证据汇编</w:t>
      </w:r>
    </w:p>
    <w:p>
      <w:pPr>
        <w:pStyle w:val="Heading2"/>
      </w:pPr>
      <w:r>
        <w:t>核心结论</w:t>
      </w:r>
    </w:p>
    <w:p>
      <w:pPr>
        <w:jc w:val="both"/>
      </w:pPr>
      <w:r>
        <w:t>OurCampus 已形成参数化校园三维资产、校园事件提取实验资料和移动应用工程。本材料通过原始文件解析、像素对照、测试复跑和生产构建，说明这些成果已经存在、能够被核验，以及当前仍需解决的问题。现有证据足以支撑工程实现与应用转化潜力；尚不足以证明规模化试点、真实用户满意度或校园运营效益。</w:t>
      </w:r>
    </w:p>
    <w:p>
      <w:pPr>
        <w:pStyle w:val="Caption"/>
        <w:keepNext/>
      </w:pPr>
      <w:r>
        <w:t>表</w:t>
      </w:r>
      <w:r>
        <w:fldChar w:fldCharType="begin"/>
        <w:instrText xml:space="preserve"> SEQ Table \* ARABIC </w:instrText>
        <w:fldChar w:fldCharType="separate"/>
        <w:t>1</w:t>
        <w:fldChar w:fldCharType="end"/>
      </w:r>
      <w:r>
        <w:t xml:space="preserve"> 核心事实及其边界</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742"/>
      </w:tblGrid>
      <w:tr>
        <w:trPr>
          <w:tblHeader w:val="true"/>
          <w:cantSplit/>
        </w:trPr>
        <w:tc>
          <w:tcPr>
            <w:tcW w:type="dxa" w:w="1928"/>
            <w:vAlign w:val="center"/>
            <w:shd w:fill="E8ECEF" w:val="clear"/>
          </w:tcPr>
          <w:p>
            <w:pPr>
              <w:spacing w:after="0" w:line="259" w:lineRule="auto"/>
              <w:jc w:val="left"/>
            </w:pPr>
            <w:r>
              <w:rPr>
                <w:b/>
                <w:sz w:val="17"/>
              </w:rPr>
              <w:t>证据对象</w:t>
            </w:r>
          </w:p>
        </w:tc>
        <w:tc>
          <w:tcPr>
            <w:tcW w:type="dxa" w:w="3515"/>
            <w:vAlign w:val="center"/>
            <w:shd w:fill="E8ECEF" w:val="clear"/>
          </w:tcPr>
          <w:p>
            <w:pPr>
              <w:spacing w:after="0" w:line="259" w:lineRule="auto"/>
              <w:jc w:val="left"/>
            </w:pPr>
            <w:r>
              <w:rPr>
                <w:b/>
                <w:sz w:val="17"/>
              </w:rPr>
              <w:t>本次核验结果</w:t>
            </w:r>
          </w:p>
        </w:tc>
        <w:tc>
          <w:tcPr>
            <w:tcW w:type="dxa" w:w="3742"/>
            <w:vAlign w:val="center"/>
            <w:shd w:fill="E8ECEF" w:val="clear"/>
          </w:tcPr>
          <w:p>
            <w:pPr>
              <w:spacing w:after="0" w:line="259" w:lineRule="auto"/>
              <w:jc w:val="left"/>
            </w:pPr>
            <w:r>
              <w:rPr>
                <w:b/>
                <w:sz w:val="17"/>
              </w:rPr>
              <w:t>可支持的结论</w:t>
            </w:r>
          </w:p>
        </w:tc>
      </w:tr>
      <w:tr>
        <w:trPr>
          <w:cantSplit/>
        </w:trPr>
        <w:tc>
          <w:tcPr>
            <w:tcW w:type="dxa" w:w="1928"/>
            <w:vAlign w:val="center"/>
          </w:tcPr>
          <w:p>
            <w:pPr>
              <w:spacing w:after="0" w:line="259" w:lineRule="auto"/>
              <w:jc w:val="left"/>
            </w:pPr>
            <w:r>
              <w:rPr>
                <w:b w:val="0"/>
                <w:sz w:val="17"/>
              </w:rPr>
              <w:t>三维成果</w:t>
            </w:r>
          </w:p>
        </w:tc>
        <w:tc>
          <w:tcPr>
            <w:tcW w:type="dxa" w:w="3515"/>
            <w:vAlign w:val="center"/>
          </w:tcPr>
          <w:p>
            <w:pPr>
              <w:spacing w:after="0" w:line="259" w:lineRule="auto"/>
              <w:jc w:val="left"/>
            </w:pPr>
            <w:r>
              <w:rPr>
                <w:b w:val="0"/>
                <w:sz w:val="17"/>
              </w:rPr>
              <w:t>R7模型1535187三角面</w:t>
              <w:br/>
              <w:t>5972880字节</w:t>
            </w:r>
          </w:p>
        </w:tc>
        <w:tc>
          <w:tcPr>
            <w:tcW w:type="dxa" w:w="3742"/>
            <w:vAlign w:val="center"/>
          </w:tcPr>
          <w:p>
            <w:pPr>
              <w:spacing w:after="0" w:line="259" w:lineRule="auto"/>
              <w:jc w:val="left"/>
            </w:pPr>
            <w:r>
              <w:rPr>
                <w:b w:val="0"/>
                <w:sz w:val="17"/>
              </w:rPr>
              <w:t>存在可供运行时解码的场景资产</w:t>
            </w:r>
          </w:p>
        </w:tc>
      </w:tr>
      <w:tr>
        <w:trPr>
          <w:cantSplit/>
        </w:trPr>
        <w:tc>
          <w:tcPr>
            <w:tcW w:type="dxa" w:w="1928"/>
            <w:vAlign w:val="center"/>
          </w:tcPr>
          <w:p>
            <w:pPr>
              <w:spacing w:after="0" w:line="259" w:lineRule="auto"/>
              <w:jc w:val="left"/>
            </w:pPr>
            <w:r>
              <w:rPr>
                <w:b w:val="0"/>
                <w:sz w:val="17"/>
              </w:rPr>
              <w:t>质量修复</w:t>
            </w:r>
          </w:p>
        </w:tc>
        <w:tc>
          <w:tcPr>
            <w:tcW w:type="dxa" w:w="3515"/>
            <w:vAlign w:val="center"/>
          </w:tcPr>
          <w:p>
            <w:pPr>
              <w:spacing w:after="0" w:line="259" w:lineRule="auto"/>
              <w:jc w:val="left"/>
            </w:pPr>
            <w:r>
              <w:rPr>
                <w:b w:val="0"/>
                <w:sz w:val="17"/>
              </w:rPr>
              <w:t>63张正式成图</w:t>
              <w:br/>
              <w:t>5个机位像素差重算</w:t>
            </w:r>
          </w:p>
        </w:tc>
        <w:tc>
          <w:tcPr>
            <w:tcW w:type="dxa" w:w="3742"/>
            <w:vAlign w:val="center"/>
          </w:tcPr>
          <w:p>
            <w:pPr>
              <w:spacing w:after="0" w:line="259" w:lineRule="auto"/>
              <w:jc w:val="left"/>
            </w:pPr>
            <w:r>
              <w:rPr>
                <w:b w:val="0"/>
                <w:sz w:val="17"/>
              </w:rPr>
              <w:t>具有缺陷定位和复核流程</w:t>
            </w:r>
          </w:p>
        </w:tc>
      </w:tr>
      <w:tr>
        <w:trPr>
          <w:cantSplit/>
        </w:trPr>
        <w:tc>
          <w:tcPr>
            <w:tcW w:type="dxa" w:w="1928"/>
            <w:vAlign w:val="center"/>
          </w:tcPr>
          <w:p>
            <w:pPr>
              <w:spacing w:after="0" w:line="259" w:lineRule="auto"/>
              <w:jc w:val="left"/>
            </w:pPr>
            <w:r>
              <w:rPr>
                <w:b w:val="0"/>
                <w:sz w:val="17"/>
              </w:rPr>
              <w:t>前端回归</w:t>
            </w:r>
          </w:p>
        </w:tc>
        <w:tc>
          <w:tcPr>
            <w:tcW w:type="dxa" w:w="3515"/>
            <w:vAlign w:val="center"/>
          </w:tcPr>
          <w:p>
            <w:pPr>
              <w:spacing w:after="0" w:line="259" w:lineRule="auto"/>
              <w:jc w:val="left"/>
            </w:pPr>
            <w:r>
              <w:rPr>
                <w:b w:val="0"/>
                <w:sz w:val="17"/>
              </w:rPr>
              <w:t>17文件100用例</w:t>
              <w:br/>
              <w:t>92通过 8失败</w:t>
            </w:r>
          </w:p>
        </w:tc>
        <w:tc>
          <w:tcPr>
            <w:tcW w:type="dxa" w:w="3742"/>
            <w:vAlign w:val="center"/>
          </w:tcPr>
          <w:p>
            <w:pPr>
              <w:spacing w:after="0" w:line="259" w:lineRule="auto"/>
              <w:jc w:val="left"/>
            </w:pPr>
            <w:r>
              <w:rPr>
                <w:b w:val="0"/>
                <w:sz w:val="17"/>
              </w:rPr>
              <w:t>有测试基础 仍有回归缺口</w:t>
            </w:r>
          </w:p>
        </w:tc>
      </w:tr>
      <w:tr>
        <w:trPr>
          <w:cantSplit/>
        </w:trPr>
        <w:tc>
          <w:tcPr>
            <w:tcW w:type="dxa" w:w="1928"/>
            <w:vAlign w:val="center"/>
          </w:tcPr>
          <w:p>
            <w:pPr>
              <w:spacing w:after="0" w:line="259" w:lineRule="auto"/>
              <w:jc w:val="left"/>
            </w:pPr>
            <w:r>
              <w:rPr>
                <w:b w:val="0"/>
                <w:sz w:val="17"/>
              </w:rPr>
              <w:t>AI网关</w:t>
            </w:r>
          </w:p>
        </w:tc>
        <w:tc>
          <w:tcPr>
            <w:tcW w:type="dxa" w:w="3515"/>
            <w:vAlign w:val="center"/>
          </w:tcPr>
          <w:p>
            <w:pPr>
              <w:spacing w:after="0" w:line="259" w:lineRule="auto"/>
              <w:jc w:val="left"/>
            </w:pPr>
            <w:r>
              <w:rPr>
                <w:b w:val="0"/>
                <w:sz w:val="17"/>
              </w:rPr>
              <w:t>8个用例全部通过</w:t>
            </w:r>
          </w:p>
        </w:tc>
        <w:tc>
          <w:tcPr>
            <w:tcW w:type="dxa" w:w="3742"/>
            <w:vAlign w:val="center"/>
          </w:tcPr>
          <w:p>
            <w:pPr>
              <w:spacing w:after="0" w:line="259" w:lineRule="auto"/>
              <w:jc w:val="left"/>
            </w:pPr>
            <w:r>
              <w:rPr>
                <w:b w:val="0"/>
                <w:sz w:val="17"/>
              </w:rPr>
              <w:t>受测鉴权与输出校验逻辑生效</w:t>
            </w:r>
          </w:p>
        </w:tc>
      </w:tr>
      <w:tr>
        <w:trPr>
          <w:cantSplit/>
        </w:trPr>
        <w:tc>
          <w:tcPr>
            <w:tcW w:type="dxa" w:w="1928"/>
            <w:vAlign w:val="center"/>
          </w:tcPr>
          <w:p>
            <w:pPr>
              <w:spacing w:after="0" w:line="259" w:lineRule="auto"/>
              <w:jc w:val="left"/>
            </w:pPr>
            <w:r>
              <w:rPr>
                <w:b w:val="0"/>
                <w:sz w:val="17"/>
              </w:rPr>
              <w:t>V10原始输出</w:t>
            </w:r>
          </w:p>
        </w:tc>
        <w:tc>
          <w:tcPr>
            <w:tcW w:type="dxa" w:w="3515"/>
            <w:vAlign w:val="center"/>
          </w:tcPr>
          <w:p>
            <w:pPr>
              <w:spacing w:after="0" w:line="259" w:lineRule="auto"/>
              <w:jc w:val="left"/>
            </w:pPr>
            <w:r>
              <w:rPr>
                <w:b w:val="0"/>
                <w:sz w:val="17"/>
              </w:rPr>
              <w:t>10条可解析</w:t>
              <w:br/>
              <w:t>A组地点6条均合法</w:t>
            </w:r>
          </w:p>
        </w:tc>
        <w:tc>
          <w:tcPr>
            <w:tcW w:type="dxa" w:w="3742"/>
            <w:vAlign w:val="center"/>
          </w:tcPr>
          <w:p>
            <w:pPr>
              <w:spacing w:after="0" w:line="259" w:lineRule="auto"/>
              <w:jc w:val="left"/>
            </w:pPr>
            <w:r>
              <w:rPr>
                <w:b w:val="0"/>
                <w:sz w:val="17"/>
              </w:rPr>
              <w:t>小样本地点约束达到预期</w:t>
            </w:r>
          </w:p>
        </w:tc>
      </w:tr>
      <w:tr>
        <w:trPr>
          <w:cantSplit/>
        </w:trPr>
        <w:tc>
          <w:tcPr>
            <w:tcW w:type="dxa" w:w="1928"/>
            <w:vAlign w:val="center"/>
          </w:tcPr>
          <w:p>
            <w:pPr>
              <w:spacing w:after="0" w:line="259" w:lineRule="auto"/>
              <w:jc w:val="left"/>
            </w:pPr>
            <w:r>
              <w:rPr>
                <w:b w:val="0"/>
                <w:sz w:val="17"/>
              </w:rPr>
              <w:t>网页生产构建</w:t>
            </w:r>
          </w:p>
        </w:tc>
        <w:tc>
          <w:tcPr>
            <w:tcW w:type="dxa" w:w="3515"/>
            <w:vAlign w:val="center"/>
          </w:tcPr>
          <w:p>
            <w:pPr>
              <w:spacing w:after="0" w:line="259" w:lineRule="auto"/>
              <w:jc w:val="left"/>
            </w:pPr>
            <w:r>
              <w:rPr>
                <w:b w:val="0"/>
                <w:sz w:val="17"/>
              </w:rPr>
              <w:t>2011模块转换成功</w:t>
            </w:r>
          </w:p>
        </w:tc>
        <w:tc>
          <w:tcPr>
            <w:tcW w:type="dxa" w:w="3742"/>
            <w:vAlign w:val="center"/>
          </w:tcPr>
          <w:p>
            <w:pPr>
              <w:spacing w:after="0" w:line="259" w:lineRule="auto"/>
              <w:jc w:val="left"/>
            </w:pPr>
            <w:r>
              <w:rPr>
                <w:b w:val="0"/>
                <w:sz w:val="17"/>
              </w:rPr>
              <w:t>当前源代码可生成网页产物</w:t>
            </w:r>
          </w:p>
        </w:tc>
      </w:tr>
    </w:tbl>
    <w:p>
      <w:pPr>
        <w:spacing w:after="0" w:before="0"/>
      </w:pPr>
    </w:p>
    <w:p>
      <w:pPr>
        <w:jc w:val="both"/>
      </w:pPr>
      <w:r>
        <w:t>材料以最新克隆目录 26_10_8_college 中的当前工作树为依据，版本锚点为 0945ddbc55089876a47911021223a2ae747a6c98。原指南、官方附件及工程源文件均保留。</w:t>
      </w:r>
    </w:p>
    <w:p>
      <w:pPr>
        <w:spacing w:before="80"/>
        <w:jc w:val="both"/>
      </w:pPr>
      <w:r>
        <w:rPr>
          <w:sz w:val="18"/>
        </w:rPr>
        <w:t>说明：本材料为内部工程核验报告，不属于第三方检测证书。文中未列入未经核验的专利、软著、获奖、签章或用户评价。</w:t>
      </w:r>
    </w:p>
    <w:p>
      <w:r>
        <w:br w:type="page"/>
      </w:r>
    </w:p>
    <w:p>
      <w:pPr>
        <w:pStyle w:val="Heading1"/>
      </w:pPr>
      <w:r>
        <w:t>目录与证据使用说明</w:t>
      </w:r>
    </w:p>
    <w:p>
      <w:pPr>
        <w:pStyle w:val="Caption"/>
        <w:keepNext/>
      </w:pPr>
      <w:r>
        <w:t>表</w:t>
      </w:r>
      <w:r>
        <w:fldChar w:fldCharType="begin"/>
        <w:instrText xml:space="preserve"> SEQ Table \* ARABIC </w:instrText>
        <w:fldChar w:fldCharType="separate"/>
        <w:t>2</w:t>
        <w:fldChar w:fldCharType="end"/>
      </w:r>
      <w:r>
        <w:t xml:space="preserve"> 材料结构与阅读入口</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6576"/>
        <w:gridCol w:w="1134"/>
      </w:tblGrid>
      <w:tr>
        <w:trPr>
          <w:tblHeader w:val="true"/>
          <w:cantSplit/>
        </w:trPr>
        <w:tc>
          <w:tcPr>
            <w:tcW w:type="dxa" w:w="1474"/>
            <w:vAlign w:val="center"/>
            <w:shd w:fill="E8ECEF" w:val="clear"/>
          </w:tcPr>
          <w:p>
            <w:pPr>
              <w:spacing w:after="0" w:line="259" w:lineRule="auto"/>
              <w:jc w:val="left"/>
            </w:pPr>
            <w:r>
              <w:rPr>
                <w:b/>
                <w:sz w:val="17"/>
              </w:rPr>
              <w:t>部分</w:t>
            </w:r>
          </w:p>
        </w:tc>
        <w:tc>
          <w:tcPr>
            <w:tcW w:type="dxa" w:w="6576"/>
            <w:vAlign w:val="center"/>
            <w:shd w:fill="E8ECEF" w:val="clear"/>
          </w:tcPr>
          <w:p>
            <w:pPr>
              <w:spacing w:after="0" w:line="259" w:lineRule="auto"/>
              <w:jc w:val="left"/>
            </w:pPr>
            <w:r>
              <w:rPr>
                <w:b/>
                <w:sz w:val="17"/>
              </w:rPr>
              <w:t>内容</w:t>
            </w:r>
          </w:p>
        </w:tc>
        <w:tc>
          <w:tcPr>
            <w:tcW w:type="dxa" w:w="1134"/>
            <w:vAlign w:val="center"/>
            <w:shd w:fill="E8ECEF" w:val="clear"/>
          </w:tcPr>
          <w:p>
            <w:pPr>
              <w:spacing w:after="0" w:line="259" w:lineRule="auto"/>
              <w:jc w:val="center"/>
            </w:pPr>
            <w:r>
              <w:rPr>
                <w:b/>
                <w:sz w:val="17"/>
              </w:rPr>
              <w:t>页码</w:t>
            </w:r>
          </w:p>
        </w:tc>
      </w:tr>
      <w:tr>
        <w:trPr>
          <w:cantSplit/>
        </w:trPr>
        <w:tc>
          <w:tcPr>
            <w:tcW w:type="dxa" w:w="1474"/>
            <w:vAlign w:val="center"/>
          </w:tcPr>
          <w:p>
            <w:pPr>
              <w:spacing w:after="0" w:line="259" w:lineRule="auto"/>
              <w:jc w:val="left"/>
            </w:pPr>
            <w:r>
              <w:rPr>
                <w:b w:val="0"/>
                <w:sz w:val="17"/>
              </w:rPr>
              <w:t>阅读说明</w:t>
            </w:r>
          </w:p>
        </w:tc>
        <w:tc>
          <w:tcPr>
            <w:tcW w:type="dxa" w:w="6576"/>
            <w:vAlign w:val="center"/>
          </w:tcPr>
          <w:p>
            <w:pPr>
              <w:spacing w:after="0" w:line="259" w:lineRule="auto"/>
              <w:jc w:val="left"/>
            </w:pPr>
            <w:r>
              <w:rPr>
                <w:b w:val="0"/>
                <w:sz w:val="17"/>
              </w:rPr>
              <w:t>版本范围与证据分级</w:t>
            </w:r>
          </w:p>
        </w:tc>
        <w:tc>
          <w:tcPr>
            <w:tcW w:type="dxa" w:w="1134"/>
            <w:vAlign w:val="center"/>
          </w:tcPr>
          <w:p>
            <w:pPr>
              <w:spacing w:after="0" w:line="259" w:lineRule="auto"/>
              <w:jc w:val="center"/>
            </w:pPr>
            <w:r>
              <w:rPr>
                <w:b w:val="0"/>
                <w:sz w:val="17"/>
              </w:rPr>
              <w:t>1—2</w:t>
            </w:r>
          </w:p>
        </w:tc>
      </w:tr>
      <w:tr>
        <w:trPr>
          <w:cantSplit/>
        </w:trPr>
        <w:tc>
          <w:tcPr>
            <w:tcW w:type="dxa" w:w="1474"/>
            <w:vAlign w:val="center"/>
          </w:tcPr>
          <w:p>
            <w:pPr>
              <w:spacing w:after="0" w:line="259" w:lineRule="auto"/>
              <w:jc w:val="left"/>
            </w:pPr>
            <w:r>
              <w:rPr>
                <w:b w:val="0"/>
                <w:sz w:val="17"/>
              </w:rPr>
              <w:t>第一部分</w:t>
            </w:r>
          </w:p>
        </w:tc>
        <w:tc>
          <w:tcPr>
            <w:tcW w:type="dxa" w:w="6576"/>
            <w:vAlign w:val="center"/>
          </w:tcPr>
          <w:p>
            <w:pPr>
              <w:spacing w:after="0" w:line="259" w:lineRule="auto"/>
              <w:jc w:val="left"/>
            </w:pPr>
            <w:r>
              <w:rPr>
                <w:b w:val="0"/>
                <w:sz w:val="17"/>
              </w:rPr>
              <w:t>开发过程 原创贡献 第三方依赖</w:t>
            </w:r>
          </w:p>
        </w:tc>
        <w:tc>
          <w:tcPr>
            <w:tcW w:type="dxa" w:w="1134"/>
            <w:vAlign w:val="center"/>
          </w:tcPr>
          <w:p>
            <w:pPr>
              <w:spacing w:after="0" w:line="259" w:lineRule="auto"/>
              <w:jc w:val="center"/>
            </w:pPr>
            <w:r>
              <w:rPr>
                <w:b w:val="0"/>
                <w:sz w:val="17"/>
              </w:rPr>
              <w:t>3—5</w:t>
            </w:r>
          </w:p>
        </w:tc>
      </w:tr>
      <w:tr>
        <w:trPr>
          <w:cantSplit/>
        </w:trPr>
        <w:tc>
          <w:tcPr>
            <w:tcW w:type="dxa" w:w="1474"/>
            <w:vAlign w:val="center"/>
          </w:tcPr>
          <w:p>
            <w:pPr>
              <w:spacing w:after="0" w:line="259" w:lineRule="auto"/>
              <w:jc w:val="left"/>
            </w:pPr>
            <w:r>
              <w:rPr>
                <w:b w:val="0"/>
                <w:sz w:val="17"/>
              </w:rPr>
              <w:t>第二部分</w:t>
            </w:r>
          </w:p>
        </w:tc>
        <w:tc>
          <w:tcPr>
            <w:tcW w:type="dxa" w:w="6576"/>
            <w:vAlign w:val="center"/>
          </w:tcPr>
          <w:p>
            <w:pPr>
              <w:spacing w:after="0" w:line="259" w:lineRule="auto"/>
              <w:jc w:val="left"/>
            </w:pPr>
            <w:r>
              <w:rPr>
                <w:b w:val="0"/>
                <w:sz w:val="17"/>
              </w:rPr>
              <w:t>三维质量 软件测试 模型实验 数据资料</w:t>
            </w:r>
          </w:p>
        </w:tc>
        <w:tc>
          <w:tcPr>
            <w:tcW w:type="dxa" w:w="1134"/>
            <w:vAlign w:val="center"/>
          </w:tcPr>
          <w:p>
            <w:pPr>
              <w:spacing w:after="0" w:line="259" w:lineRule="auto"/>
              <w:jc w:val="center"/>
            </w:pPr>
            <w:r>
              <w:rPr>
                <w:b w:val="0"/>
                <w:sz w:val="17"/>
              </w:rPr>
              <w:t>6—15</w:t>
            </w:r>
          </w:p>
        </w:tc>
      </w:tr>
      <w:tr>
        <w:trPr>
          <w:cantSplit/>
        </w:trPr>
        <w:tc>
          <w:tcPr>
            <w:tcW w:type="dxa" w:w="1474"/>
            <w:vAlign w:val="center"/>
          </w:tcPr>
          <w:p>
            <w:pPr>
              <w:spacing w:after="0" w:line="259" w:lineRule="auto"/>
              <w:jc w:val="left"/>
            </w:pPr>
            <w:r>
              <w:rPr>
                <w:b w:val="0"/>
                <w:sz w:val="17"/>
              </w:rPr>
              <w:t>第三部分</w:t>
            </w:r>
          </w:p>
        </w:tc>
        <w:tc>
          <w:tcPr>
            <w:tcW w:type="dxa" w:w="6576"/>
            <w:vAlign w:val="center"/>
          </w:tcPr>
          <w:p>
            <w:pPr>
              <w:spacing w:after="0" w:line="259" w:lineRule="auto"/>
              <w:jc w:val="left"/>
            </w:pPr>
            <w:r>
              <w:rPr>
                <w:b w:val="0"/>
                <w:sz w:val="17"/>
              </w:rPr>
              <w:t>应用形态 场景案例 用户反馈补证方案</w:t>
            </w:r>
          </w:p>
        </w:tc>
        <w:tc>
          <w:tcPr>
            <w:tcW w:type="dxa" w:w="1134"/>
            <w:vAlign w:val="center"/>
          </w:tcPr>
          <w:p>
            <w:pPr>
              <w:spacing w:after="0" w:line="259" w:lineRule="auto"/>
              <w:jc w:val="center"/>
            </w:pPr>
            <w:r>
              <w:rPr>
                <w:b w:val="0"/>
                <w:sz w:val="17"/>
              </w:rPr>
              <w:t>16—18</w:t>
            </w:r>
          </w:p>
        </w:tc>
      </w:tr>
      <w:tr>
        <w:trPr>
          <w:cantSplit/>
        </w:trPr>
        <w:tc>
          <w:tcPr>
            <w:tcW w:type="dxa" w:w="1474"/>
            <w:vAlign w:val="center"/>
          </w:tcPr>
          <w:p>
            <w:pPr>
              <w:spacing w:after="0" w:line="259" w:lineRule="auto"/>
              <w:jc w:val="left"/>
            </w:pPr>
            <w:r>
              <w:rPr>
                <w:b w:val="0"/>
                <w:sz w:val="17"/>
              </w:rPr>
              <w:t>第四部分</w:t>
            </w:r>
          </w:p>
        </w:tc>
        <w:tc>
          <w:tcPr>
            <w:tcW w:type="dxa" w:w="6576"/>
            <w:vAlign w:val="center"/>
          </w:tcPr>
          <w:p>
            <w:pPr>
              <w:spacing w:after="0" w:line="259" w:lineRule="auto"/>
              <w:jc w:val="left"/>
            </w:pPr>
            <w:r>
              <w:rPr>
                <w:b w:val="0"/>
                <w:sz w:val="17"/>
              </w:rPr>
              <w:t>技术路线对照与差异化判断</w:t>
            </w:r>
          </w:p>
        </w:tc>
        <w:tc>
          <w:tcPr>
            <w:tcW w:type="dxa" w:w="1134"/>
            <w:vAlign w:val="center"/>
          </w:tcPr>
          <w:p>
            <w:pPr>
              <w:spacing w:after="0" w:line="259" w:lineRule="auto"/>
              <w:jc w:val="center"/>
            </w:pPr>
            <w:r>
              <w:rPr>
                <w:b w:val="0"/>
                <w:sz w:val="17"/>
              </w:rPr>
              <w:t>19</w:t>
            </w:r>
          </w:p>
        </w:tc>
      </w:tr>
      <w:tr>
        <w:trPr>
          <w:cantSplit/>
        </w:trPr>
        <w:tc>
          <w:tcPr>
            <w:tcW w:type="dxa" w:w="1474"/>
            <w:vAlign w:val="center"/>
          </w:tcPr>
          <w:p>
            <w:pPr>
              <w:spacing w:after="0" w:line="259" w:lineRule="auto"/>
              <w:jc w:val="left"/>
            </w:pPr>
            <w:r>
              <w:rPr>
                <w:b w:val="0"/>
                <w:sz w:val="17"/>
              </w:rPr>
              <w:t>第五部分</w:t>
            </w:r>
          </w:p>
        </w:tc>
        <w:tc>
          <w:tcPr>
            <w:tcW w:type="dxa" w:w="6576"/>
            <w:vAlign w:val="center"/>
          </w:tcPr>
          <w:p>
            <w:pPr>
              <w:spacing w:after="0" w:line="259" w:lineRule="auto"/>
              <w:jc w:val="left"/>
            </w:pPr>
            <w:r>
              <w:rPr>
                <w:b w:val="0"/>
                <w:sz w:val="17"/>
              </w:rPr>
              <w:t>证据索引 指标口径 结论及参考资料</w:t>
            </w:r>
          </w:p>
        </w:tc>
        <w:tc>
          <w:tcPr>
            <w:tcW w:type="dxa" w:w="1134"/>
            <w:vAlign w:val="center"/>
          </w:tcPr>
          <w:p>
            <w:pPr>
              <w:spacing w:after="0" w:line="259" w:lineRule="auto"/>
              <w:jc w:val="center"/>
            </w:pPr>
            <w:r>
              <w:rPr>
                <w:b w:val="0"/>
                <w:sz w:val="17"/>
              </w:rPr>
              <w:t>20—23</w:t>
            </w:r>
          </w:p>
        </w:tc>
      </w:tr>
    </w:tbl>
    <w:p>
      <w:pPr>
        <w:spacing w:after="0" w:before="0"/>
      </w:pPr>
    </w:p>
    <w:p>
      <w:pPr>
        <w:pStyle w:val="Heading2"/>
      </w:pPr>
      <w:r>
        <w:t>如何判断一项结论能否成立</w:t>
      </w:r>
    </w:p>
    <w:p>
      <w:pPr>
        <w:jc w:val="both"/>
      </w:pPr>
      <w:r>
        <w:t>每项结论同时说明证据来源、复核方法和适用范围。文件存在证明成果已留存；测试通过证明受测逻辑符合当前断言；历史记录证明当时的观察。三者均不能自动推导出完整线上业务已经验收。</w:t>
      </w:r>
    </w:p>
    <w:p>
      <w:pPr>
        <w:pStyle w:val="Caption"/>
        <w:keepNext/>
      </w:pPr>
      <w:r>
        <w:t>表</w:t>
      </w:r>
      <w:r>
        <w:fldChar w:fldCharType="begin"/>
        <w:instrText xml:space="preserve"> SEQ Table \* ARABIC </w:instrText>
        <w:fldChar w:fldCharType="separate"/>
        <w:t>3</w:t>
        <w:fldChar w:fldCharType="end"/>
      </w:r>
      <w:r>
        <w:t xml:space="preserve"> 证据分级</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515"/>
        <w:gridCol w:w="3798"/>
      </w:tblGrid>
      <w:tr>
        <w:trPr>
          <w:tblHeader w:val="true"/>
          <w:cantSplit/>
        </w:trPr>
        <w:tc>
          <w:tcPr>
            <w:tcW w:type="dxa" w:w="1871"/>
            <w:vAlign w:val="center"/>
            <w:shd w:fill="E8ECEF" w:val="clear"/>
          </w:tcPr>
          <w:p>
            <w:pPr>
              <w:spacing w:after="0" w:line="259" w:lineRule="auto"/>
              <w:jc w:val="left"/>
            </w:pPr>
            <w:r>
              <w:rPr>
                <w:b/>
                <w:sz w:val="17"/>
              </w:rPr>
              <w:t>标记</w:t>
            </w:r>
          </w:p>
        </w:tc>
        <w:tc>
          <w:tcPr>
            <w:tcW w:type="dxa" w:w="3515"/>
            <w:vAlign w:val="center"/>
            <w:shd w:fill="E8ECEF" w:val="clear"/>
          </w:tcPr>
          <w:p>
            <w:pPr>
              <w:spacing w:after="0" w:line="259" w:lineRule="auto"/>
              <w:jc w:val="left"/>
            </w:pPr>
            <w:r>
              <w:rPr>
                <w:b/>
                <w:sz w:val="17"/>
              </w:rPr>
              <w:t>定义</w:t>
            </w:r>
          </w:p>
        </w:tc>
        <w:tc>
          <w:tcPr>
            <w:tcW w:type="dxa" w:w="3798"/>
            <w:vAlign w:val="center"/>
            <w:shd w:fill="E8ECEF" w:val="clear"/>
          </w:tcPr>
          <w:p>
            <w:pPr>
              <w:spacing w:after="0" w:line="259" w:lineRule="auto"/>
              <w:jc w:val="left"/>
            </w:pPr>
            <w:r>
              <w:rPr>
                <w:b/>
                <w:sz w:val="17"/>
              </w:rPr>
              <w:t>本材料处理方式</w:t>
            </w:r>
          </w:p>
        </w:tc>
      </w:tr>
      <w:tr>
        <w:trPr>
          <w:cantSplit/>
        </w:trPr>
        <w:tc>
          <w:tcPr>
            <w:tcW w:type="dxa" w:w="1871"/>
            <w:vAlign w:val="center"/>
          </w:tcPr>
          <w:p>
            <w:pPr>
              <w:spacing w:after="0" w:line="259" w:lineRule="auto"/>
              <w:jc w:val="left"/>
            </w:pPr>
            <w:r>
              <w:rPr>
                <w:b w:val="0"/>
                <w:sz w:val="17"/>
              </w:rPr>
              <w:t>A 本次复核</w:t>
            </w:r>
          </w:p>
        </w:tc>
        <w:tc>
          <w:tcPr>
            <w:tcW w:type="dxa" w:w="3515"/>
            <w:vAlign w:val="center"/>
          </w:tcPr>
          <w:p>
            <w:pPr>
              <w:spacing w:after="0" w:line="259" w:lineRule="auto"/>
              <w:jc w:val="left"/>
            </w:pPr>
            <w:r>
              <w:rPr>
                <w:b w:val="0"/>
                <w:sz w:val="17"/>
              </w:rPr>
              <w:t>直接读取原文件或运行当前代码得到结果</w:t>
            </w:r>
          </w:p>
        </w:tc>
        <w:tc>
          <w:tcPr>
            <w:tcW w:type="dxa" w:w="3798"/>
            <w:vAlign w:val="center"/>
          </w:tcPr>
          <w:p>
            <w:pPr>
              <w:spacing w:after="0" w:line="259" w:lineRule="auto"/>
              <w:jc w:val="left"/>
            </w:pPr>
            <w:r>
              <w:rPr>
                <w:b w:val="0"/>
                <w:sz w:val="17"/>
              </w:rPr>
              <w:t>可作为当前受测对象的证据</w:t>
            </w:r>
          </w:p>
        </w:tc>
      </w:tr>
      <w:tr>
        <w:trPr>
          <w:cantSplit/>
        </w:trPr>
        <w:tc>
          <w:tcPr>
            <w:tcW w:type="dxa" w:w="1871"/>
            <w:vAlign w:val="center"/>
          </w:tcPr>
          <w:p>
            <w:pPr>
              <w:spacing w:after="0" w:line="259" w:lineRule="auto"/>
              <w:jc w:val="left"/>
            </w:pPr>
            <w:r>
              <w:rPr>
                <w:b w:val="0"/>
                <w:sz w:val="17"/>
              </w:rPr>
              <w:t>B 历史记录</w:t>
            </w:r>
          </w:p>
        </w:tc>
        <w:tc>
          <w:tcPr>
            <w:tcW w:type="dxa" w:w="3515"/>
            <w:vAlign w:val="center"/>
          </w:tcPr>
          <w:p>
            <w:pPr>
              <w:spacing w:after="0" w:line="259" w:lineRule="auto"/>
              <w:jc w:val="left"/>
            </w:pPr>
            <w:r>
              <w:rPr>
                <w:b w:val="0"/>
                <w:sz w:val="17"/>
              </w:rPr>
              <w:t>仓库已有测试报告或服务器输出</w:t>
            </w:r>
          </w:p>
        </w:tc>
        <w:tc>
          <w:tcPr>
            <w:tcW w:type="dxa" w:w="3798"/>
            <w:vAlign w:val="center"/>
          </w:tcPr>
          <w:p>
            <w:pPr>
              <w:spacing w:after="0" w:line="259" w:lineRule="auto"/>
              <w:jc w:val="left"/>
            </w:pPr>
            <w:r>
              <w:rPr>
                <w:b w:val="0"/>
                <w:sz w:val="17"/>
              </w:rPr>
              <w:t>保留日期和版本 不当作本次在线实测</w:t>
            </w:r>
          </w:p>
        </w:tc>
      </w:tr>
      <w:tr>
        <w:trPr>
          <w:cantSplit/>
        </w:trPr>
        <w:tc>
          <w:tcPr>
            <w:tcW w:type="dxa" w:w="1871"/>
            <w:vAlign w:val="center"/>
          </w:tcPr>
          <w:p>
            <w:pPr>
              <w:spacing w:after="0" w:line="259" w:lineRule="auto"/>
              <w:jc w:val="left"/>
            </w:pPr>
            <w:r>
              <w:rPr>
                <w:b w:val="0"/>
                <w:sz w:val="17"/>
              </w:rPr>
              <w:t>C 合理推演</w:t>
            </w:r>
          </w:p>
        </w:tc>
        <w:tc>
          <w:tcPr>
            <w:tcW w:type="dxa" w:w="3515"/>
            <w:vAlign w:val="center"/>
          </w:tcPr>
          <w:p>
            <w:pPr>
              <w:spacing w:after="0" w:line="259" w:lineRule="auto"/>
              <w:jc w:val="left"/>
            </w:pPr>
            <w:r>
              <w:rPr>
                <w:b w:val="0"/>
                <w:sz w:val="17"/>
              </w:rPr>
              <w:t>基于现有实现设计的典型使用案例</w:t>
            </w:r>
          </w:p>
        </w:tc>
        <w:tc>
          <w:tcPr>
            <w:tcW w:type="dxa" w:w="3798"/>
            <w:vAlign w:val="center"/>
          </w:tcPr>
          <w:p>
            <w:pPr>
              <w:spacing w:after="0" w:line="259" w:lineRule="auto"/>
              <w:jc w:val="left"/>
            </w:pPr>
            <w:r>
              <w:rPr>
                <w:b w:val="0"/>
                <w:sz w:val="17"/>
              </w:rPr>
              <w:t>只论证可行路径 不冒充真实用户经历</w:t>
            </w:r>
          </w:p>
        </w:tc>
      </w:tr>
      <w:tr>
        <w:trPr>
          <w:cantSplit/>
        </w:trPr>
        <w:tc>
          <w:tcPr>
            <w:tcW w:type="dxa" w:w="1871"/>
            <w:vAlign w:val="center"/>
          </w:tcPr>
          <w:p>
            <w:pPr>
              <w:spacing w:after="0" w:line="259" w:lineRule="auto"/>
              <w:jc w:val="left"/>
            </w:pPr>
            <w:r>
              <w:rPr>
                <w:b w:val="0"/>
                <w:sz w:val="17"/>
              </w:rPr>
              <w:t>D 待补证</w:t>
            </w:r>
          </w:p>
        </w:tc>
        <w:tc>
          <w:tcPr>
            <w:tcW w:type="dxa" w:w="3515"/>
            <w:vAlign w:val="center"/>
          </w:tcPr>
          <w:p>
            <w:pPr>
              <w:spacing w:after="0" w:line="259" w:lineRule="auto"/>
              <w:jc w:val="left"/>
            </w:pPr>
            <w:r>
              <w:rPr>
                <w:b w:val="0"/>
                <w:sz w:val="17"/>
              </w:rPr>
              <w:t>未找到原始记录或尚未完成外部验证</w:t>
            </w:r>
          </w:p>
        </w:tc>
        <w:tc>
          <w:tcPr>
            <w:tcW w:type="dxa" w:w="3798"/>
            <w:vAlign w:val="center"/>
          </w:tcPr>
          <w:p>
            <w:pPr>
              <w:spacing w:after="0" w:line="259" w:lineRule="auto"/>
              <w:jc w:val="left"/>
            </w:pPr>
            <w:r>
              <w:rPr>
                <w:b w:val="0"/>
                <w:sz w:val="17"/>
              </w:rPr>
              <w:t>不纳入实际效果统计</w:t>
            </w:r>
          </w:p>
        </w:tc>
      </w:tr>
    </w:tbl>
    <w:p>
      <w:pPr>
        <w:spacing w:after="0" w:before="0"/>
      </w:pPr>
    </w:p>
    <w:p>
      <w:pPr>
        <w:jc w:val="both"/>
      </w:pPr>
      <w:r>
        <w:t>附件1第1—2页规定原创性、真实性、匿名性及佐证材料合并为一个PDF。附件2第2—3页提供技术报告参考结构。二者共同要求数据、代码与补充材料可解释、可识别；本材料采用附件1的场景创新评分口径，不沿用仓库早期软件赛道的另一套权重。</w:t>
      </w:r>
    </w:p>
    <w:p>
      <w:pPr>
        <w:spacing w:before="80"/>
        <w:jc w:val="both"/>
      </w:pPr>
      <w:r>
        <w:rPr>
          <w:sz w:val="18"/>
        </w:rPr>
        <w:t>正文使用证据编号E01—E20定位来源。可能暴露院校信息的原文件名使用描述性标识，模型同时给出完整SHA256。未公开私有仓库账号、真实密钥或个人信息。</w:t>
      </w:r>
    </w:p>
    <w:p>
      <w:r>
        <w:br w:type="page"/>
      </w:r>
    </w:p>
    <w:p>
      <w:pPr>
        <w:keepNext/>
        <w:spacing w:after="60"/>
      </w:pPr>
      <w:r>
        <w:rPr>
          <w:sz w:val="18"/>
        </w:rPr>
        <w:t>第一部分 权属与原创性证明</w:t>
      </w:r>
    </w:p>
    <w:p>
      <w:pPr>
        <w:pStyle w:val="Heading1"/>
        <w:numPr>
          <w:ilvl w:val="0"/>
          <w:numId w:val="40"/>
        </w:numPr>
      </w:pPr>
      <w:r>
        <w:t>版本基线与开发记录</w:t>
      </w:r>
    </w:p>
    <w:p>
      <w:pPr>
        <w:jc w:val="both"/>
      </w:pPr>
      <w:r>
        <w:t>当前分支为 feat/compliance-rename-and-map-calibration，HEAD为0945ddb。该HEAD可达的提交为18次，最早提交日期为2026年9月19日。不同分支合并前的提交数量不应混加为当前分支的工作量指标。[E01]</w:t>
      </w:r>
    </w:p>
    <w:p>
      <w:pPr>
        <w:pStyle w:val="Caption"/>
        <w:keepNext/>
      </w:pPr>
      <w:r>
        <w:t>表</w:t>
      </w:r>
      <w:r>
        <w:fldChar w:fldCharType="begin"/>
        <w:instrText xml:space="preserve"> SEQ Table \* ARABIC </w:instrText>
        <w:fldChar w:fldCharType="separate"/>
        <w:t>4</w:t>
        <w:fldChar w:fldCharType="end"/>
      </w:r>
      <w:r>
        <w:t xml:space="preserve"> 当前HEAD中的主要开发节点</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268"/>
        <w:gridCol w:w="5329"/>
      </w:tblGrid>
      <w:tr>
        <w:trPr>
          <w:tblHeader w:val="true"/>
          <w:cantSplit/>
        </w:trPr>
        <w:tc>
          <w:tcPr>
            <w:tcW w:type="dxa" w:w="1587"/>
            <w:vAlign w:val="center"/>
            <w:shd w:fill="E8ECEF" w:val="clear"/>
          </w:tcPr>
          <w:p>
            <w:pPr>
              <w:spacing w:after="0" w:line="259" w:lineRule="auto"/>
              <w:jc w:val="left"/>
            </w:pPr>
            <w:r>
              <w:rPr>
                <w:b/>
                <w:sz w:val="17"/>
              </w:rPr>
              <w:t>日期</w:t>
            </w:r>
          </w:p>
        </w:tc>
        <w:tc>
          <w:tcPr>
            <w:tcW w:type="dxa" w:w="2268"/>
            <w:vAlign w:val="center"/>
            <w:shd w:fill="E8ECEF" w:val="clear"/>
          </w:tcPr>
          <w:p>
            <w:pPr>
              <w:spacing w:after="0" w:line="259" w:lineRule="auto"/>
              <w:jc w:val="left"/>
            </w:pPr>
            <w:r>
              <w:rPr>
                <w:b/>
                <w:sz w:val="17"/>
              </w:rPr>
              <w:t>提交</w:t>
            </w:r>
          </w:p>
        </w:tc>
        <w:tc>
          <w:tcPr>
            <w:tcW w:type="dxa" w:w="5329"/>
            <w:vAlign w:val="center"/>
            <w:shd w:fill="E8ECEF" w:val="clear"/>
          </w:tcPr>
          <w:p>
            <w:pPr>
              <w:spacing w:after="0" w:line="259" w:lineRule="auto"/>
              <w:jc w:val="left"/>
            </w:pPr>
            <w:r>
              <w:rPr>
                <w:b/>
                <w:sz w:val="17"/>
              </w:rPr>
              <w:t>可核验事项</w:t>
            </w:r>
          </w:p>
        </w:tc>
      </w:tr>
      <w:tr>
        <w:trPr>
          <w:cantSplit/>
        </w:trPr>
        <w:tc>
          <w:tcPr>
            <w:tcW w:type="dxa" w:w="1587"/>
            <w:vAlign w:val="center"/>
          </w:tcPr>
          <w:p>
            <w:pPr>
              <w:spacing w:after="0" w:line="259" w:lineRule="auto"/>
              <w:jc w:val="left"/>
            </w:pPr>
            <w:r>
              <w:rPr>
                <w:b w:val="0"/>
                <w:sz w:val="17"/>
              </w:rPr>
              <w:t>09月19日</w:t>
            </w:r>
          </w:p>
        </w:tc>
        <w:tc>
          <w:tcPr>
            <w:tcW w:type="dxa" w:w="2268"/>
            <w:vAlign w:val="center"/>
          </w:tcPr>
          <w:p>
            <w:pPr>
              <w:spacing w:after="0" w:line="259" w:lineRule="auto"/>
              <w:jc w:val="left"/>
            </w:pPr>
            <w:r>
              <w:rPr>
                <w:b w:val="0"/>
                <w:sz w:val="17"/>
              </w:rPr>
              <w:t>3de58c2</w:t>
            </w:r>
          </w:p>
        </w:tc>
        <w:tc>
          <w:tcPr>
            <w:tcW w:type="dxa" w:w="5329"/>
            <w:vAlign w:val="center"/>
          </w:tcPr>
          <w:p>
            <w:pPr>
              <w:spacing w:after="0" w:line="259" w:lineRule="auto"/>
              <w:jc w:val="left"/>
            </w:pPr>
            <w:r>
              <w:rPr>
                <w:b w:val="0"/>
                <w:sz w:val="17"/>
              </w:rPr>
              <w:t>建立仓库基线</w:t>
            </w:r>
          </w:p>
        </w:tc>
      </w:tr>
      <w:tr>
        <w:trPr>
          <w:cantSplit/>
        </w:trPr>
        <w:tc>
          <w:tcPr>
            <w:tcW w:type="dxa" w:w="1587"/>
            <w:vAlign w:val="center"/>
          </w:tcPr>
          <w:p>
            <w:pPr>
              <w:spacing w:after="0" w:line="259" w:lineRule="auto"/>
              <w:jc w:val="left"/>
            </w:pPr>
            <w:r>
              <w:rPr>
                <w:b w:val="0"/>
                <w:sz w:val="17"/>
              </w:rPr>
              <w:t>09月21日</w:t>
            </w:r>
          </w:p>
        </w:tc>
        <w:tc>
          <w:tcPr>
            <w:tcW w:type="dxa" w:w="2268"/>
            <w:vAlign w:val="center"/>
          </w:tcPr>
          <w:p>
            <w:pPr>
              <w:spacing w:after="0" w:line="259" w:lineRule="auto"/>
              <w:jc w:val="left"/>
            </w:pPr>
            <w:r>
              <w:rPr>
                <w:b w:val="0"/>
                <w:sz w:val="17"/>
              </w:rPr>
              <w:t>71cd95c</w:t>
            </w:r>
          </w:p>
        </w:tc>
        <w:tc>
          <w:tcPr>
            <w:tcW w:type="dxa" w:w="5329"/>
            <w:vAlign w:val="center"/>
          </w:tcPr>
          <w:p>
            <w:pPr>
              <w:spacing w:after="0" w:line="259" w:lineRule="auto"/>
              <w:jc w:val="left"/>
            </w:pPr>
            <w:r>
              <w:rPr>
                <w:b w:val="0"/>
                <w:sz w:val="17"/>
              </w:rPr>
              <w:t>提交R0至R6三维资产与建模交付</w:t>
            </w:r>
          </w:p>
        </w:tc>
      </w:tr>
      <w:tr>
        <w:trPr>
          <w:cantSplit/>
        </w:trPr>
        <w:tc>
          <w:tcPr>
            <w:tcW w:type="dxa" w:w="1587"/>
            <w:vAlign w:val="center"/>
          </w:tcPr>
          <w:p>
            <w:pPr>
              <w:spacing w:after="0" w:line="259" w:lineRule="auto"/>
              <w:jc w:val="left"/>
            </w:pPr>
            <w:r>
              <w:rPr>
                <w:b w:val="0"/>
                <w:sz w:val="17"/>
              </w:rPr>
              <w:t>09月26日</w:t>
            </w:r>
          </w:p>
        </w:tc>
        <w:tc>
          <w:tcPr>
            <w:tcW w:type="dxa" w:w="2268"/>
            <w:vAlign w:val="center"/>
          </w:tcPr>
          <w:p>
            <w:pPr>
              <w:spacing w:after="0" w:line="259" w:lineRule="auto"/>
              <w:jc w:val="left"/>
            </w:pPr>
            <w:r>
              <w:rPr>
                <w:b w:val="0"/>
                <w:sz w:val="17"/>
              </w:rPr>
              <w:t>82debc2</w:t>
            </w:r>
          </w:p>
        </w:tc>
        <w:tc>
          <w:tcPr>
            <w:tcW w:type="dxa" w:w="5329"/>
            <w:vAlign w:val="center"/>
          </w:tcPr>
          <w:p>
            <w:pPr>
              <w:spacing w:after="0" w:line="259" w:lineRule="auto"/>
              <w:jc w:val="left"/>
            </w:pPr>
            <w:r>
              <w:rPr>
                <w:b w:val="0"/>
                <w:sz w:val="17"/>
              </w:rPr>
              <w:t>全量重渲交付及R7整合</w:t>
            </w:r>
          </w:p>
        </w:tc>
      </w:tr>
      <w:tr>
        <w:trPr>
          <w:cantSplit/>
        </w:trPr>
        <w:tc>
          <w:tcPr>
            <w:tcW w:type="dxa" w:w="1587"/>
            <w:vAlign w:val="center"/>
          </w:tcPr>
          <w:p>
            <w:pPr>
              <w:spacing w:after="0" w:line="259" w:lineRule="auto"/>
              <w:jc w:val="left"/>
            </w:pPr>
            <w:r>
              <w:rPr>
                <w:b w:val="0"/>
                <w:sz w:val="17"/>
              </w:rPr>
              <w:t>09月26日</w:t>
            </w:r>
          </w:p>
        </w:tc>
        <w:tc>
          <w:tcPr>
            <w:tcW w:type="dxa" w:w="2268"/>
            <w:vAlign w:val="center"/>
          </w:tcPr>
          <w:p>
            <w:pPr>
              <w:spacing w:after="0" w:line="259" w:lineRule="auto"/>
              <w:jc w:val="left"/>
            </w:pPr>
            <w:r>
              <w:rPr>
                <w:b w:val="0"/>
                <w:sz w:val="17"/>
              </w:rPr>
              <w:t>0c3e448</w:t>
            </w:r>
          </w:p>
        </w:tc>
        <w:tc>
          <w:tcPr>
            <w:tcW w:type="dxa" w:w="5329"/>
            <w:vAlign w:val="center"/>
          </w:tcPr>
          <w:p>
            <w:pPr>
              <w:spacing w:after="0" w:line="259" w:lineRule="auto"/>
              <w:jc w:val="left"/>
            </w:pPr>
            <w:r>
              <w:rPr>
                <w:b w:val="0"/>
                <w:sz w:val="17"/>
              </w:rPr>
              <w:t>加入实时事件接入 可信度管线 实机评测</w:t>
            </w:r>
          </w:p>
        </w:tc>
      </w:tr>
      <w:tr>
        <w:trPr>
          <w:cantSplit/>
        </w:trPr>
        <w:tc>
          <w:tcPr>
            <w:tcW w:type="dxa" w:w="1587"/>
            <w:vAlign w:val="center"/>
          </w:tcPr>
          <w:p>
            <w:pPr>
              <w:spacing w:after="0" w:line="259" w:lineRule="auto"/>
              <w:jc w:val="left"/>
            </w:pPr>
            <w:r>
              <w:rPr>
                <w:b w:val="0"/>
                <w:sz w:val="17"/>
              </w:rPr>
              <w:t>10月06日</w:t>
            </w:r>
          </w:p>
        </w:tc>
        <w:tc>
          <w:tcPr>
            <w:tcW w:type="dxa" w:w="2268"/>
            <w:vAlign w:val="center"/>
          </w:tcPr>
          <w:p>
            <w:pPr>
              <w:spacing w:after="0" w:line="259" w:lineRule="auto"/>
              <w:jc w:val="left"/>
            </w:pPr>
            <w:r>
              <w:rPr>
                <w:b w:val="0"/>
                <w:sz w:val="17"/>
              </w:rPr>
              <w:t>530cfff</w:t>
            </w:r>
          </w:p>
        </w:tc>
        <w:tc>
          <w:tcPr>
            <w:tcW w:type="dxa" w:w="5329"/>
            <w:vAlign w:val="center"/>
          </w:tcPr>
          <w:p>
            <w:pPr>
              <w:spacing w:after="0" w:line="259" w:lineRule="auto"/>
              <w:jc w:val="left"/>
            </w:pPr>
            <w:r>
              <w:rPr>
                <w:b w:val="0"/>
                <w:sz w:val="17"/>
              </w:rPr>
              <w:t>共享OurCampus 1.7源码 安卓工程 协作文档</w:t>
            </w:r>
          </w:p>
        </w:tc>
      </w:tr>
      <w:tr>
        <w:trPr>
          <w:cantSplit/>
        </w:trPr>
        <w:tc>
          <w:tcPr>
            <w:tcW w:type="dxa" w:w="1587"/>
            <w:vAlign w:val="center"/>
          </w:tcPr>
          <w:p>
            <w:pPr>
              <w:spacing w:after="0" w:line="259" w:lineRule="auto"/>
              <w:jc w:val="left"/>
            </w:pPr>
            <w:r>
              <w:rPr>
                <w:b w:val="0"/>
                <w:sz w:val="17"/>
              </w:rPr>
              <w:t>10月08日</w:t>
            </w:r>
          </w:p>
        </w:tc>
        <w:tc>
          <w:tcPr>
            <w:tcW w:type="dxa" w:w="2268"/>
            <w:vAlign w:val="center"/>
          </w:tcPr>
          <w:p>
            <w:pPr>
              <w:spacing w:after="0" w:line="259" w:lineRule="auto"/>
              <w:jc w:val="left"/>
            </w:pPr>
            <w:r>
              <w:rPr>
                <w:b w:val="0"/>
                <w:sz w:val="17"/>
              </w:rPr>
              <w:t>11a016b</w:t>
            </w:r>
          </w:p>
        </w:tc>
        <w:tc>
          <w:tcPr>
            <w:tcW w:type="dxa" w:w="5329"/>
            <w:vAlign w:val="center"/>
          </w:tcPr>
          <w:p>
            <w:pPr>
              <w:spacing w:after="0" w:line="259" w:lineRule="auto"/>
              <w:jc w:val="left"/>
            </w:pPr>
            <w:r>
              <w:rPr>
                <w:b w:val="0"/>
                <w:sz w:val="17"/>
              </w:rPr>
              <w:t>地名中性化 坐标标定 缩放锁定</w:t>
            </w:r>
          </w:p>
        </w:tc>
      </w:tr>
      <w:tr>
        <w:trPr>
          <w:cantSplit/>
        </w:trPr>
        <w:tc>
          <w:tcPr>
            <w:tcW w:type="dxa" w:w="1587"/>
            <w:vAlign w:val="center"/>
          </w:tcPr>
          <w:p>
            <w:pPr>
              <w:spacing w:after="0" w:line="259" w:lineRule="auto"/>
              <w:jc w:val="left"/>
            </w:pPr>
            <w:r>
              <w:rPr>
                <w:b w:val="0"/>
                <w:sz w:val="17"/>
              </w:rPr>
              <w:t>10月09日</w:t>
            </w:r>
          </w:p>
        </w:tc>
        <w:tc>
          <w:tcPr>
            <w:tcW w:type="dxa" w:w="2268"/>
            <w:vAlign w:val="center"/>
          </w:tcPr>
          <w:p>
            <w:pPr>
              <w:spacing w:after="0" w:line="259" w:lineRule="auto"/>
              <w:jc w:val="left"/>
            </w:pPr>
            <w:r>
              <w:rPr>
                <w:b w:val="0"/>
                <w:sz w:val="17"/>
              </w:rPr>
              <w:t>3f8fd42 / 69ef36b</w:t>
            </w:r>
          </w:p>
        </w:tc>
        <w:tc>
          <w:tcPr>
            <w:tcW w:type="dxa" w:w="5329"/>
            <w:vAlign w:val="center"/>
          </w:tcPr>
          <w:p>
            <w:pPr>
              <w:spacing w:after="0" w:line="259" w:lineRule="auto"/>
              <w:jc w:val="left"/>
            </w:pPr>
            <w:r>
              <w:rPr>
                <w:b w:val="0"/>
                <w:sz w:val="17"/>
              </w:rPr>
              <w:t>合并应用工程 算法资料与合规修改</w:t>
            </w:r>
          </w:p>
        </w:tc>
      </w:tr>
      <w:tr>
        <w:trPr>
          <w:cantSplit/>
        </w:trPr>
        <w:tc>
          <w:tcPr>
            <w:tcW w:type="dxa" w:w="1587"/>
            <w:vAlign w:val="center"/>
          </w:tcPr>
          <w:p>
            <w:pPr>
              <w:spacing w:after="0" w:line="259" w:lineRule="auto"/>
              <w:jc w:val="left"/>
            </w:pPr>
            <w:r>
              <w:rPr>
                <w:b w:val="0"/>
                <w:sz w:val="17"/>
              </w:rPr>
              <w:t>10月09日</w:t>
            </w:r>
          </w:p>
        </w:tc>
        <w:tc>
          <w:tcPr>
            <w:tcW w:type="dxa" w:w="2268"/>
            <w:vAlign w:val="center"/>
          </w:tcPr>
          <w:p>
            <w:pPr>
              <w:spacing w:after="0" w:line="259" w:lineRule="auto"/>
              <w:jc w:val="left"/>
            </w:pPr>
            <w:r>
              <w:rPr>
                <w:b w:val="0"/>
                <w:sz w:val="17"/>
              </w:rPr>
              <w:t>0945ddb</w:t>
            </w:r>
          </w:p>
        </w:tc>
        <w:tc>
          <w:tcPr>
            <w:tcW w:type="dxa" w:w="5329"/>
            <w:vAlign w:val="center"/>
          </w:tcPr>
          <w:p>
            <w:pPr>
              <w:spacing w:after="0" w:line="259" w:lineRule="auto"/>
              <w:jc w:val="left"/>
            </w:pPr>
            <w:r>
              <w:rPr>
                <w:b w:val="0"/>
                <w:sz w:val="17"/>
              </w:rPr>
              <w:t>补入受限网络环境的同步工具</w:t>
            </w:r>
          </w:p>
        </w:tc>
      </w:tr>
    </w:tbl>
    <w:p>
      <w:pPr>
        <w:spacing w:after="0" w:before="0"/>
      </w:pPr>
    </w:p>
    <w:p>
      <w:pPr>
        <w:pStyle w:val="Heading2"/>
      </w:pPr>
      <w:r>
        <w:t>开发记录能够证明什么</w:t>
      </w:r>
    </w:p>
    <w:p>
      <w:pPr>
        <w:jc w:val="both"/>
      </w:pPr>
      <w:r>
        <w:t>提交记录与设计稿、脚本、模型、测试及应用工程相互印证，说明项目在多个日期持续形成了可留存的研发产物。Git时间戳由提交环境生成，不能单独证明法律意义上的创作时间，也不能替代登记证书、第三方时间戳或合法授权文件。</w:t>
      </w:r>
    </w:p>
    <w:p>
      <w:pPr>
        <w:pStyle w:val="Heading2"/>
      </w:pPr>
      <w:r>
        <w:t>远端与本地的关系</w:t>
      </w:r>
    </w:p>
    <w:p>
      <w:pPr>
        <w:jc w:val="both"/>
      </w:pPr>
      <w:r>
        <w:t>本地Git配置已确认对应用户提供的GitHub仓库。缓存的origin/main指向3f8fd4287a986caee005337be90f2d9871015f84，当前分支包含之后的本地提交。本次远端读取因网络代理不可连接而未完成，因此不宣称本地HEAD已与远端最新状态完全一致。</w:t>
      </w:r>
    </w:p>
    <w:p>
      <w:pPr>
        <w:spacing w:before="80"/>
        <w:jc w:val="both"/>
      </w:pPr>
      <w:r>
        <w:rPr>
          <w:sz w:val="18"/>
        </w:rPr>
        <w:t>核验方法：git rev-parse HEAD、git branch --show-current、git rev-list --count HEAD及git log。提交表省略作者字段，避免匿名评审中暴露身份。</w:t>
      </w:r>
    </w:p>
    <w:p>
      <w:r>
        <w:br w:type="page"/>
      </w:r>
    </w:p>
    <w:p>
      <w:pPr>
        <w:keepNext/>
        <w:spacing w:after="60"/>
      </w:pPr>
      <w:r>
        <w:rPr>
          <w:sz w:val="18"/>
        </w:rPr>
        <w:t>第一部分 权属与原创性证明</w:t>
      </w:r>
    </w:p>
    <w:p>
      <w:pPr>
        <w:pStyle w:val="Heading1"/>
        <w:numPr>
          <w:ilvl w:val="0"/>
          <w:numId w:val="40"/>
        </w:numPr>
      </w:pPr>
      <w:r>
        <w:t>原创贡献与第三方依赖</w:t>
      </w:r>
    </w:p>
    <w:p>
      <w:pPr>
        <w:jc w:val="both"/>
      </w:pPr>
      <w:r>
        <w:t>本项目的可识别贡献主要体现在校园场景参数化脚本、分阶段资产组织、质量复核工具、移动业务组合和AI输出采信规则。上述贡献的存在由仓库文件支持；是否拥有全部知识产权仍需结合第三方代码、模型及素材的实际许可证逐项核实。本文不作未经签署的权属声明。[E02 E03 E13]</w:t>
      </w:r>
    </w:p>
    <w:p>
      <w:pPr>
        <w:pStyle w:val="Caption"/>
        <w:keepNext/>
      </w:pPr>
      <w:r>
        <w:t>表</w:t>
      </w:r>
      <w:r>
        <w:fldChar w:fldCharType="begin"/>
        <w:instrText xml:space="preserve"> SEQ Table \* ARABIC </w:instrText>
        <w:fldChar w:fldCharType="separate"/>
        <w:t>5</w:t>
        <w:fldChar w:fldCharType="end"/>
      </w:r>
      <w:r>
        <w:t xml:space="preserve"> 应用依赖许可证标记核对</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1757"/>
        <w:gridCol w:w="1304"/>
        <w:gridCol w:w="3685"/>
      </w:tblGrid>
      <w:tr>
        <w:trPr>
          <w:tblHeader w:val="true"/>
          <w:cantSplit/>
        </w:trPr>
        <w:tc>
          <w:tcPr>
            <w:tcW w:type="dxa" w:w="2438"/>
            <w:vAlign w:val="center"/>
            <w:shd w:fill="E8ECEF" w:val="clear"/>
          </w:tcPr>
          <w:p>
            <w:pPr>
              <w:spacing w:after="0" w:line="259" w:lineRule="auto"/>
              <w:jc w:val="left"/>
            </w:pPr>
            <w:r>
              <w:rPr>
                <w:b/>
                <w:sz w:val="17"/>
              </w:rPr>
              <w:t>依赖</w:t>
            </w:r>
          </w:p>
        </w:tc>
        <w:tc>
          <w:tcPr>
            <w:tcW w:type="dxa" w:w="1757"/>
            <w:vAlign w:val="center"/>
            <w:shd w:fill="E8ECEF" w:val="clear"/>
          </w:tcPr>
          <w:p>
            <w:pPr>
              <w:spacing w:after="0" w:line="259" w:lineRule="auto"/>
              <w:jc w:val="center"/>
            </w:pPr>
            <w:r>
              <w:rPr>
                <w:b/>
                <w:sz w:val="17"/>
              </w:rPr>
              <w:t>锁定版本</w:t>
            </w:r>
          </w:p>
        </w:tc>
        <w:tc>
          <w:tcPr>
            <w:tcW w:type="dxa" w:w="1304"/>
            <w:vAlign w:val="center"/>
            <w:shd w:fill="E8ECEF" w:val="clear"/>
          </w:tcPr>
          <w:p>
            <w:pPr>
              <w:spacing w:after="0" w:line="259" w:lineRule="auto"/>
              <w:jc w:val="center"/>
            </w:pPr>
            <w:r>
              <w:rPr>
                <w:b/>
                <w:sz w:val="17"/>
              </w:rPr>
              <w:t>许可标记</w:t>
            </w:r>
          </w:p>
        </w:tc>
        <w:tc>
          <w:tcPr>
            <w:tcW w:type="dxa" w:w="3685"/>
            <w:vAlign w:val="center"/>
            <w:shd w:fill="E8ECEF" w:val="clear"/>
          </w:tcPr>
          <w:p>
            <w:pPr>
              <w:spacing w:after="0" w:line="259" w:lineRule="auto"/>
              <w:jc w:val="left"/>
            </w:pPr>
            <w:r>
              <w:rPr>
                <w:b/>
                <w:sz w:val="17"/>
              </w:rPr>
              <w:t>用途</w:t>
            </w:r>
          </w:p>
        </w:tc>
      </w:tr>
      <w:tr>
        <w:trPr>
          <w:cantSplit/>
        </w:trPr>
        <w:tc>
          <w:tcPr>
            <w:tcW w:type="dxa" w:w="2438"/>
            <w:vAlign w:val="center"/>
          </w:tcPr>
          <w:p>
            <w:pPr>
              <w:spacing w:after="0" w:line="259" w:lineRule="auto"/>
              <w:jc w:val="left"/>
            </w:pPr>
            <w:r>
              <w:rPr>
                <w:b w:val="0"/>
                <w:sz w:val="17"/>
              </w:rPr>
              <w:t>React / React DOM</w:t>
            </w:r>
          </w:p>
        </w:tc>
        <w:tc>
          <w:tcPr>
            <w:tcW w:type="dxa" w:w="1757"/>
            <w:vAlign w:val="center"/>
          </w:tcPr>
          <w:p>
            <w:pPr>
              <w:spacing w:after="0" w:line="259" w:lineRule="auto"/>
              <w:jc w:val="center"/>
            </w:pPr>
            <w:r>
              <w:rPr>
                <w:b w:val="0"/>
                <w:sz w:val="17"/>
              </w:rPr>
              <w:t>19.3.0</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界面组件与渲染</w:t>
            </w:r>
          </w:p>
        </w:tc>
      </w:tr>
      <w:tr>
        <w:trPr>
          <w:cantSplit/>
        </w:trPr>
        <w:tc>
          <w:tcPr>
            <w:tcW w:type="dxa" w:w="2438"/>
            <w:vAlign w:val="center"/>
          </w:tcPr>
          <w:p>
            <w:pPr>
              <w:spacing w:after="0" w:line="259" w:lineRule="auto"/>
              <w:jc w:val="left"/>
            </w:pPr>
            <w:r>
              <w:rPr>
                <w:b w:val="0"/>
                <w:sz w:val="17"/>
              </w:rPr>
              <w:t>Vite</w:t>
            </w:r>
          </w:p>
        </w:tc>
        <w:tc>
          <w:tcPr>
            <w:tcW w:type="dxa" w:w="1757"/>
            <w:vAlign w:val="center"/>
          </w:tcPr>
          <w:p>
            <w:pPr>
              <w:spacing w:after="0" w:line="259" w:lineRule="auto"/>
              <w:jc w:val="center"/>
            </w:pPr>
            <w:r>
              <w:rPr>
                <w:b w:val="0"/>
                <w:sz w:val="17"/>
              </w:rPr>
              <w:t>8.3.0</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网页开发与生产构建</w:t>
            </w:r>
          </w:p>
        </w:tc>
      </w:tr>
      <w:tr>
        <w:trPr>
          <w:cantSplit/>
        </w:trPr>
        <w:tc>
          <w:tcPr>
            <w:tcW w:type="dxa" w:w="2438"/>
            <w:vAlign w:val="center"/>
          </w:tcPr>
          <w:p>
            <w:pPr>
              <w:spacing w:after="0" w:line="259" w:lineRule="auto"/>
              <w:jc w:val="left"/>
            </w:pPr>
            <w:r>
              <w:rPr>
                <w:b w:val="0"/>
                <w:sz w:val="17"/>
              </w:rPr>
              <w:t>Vitest</w:t>
            </w:r>
          </w:p>
        </w:tc>
        <w:tc>
          <w:tcPr>
            <w:tcW w:type="dxa" w:w="1757"/>
            <w:vAlign w:val="center"/>
          </w:tcPr>
          <w:p>
            <w:pPr>
              <w:spacing w:after="0" w:line="259" w:lineRule="auto"/>
              <w:jc w:val="center"/>
            </w:pPr>
            <w:r>
              <w:rPr>
                <w:b w:val="0"/>
                <w:sz w:val="17"/>
              </w:rPr>
              <w:t>4.1.11</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前端回归测试</w:t>
            </w:r>
          </w:p>
        </w:tc>
      </w:tr>
      <w:tr>
        <w:trPr>
          <w:cantSplit/>
        </w:trPr>
        <w:tc>
          <w:tcPr>
            <w:tcW w:type="dxa" w:w="2438"/>
            <w:vAlign w:val="center"/>
          </w:tcPr>
          <w:p>
            <w:pPr>
              <w:spacing w:after="0" w:line="259" w:lineRule="auto"/>
              <w:jc w:val="left"/>
            </w:pPr>
            <w:r>
              <w:rPr>
                <w:b w:val="0"/>
                <w:sz w:val="17"/>
              </w:rPr>
              <w:t>Three.js</w:t>
            </w:r>
          </w:p>
        </w:tc>
        <w:tc>
          <w:tcPr>
            <w:tcW w:type="dxa" w:w="1757"/>
            <w:vAlign w:val="center"/>
          </w:tcPr>
          <w:p>
            <w:pPr>
              <w:spacing w:after="0" w:line="259" w:lineRule="auto"/>
              <w:jc w:val="center"/>
            </w:pPr>
            <w:r>
              <w:rPr>
                <w:b w:val="0"/>
                <w:sz w:val="17"/>
              </w:rPr>
              <w:t>0.186.0</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三维加载与实验渲染</w:t>
            </w:r>
          </w:p>
        </w:tc>
      </w:tr>
      <w:tr>
        <w:trPr>
          <w:cantSplit/>
        </w:trPr>
        <w:tc>
          <w:tcPr>
            <w:tcW w:type="dxa" w:w="2438"/>
            <w:vAlign w:val="center"/>
          </w:tcPr>
          <w:p>
            <w:pPr>
              <w:spacing w:after="0" w:line="259" w:lineRule="auto"/>
              <w:jc w:val="left"/>
            </w:pPr>
            <w:r>
              <w:rPr>
                <w:b w:val="0"/>
                <w:sz w:val="17"/>
              </w:rPr>
              <w:t>Capacitor Core</w:t>
            </w:r>
          </w:p>
        </w:tc>
        <w:tc>
          <w:tcPr>
            <w:tcW w:type="dxa" w:w="1757"/>
            <w:vAlign w:val="center"/>
          </w:tcPr>
          <w:p>
            <w:pPr>
              <w:spacing w:after="0" w:line="259" w:lineRule="auto"/>
              <w:jc w:val="center"/>
            </w:pPr>
            <w:r>
              <w:rPr>
                <w:b w:val="0"/>
                <w:sz w:val="17"/>
              </w:rPr>
              <w:t>8.5.2</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安卓容器基础</w:t>
            </w:r>
          </w:p>
        </w:tc>
      </w:tr>
      <w:tr>
        <w:trPr>
          <w:cantSplit/>
        </w:trPr>
        <w:tc>
          <w:tcPr>
            <w:tcW w:type="dxa" w:w="2438"/>
            <w:vAlign w:val="center"/>
          </w:tcPr>
          <w:p>
            <w:pPr>
              <w:spacing w:after="0" w:line="259" w:lineRule="auto"/>
              <w:jc w:val="left"/>
            </w:pPr>
            <w:r>
              <w:rPr>
                <w:b w:val="0"/>
                <w:sz w:val="17"/>
              </w:rPr>
              <w:t>Supabase JS</w:t>
            </w:r>
          </w:p>
        </w:tc>
        <w:tc>
          <w:tcPr>
            <w:tcW w:type="dxa" w:w="1757"/>
            <w:vAlign w:val="center"/>
          </w:tcPr>
          <w:p>
            <w:pPr>
              <w:spacing w:after="0" w:line="259" w:lineRule="auto"/>
              <w:jc w:val="center"/>
            </w:pPr>
            <w:r>
              <w:rPr>
                <w:b w:val="0"/>
                <w:sz w:val="17"/>
              </w:rPr>
              <w:t>2.117.2</w:t>
            </w:r>
          </w:p>
        </w:tc>
        <w:tc>
          <w:tcPr>
            <w:tcW w:type="dxa" w:w="1304"/>
            <w:vAlign w:val="center"/>
          </w:tcPr>
          <w:p>
            <w:pPr>
              <w:spacing w:after="0" w:line="259" w:lineRule="auto"/>
              <w:jc w:val="center"/>
            </w:pPr>
            <w:r>
              <w:rPr>
                <w:b w:val="0"/>
                <w:sz w:val="17"/>
              </w:rPr>
              <w:t>MIT</w:t>
            </w:r>
          </w:p>
        </w:tc>
        <w:tc>
          <w:tcPr>
            <w:tcW w:type="dxa" w:w="3685"/>
            <w:vAlign w:val="center"/>
          </w:tcPr>
          <w:p>
            <w:pPr>
              <w:spacing w:after="0" w:line="259" w:lineRule="auto"/>
              <w:jc w:val="left"/>
            </w:pPr>
            <w:r>
              <w:rPr>
                <w:b w:val="0"/>
                <w:sz w:val="17"/>
              </w:rPr>
              <w:t>身份与云端业务连接</w:t>
            </w:r>
          </w:p>
        </w:tc>
      </w:tr>
      <w:tr>
        <w:trPr>
          <w:cantSplit/>
        </w:trPr>
        <w:tc>
          <w:tcPr>
            <w:tcW w:type="dxa" w:w="2438"/>
            <w:vAlign w:val="center"/>
          </w:tcPr>
          <w:p>
            <w:pPr>
              <w:spacing w:after="0" w:line="259" w:lineRule="auto"/>
              <w:jc w:val="left"/>
            </w:pPr>
            <w:r>
              <w:rPr>
                <w:b w:val="0"/>
                <w:sz w:val="17"/>
              </w:rPr>
              <w:t>Lucide React</w:t>
            </w:r>
          </w:p>
        </w:tc>
        <w:tc>
          <w:tcPr>
            <w:tcW w:type="dxa" w:w="1757"/>
            <w:vAlign w:val="center"/>
          </w:tcPr>
          <w:p>
            <w:pPr>
              <w:spacing w:after="0" w:line="259" w:lineRule="auto"/>
              <w:jc w:val="center"/>
            </w:pPr>
            <w:r>
              <w:rPr>
                <w:b w:val="0"/>
                <w:sz w:val="17"/>
              </w:rPr>
              <w:t>1.47.0</w:t>
            </w:r>
          </w:p>
        </w:tc>
        <w:tc>
          <w:tcPr>
            <w:tcW w:type="dxa" w:w="1304"/>
            <w:vAlign w:val="center"/>
          </w:tcPr>
          <w:p>
            <w:pPr>
              <w:spacing w:after="0" w:line="259" w:lineRule="auto"/>
              <w:jc w:val="center"/>
            </w:pPr>
            <w:r>
              <w:rPr>
                <w:b w:val="0"/>
                <w:sz w:val="17"/>
              </w:rPr>
              <w:t>ISC</w:t>
            </w:r>
          </w:p>
        </w:tc>
        <w:tc>
          <w:tcPr>
            <w:tcW w:type="dxa" w:w="3685"/>
            <w:vAlign w:val="center"/>
          </w:tcPr>
          <w:p>
            <w:pPr>
              <w:spacing w:after="0" w:line="259" w:lineRule="auto"/>
              <w:jc w:val="left"/>
            </w:pPr>
            <w:r>
              <w:rPr>
                <w:b w:val="0"/>
                <w:sz w:val="17"/>
              </w:rPr>
              <w:t>界面图标</w:t>
            </w:r>
          </w:p>
        </w:tc>
      </w:tr>
    </w:tbl>
    <w:p>
      <w:pPr>
        <w:spacing w:after="0" w:before="0"/>
      </w:pPr>
    </w:p>
    <w:p>
      <w:pPr>
        <w:jc w:val="both"/>
      </w:pPr>
      <w:r>
        <w:t>表5依据package-lock.json及本机已安装包的package.json核对，两处版本一致。许可证标记不能替代许可证正文；交付源码时仍应保留版权声明和许可文本。框架许可与在线服务使用条款是两个层面的要求。[E03]</w:t>
      </w:r>
    </w:p>
    <w:p>
      <w:pPr>
        <w:pStyle w:val="Heading2"/>
      </w:pPr>
      <w:r>
        <w:t>需要单独核对的权利范围</w:t>
      </w:r>
    </w:p>
    <w:p>
      <w:pPr>
        <w:jc w:val="both"/>
      </w:pPr>
      <w:r>
        <w:t>腾讯地图SDK、地图内容和导航服务应按开放平台协议使用。Qwen2.5-14B-Instruct基座在训练配置中有明确引用，应补齐实际下载版本的许可证、模型来源与适配器标识。建模工具、参考照片和其他素材需分别保留来源记录；公开可见不等于自动获得所有使用权。</w:t>
      </w:r>
    </w:p>
    <w:p>
      <w:pPr>
        <w:spacing w:before="80"/>
        <w:jc w:val="both"/>
      </w:pPr>
      <w:r>
        <w:rPr>
          <w:sz w:val="18"/>
        </w:rPr>
        <w:t>当前没有列入专利、软著、论文发表、获奖或第三方存证证明。未找到证明文件时，不将“可以申请”写成“已获证”，也不将哈希值写成版权确权。</w:t>
      </w:r>
    </w:p>
    <w:p>
      <w:r>
        <w:br w:type="page"/>
      </w:r>
    </w:p>
    <w:p>
      <w:pPr>
        <w:keepNext/>
        <w:spacing w:after="60"/>
      </w:pPr>
      <w:r>
        <w:rPr>
          <w:sz w:val="18"/>
        </w:rPr>
        <w:t>第一部分 权属与原创性证明</w:t>
      </w:r>
    </w:p>
    <w:p>
      <w:pPr>
        <w:pStyle w:val="Heading1"/>
        <w:numPr>
          <w:ilvl w:val="0"/>
          <w:numId w:val="40"/>
        </w:numPr>
      </w:pPr>
      <w:r>
        <w:t>参数化场景建造与可重建性</w:t>
      </w:r>
    </w:p>
    <w:p>
      <w:pPr>
        <w:jc w:val="both"/>
      </w:pPr>
      <w:r>
        <w:t>仓库保留“需求描述—参数配置—CAD与Blender脚本—渲染与GLB导出”的生产链。分阶段配置与build脚本使形体、分区和材料设置能够通过代码表达，减少成果仅保存在单个手工场景文件中的依赖。[E02 E04]</w:t>
      </w:r>
    </w:p>
    <w:p>
      <w:pPr>
        <w:pStyle w:val="Caption"/>
        <w:keepNext/>
      </w:pPr>
      <w:r>
        <w:t>表</w:t>
      </w:r>
      <w:r>
        <w:fldChar w:fldCharType="begin"/>
        <w:instrText xml:space="preserve"> SEQ Table \* ARABIC </w:instrText>
        <w:fldChar w:fldCharType="separate"/>
        <w:t>6</w:t>
        <w:fldChar w:fldCharType="end"/>
      </w:r>
      <w:r>
        <w:t xml:space="preserve"> 场景生产链的证据对象</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969"/>
        <w:gridCol w:w="3855"/>
      </w:tblGrid>
      <w:tr>
        <w:trPr>
          <w:tblHeader w:val="true"/>
          <w:cantSplit/>
        </w:trPr>
        <w:tc>
          <w:tcPr>
            <w:tcW w:type="dxa" w:w="1361"/>
            <w:vAlign w:val="center"/>
            <w:shd w:fill="E8ECEF" w:val="clear"/>
          </w:tcPr>
          <w:p>
            <w:pPr>
              <w:spacing w:after="0" w:line="259" w:lineRule="auto"/>
              <w:jc w:val="left"/>
            </w:pPr>
            <w:r>
              <w:rPr>
                <w:b/>
                <w:sz w:val="17"/>
              </w:rPr>
              <w:t>环节</w:t>
            </w:r>
          </w:p>
        </w:tc>
        <w:tc>
          <w:tcPr>
            <w:tcW w:type="dxa" w:w="3969"/>
            <w:vAlign w:val="center"/>
            <w:shd w:fill="E8ECEF" w:val="clear"/>
          </w:tcPr>
          <w:p>
            <w:pPr>
              <w:spacing w:after="0" w:line="259" w:lineRule="auto"/>
              <w:jc w:val="left"/>
            </w:pPr>
            <w:r>
              <w:rPr>
                <w:b/>
                <w:sz w:val="17"/>
              </w:rPr>
              <w:t>原始产物</w:t>
            </w:r>
          </w:p>
        </w:tc>
        <w:tc>
          <w:tcPr>
            <w:tcW w:type="dxa" w:w="3855"/>
            <w:vAlign w:val="center"/>
            <w:shd w:fill="E8ECEF" w:val="clear"/>
          </w:tcPr>
          <w:p>
            <w:pPr>
              <w:spacing w:after="0" w:line="259" w:lineRule="auto"/>
              <w:jc w:val="left"/>
            </w:pPr>
            <w:r>
              <w:rPr>
                <w:b/>
                <w:sz w:val="17"/>
              </w:rPr>
              <w:t>核验作用</w:t>
            </w:r>
          </w:p>
        </w:tc>
      </w:tr>
      <w:tr>
        <w:trPr>
          <w:cantSplit/>
        </w:trPr>
        <w:tc>
          <w:tcPr>
            <w:tcW w:type="dxa" w:w="1361"/>
            <w:vAlign w:val="center"/>
          </w:tcPr>
          <w:p>
            <w:pPr>
              <w:spacing w:after="0" w:line="259" w:lineRule="auto"/>
              <w:jc w:val="left"/>
            </w:pPr>
            <w:r>
              <w:rPr>
                <w:b w:val="0"/>
                <w:sz w:val="17"/>
              </w:rPr>
              <w:t>设计</w:t>
            </w:r>
          </w:p>
        </w:tc>
        <w:tc>
          <w:tcPr>
            <w:tcW w:type="dxa" w:w="3969"/>
            <w:vAlign w:val="center"/>
          </w:tcPr>
          <w:p>
            <w:pPr>
              <w:spacing w:after="0" w:line="259" w:lineRule="auto"/>
              <w:jc w:val="left"/>
            </w:pPr>
            <w:r>
              <w:rPr>
                <w:b w:val="0"/>
                <w:sz w:val="17"/>
              </w:rPr>
              <w:t>需求基线 任务书 V2修订纲要</w:t>
            </w:r>
          </w:p>
        </w:tc>
        <w:tc>
          <w:tcPr>
            <w:tcW w:type="dxa" w:w="3855"/>
            <w:vAlign w:val="center"/>
          </w:tcPr>
          <w:p>
            <w:pPr>
              <w:spacing w:after="0" w:line="259" w:lineRule="auto"/>
              <w:jc w:val="left"/>
            </w:pPr>
            <w:r>
              <w:rPr>
                <w:b w:val="0"/>
                <w:sz w:val="17"/>
              </w:rPr>
              <w:t>追溯目标与改动原因</w:t>
            </w:r>
          </w:p>
        </w:tc>
      </w:tr>
      <w:tr>
        <w:trPr>
          <w:cantSplit/>
        </w:trPr>
        <w:tc>
          <w:tcPr>
            <w:tcW w:type="dxa" w:w="1361"/>
            <w:vAlign w:val="center"/>
          </w:tcPr>
          <w:p>
            <w:pPr>
              <w:spacing w:after="0" w:line="259" w:lineRule="auto"/>
              <w:jc w:val="left"/>
            </w:pPr>
            <w:r>
              <w:rPr>
                <w:b w:val="0"/>
                <w:sz w:val="17"/>
              </w:rPr>
              <w:t>建造</w:t>
            </w:r>
          </w:p>
        </w:tc>
        <w:tc>
          <w:tcPr>
            <w:tcW w:type="dxa" w:w="3969"/>
            <w:vAlign w:val="center"/>
          </w:tcPr>
          <w:p>
            <w:pPr>
              <w:spacing w:after="0" w:line="259" w:lineRule="auto"/>
              <w:jc w:val="left"/>
            </w:pPr>
            <w:r>
              <w:rPr>
                <w:b w:val="0"/>
                <w:sz w:val="17"/>
              </w:rPr>
              <w:t>cad/src与blender/scripts</w:t>
            </w:r>
          </w:p>
        </w:tc>
        <w:tc>
          <w:tcPr>
            <w:tcW w:type="dxa" w:w="3855"/>
            <w:vAlign w:val="center"/>
          </w:tcPr>
          <w:p>
            <w:pPr>
              <w:spacing w:after="0" w:line="259" w:lineRule="auto"/>
              <w:jc w:val="left"/>
            </w:pPr>
            <w:r>
              <w:rPr>
                <w:b w:val="0"/>
                <w:sz w:val="17"/>
              </w:rPr>
              <w:t>查看参数化生成与几何组织</w:t>
            </w:r>
          </w:p>
        </w:tc>
      </w:tr>
      <w:tr>
        <w:trPr>
          <w:cantSplit/>
        </w:trPr>
        <w:tc>
          <w:tcPr>
            <w:tcW w:type="dxa" w:w="1361"/>
            <w:vAlign w:val="center"/>
          </w:tcPr>
          <w:p>
            <w:pPr>
              <w:spacing w:after="0" w:line="259" w:lineRule="auto"/>
              <w:jc w:val="left"/>
            </w:pPr>
            <w:r>
              <w:rPr>
                <w:b w:val="0"/>
                <w:sz w:val="17"/>
              </w:rPr>
              <w:t>配置</w:t>
            </w:r>
          </w:p>
        </w:tc>
        <w:tc>
          <w:tcPr>
            <w:tcW w:type="dxa" w:w="3969"/>
            <w:vAlign w:val="center"/>
          </w:tcPr>
          <w:p>
            <w:pPr>
              <w:spacing w:after="0" w:line="259" w:lineRule="auto"/>
              <w:jc w:val="left"/>
            </w:pPr>
            <w:r>
              <w:rPr>
                <w:b w:val="0"/>
                <w:sz w:val="17"/>
              </w:rPr>
              <w:t>blender/configs</w:t>
            </w:r>
          </w:p>
        </w:tc>
        <w:tc>
          <w:tcPr>
            <w:tcW w:type="dxa" w:w="3855"/>
            <w:vAlign w:val="center"/>
          </w:tcPr>
          <w:p>
            <w:pPr>
              <w:spacing w:after="0" w:line="259" w:lineRule="auto"/>
              <w:jc w:val="left"/>
            </w:pPr>
            <w:r>
              <w:rPr>
                <w:b w:val="0"/>
                <w:sz w:val="17"/>
              </w:rPr>
              <w:t>识别阶段参数 机位与构建顺序</w:t>
            </w:r>
          </w:p>
        </w:tc>
      </w:tr>
      <w:tr>
        <w:trPr>
          <w:cantSplit/>
        </w:trPr>
        <w:tc>
          <w:tcPr>
            <w:tcW w:type="dxa" w:w="1361"/>
            <w:vAlign w:val="center"/>
          </w:tcPr>
          <w:p>
            <w:pPr>
              <w:spacing w:after="0" w:line="259" w:lineRule="auto"/>
              <w:jc w:val="left"/>
            </w:pPr>
            <w:r>
              <w:rPr>
                <w:b w:val="0"/>
                <w:sz w:val="17"/>
              </w:rPr>
              <w:t>质量</w:t>
            </w:r>
          </w:p>
        </w:tc>
        <w:tc>
          <w:tcPr>
            <w:tcW w:type="dxa" w:w="3969"/>
            <w:vAlign w:val="center"/>
          </w:tcPr>
          <w:p>
            <w:pPr>
              <w:spacing w:after="0" w:line="259" w:lineRule="auto"/>
              <w:jc w:val="left"/>
            </w:pPr>
            <w:r>
              <w:rPr>
                <w:b w:val="0"/>
                <w:sz w:val="17"/>
              </w:rPr>
              <w:t>check_ab.py等检查工具</w:t>
            </w:r>
          </w:p>
        </w:tc>
        <w:tc>
          <w:tcPr>
            <w:tcW w:type="dxa" w:w="3855"/>
            <w:vAlign w:val="center"/>
          </w:tcPr>
          <w:p>
            <w:pPr>
              <w:spacing w:after="0" w:line="259" w:lineRule="auto"/>
              <w:jc w:val="left"/>
            </w:pPr>
            <w:r>
              <w:rPr>
                <w:b w:val="0"/>
                <w:sz w:val="17"/>
              </w:rPr>
              <w:t>量化同一机位的变化</w:t>
            </w:r>
          </w:p>
        </w:tc>
      </w:tr>
      <w:tr>
        <w:trPr>
          <w:cantSplit/>
        </w:trPr>
        <w:tc>
          <w:tcPr>
            <w:tcW w:type="dxa" w:w="1361"/>
            <w:vAlign w:val="center"/>
          </w:tcPr>
          <w:p>
            <w:pPr>
              <w:spacing w:after="0" w:line="259" w:lineRule="auto"/>
              <w:jc w:val="left"/>
            </w:pPr>
            <w:r>
              <w:rPr>
                <w:b w:val="0"/>
                <w:sz w:val="17"/>
              </w:rPr>
              <w:t>交付</w:t>
            </w:r>
          </w:p>
        </w:tc>
        <w:tc>
          <w:tcPr>
            <w:tcW w:type="dxa" w:w="3969"/>
            <w:vAlign w:val="center"/>
          </w:tcPr>
          <w:p>
            <w:pPr>
              <w:spacing w:after="0" w:line="259" w:lineRule="auto"/>
              <w:jc w:val="left"/>
            </w:pPr>
            <w:r>
              <w:rPr>
                <w:b w:val="0"/>
                <w:sz w:val="17"/>
              </w:rPr>
              <w:t>renders与exports</w:t>
            </w:r>
          </w:p>
        </w:tc>
        <w:tc>
          <w:tcPr>
            <w:tcW w:type="dxa" w:w="3855"/>
            <w:vAlign w:val="center"/>
          </w:tcPr>
          <w:p>
            <w:pPr>
              <w:spacing w:after="0" w:line="259" w:lineRule="auto"/>
              <w:jc w:val="left"/>
            </w:pPr>
            <w:r>
              <w:rPr>
                <w:b w:val="0"/>
                <w:sz w:val="17"/>
              </w:rPr>
              <w:t>检查图像及运行时资产</w:t>
            </w:r>
          </w:p>
        </w:tc>
      </w:tr>
    </w:tbl>
    <w:p>
      <w:pPr>
        <w:spacing w:after="0" w:before="0"/>
      </w:pPr>
    </w:p>
    <w:p>
      <w:pPr>
        <w:keepNext/>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campus_aerial.jpg"/>
                    <pic:cNvPicPr/>
                  </pic:nvPicPr>
                  <pic:blipFill>
                    <a:blip r:embed="rId11"/>
                    <a:stretch>
                      <a:fillRect/>
                    </a:stretch>
                  </pic:blipFill>
                  <pic:spPr>
                    <a:xfrm>
                      <a:off x="0" y="0"/>
                      <a:ext cx="5760000" cy="3240000"/>
                    </a:xfrm>
                    <a:prstGeom prst="rect"/>
                  </pic:spPr>
                </pic:pic>
              </a:graphicData>
            </a:graphic>
          </wp:inline>
        </w:drawing>
      </w:r>
    </w:p>
    <w:p>
      <w:pPr>
        <w:pStyle w:val="Caption"/>
        <w:keepNext w:val="0"/>
      </w:pPr>
      <w:r>
        <w:t>图1 分阶段场景建造的R6滨水鸟瞰成果  源图来自仓库正式成图</w:t>
      </w:r>
    </w:p>
    <w:p>
      <w:pPr>
        <w:jc w:val="both"/>
      </w:pPr>
      <w:r>
        <w:t>场景属于概念校园建造与改造表达。具有道路、建筑和分区的空间组织，但本次未复测真实测绘精度、结构安全、无障碍净宽或工程规范符合性，不作为可施工设计的证明。</w:t>
      </w:r>
    </w:p>
    <w:p>
      <w:pPr>
        <w:spacing w:before="80"/>
        <w:jc w:val="both"/>
      </w:pPr>
      <w:r>
        <w:rPr>
          <w:sz w:val="18"/>
        </w:rPr>
        <w:t>可重建性依据脚本和配置的留存。本次未启动Blender全量重建，不能把“具备重建入口”表述为“已在另一台机器完整复现”。</w:t>
      </w:r>
    </w:p>
    <w:p>
      <w:r>
        <w:br w:type="page"/>
      </w:r>
    </w:p>
    <w:p>
      <w:pPr>
        <w:keepNext/>
        <w:spacing w:after="60"/>
      </w:pPr>
      <w:r>
        <w:rPr>
          <w:sz w:val="18"/>
        </w:rPr>
        <w:t>第二部分 技术验证与测试报告</w:t>
      </w:r>
    </w:p>
    <w:p>
      <w:pPr>
        <w:pStyle w:val="Heading1"/>
        <w:numPr>
          <w:ilvl w:val="0"/>
          <w:numId w:val="40"/>
        </w:numPr>
      </w:pPr>
      <w:r>
        <w:t>三维交付文件的独立解析</w:t>
      </w:r>
    </w:p>
    <w:p>
      <w:pPr>
        <w:jc w:val="both"/>
      </w:pPr>
      <w:r>
        <w:t>直接读取两个GLB文件的头部与JSON块，核对实际字节数、声明长度、网格、材质及三角面索引数量。三角面数按三角形primitive的index accessor数量除以3累加，不以README摘要作为计算来源。[E05 E06]</w:t>
      </w:r>
    </w:p>
    <w:p>
      <w:pPr>
        <w:pStyle w:val="Caption"/>
        <w:keepNext/>
      </w:pPr>
      <w:r>
        <w:t>表</w:t>
      </w:r>
      <w:r>
        <w:fldChar w:fldCharType="begin"/>
        <w:instrText xml:space="preserve"> SEQ Table \* ARABIC </w:instrText>
        <w:fldChar w:fldCharType="separate"/>
        <w:t>7</w:t>
        <w:fldChar w:fldCharType="end"/>
      </w:r>
      <w:r>
        <w:t xml:space="preserve"> R6与R7模型的当前文件统计</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005"/>
        <w:gridCol w:w="3005"/>
      </w:tblGrid>
      <w:tr>
        <w:trPr>
          <w:tblHeader w:val="true"/>
          <w:cantSplit/>
        </w:trPr>
        <w:tc>
          <w:tcPr>
            <w:tcW w:type="dxa" w:w="3175"/>
            <w:vAlign w:val="center"/>
            <w:shd w:fill="E8ECEF" w:val="clear"/>
          </w:tcPr>
          <w:p>
            <w:pPr>
              <w:spacing w:after="0" w:line="259" w:lineRule="auto"/>
              <w:jc w:val="left"/>
            </w:pPr>
            <w:r>
              <w:rPr>
                <w:b/>
                <w:sz w:val="17"/>
              </w:rPr>
              <w:t>指标</w:t>
            </w:r>
          </w:p>
        </w:tc>
        <w:tc>
          <w:tcPr>
            <w:tcW w:type="dxa" w:w="3005"/>
            <w:vAlign w:val="center"/>
            <w:shd w:fill="E8ECEF" w:val="clear"/>
          </w:tcPr>
          <w:p>
            <w:pPr>
              <w:spacing w:after="0" w:line="259" w:lineRule="auto"/>
              <w:jc w:val="left"/>
            </w:pPr>
            <w:r>
              <w:rPr>
                <w:b/>
                <w:sz w:val="17"/>
              </w:rPr>
              <w:t>R6</w:t>
            </w:r>
          </w:p>
        </w:tc>
        <w:tc>
          <w:tcPr>
            <w:tcW w:type="dxa" w:w="3005"/>
            <w:vAlign w:val="center"/>
            <w:shd w:fill="E8ECEF" w:val="clear"/>
          </w:tcPr>
          <w:p>
            <w:pPr>
              <w:spacing w:after="0" w:line="259" w:lineRule="auto"/>
              <w:jc w:val="left"/>
            </w:pPr>
            <w:r>
              <w:rPr>
                <w:b/>
                <w:sz w:val="17"/>
              </w:rPr>
              <w:t>R7</w:t>
            </w:r>
          </w:p>
        </w:tc>
      </w:tr>
      <w:tr>
        <w:trPr>
          <w:cantSplit/>
        </w:trPr>
        <w:tc>
          <w:tcPr>
            <w:tcW w:type="dxa" w:w="3175"/>
            <w:vAlign w:val="center"/>
          </w:tcPr>
          <w:p>
            <w:pPr>
              <w:spacing w:after="0" w:line="259" w:lineRule="auto"/>
              <w:jc w:val="left"/>
            </w:pPr>
            <w:r>
              <w:rPr>
                <w:b w:val="0"/>
                <w:sz w:val="17"/>
              </w:rPr>
              <w:t>实际字节数</w:t>
            </w:r>
          </w:p>
        </w:tc>
        <w:tc>
          <w:tcPr>
            <w:tcW w:type="dxa" w:w="3005"/>
            <w:vAlign w:val="center"/>
          </w:tcPr>
          <w:p>
            <w:pPr>
              <w:spacing w:after="0" w:line="259" w:lineRule="auto"/>
              <w:jc w:val="center"/>
            </w:pPr>
            <w:r>
              <w:rPr>
                <w:b w:val="0"/>
                <w:sz w:val="17"/>
              </w:rPr>
              <w:t>4848300</w:t>
            </w:r>
          </w:p>
        </w:tc>
        <w:tc>
          <w:tcPr>
            <w:tcW w:type="dxa" w:w="3005"/>
            <w:vAlign w:val="center"/>
          </w:tcPr>
          <w:p>
            <w:pPr>
              <w:spacing w:after="0" w:line="259" w:lineRule="auto"/>
              <w:jc w:val="center"/>
            </w:pPr>
            <w:r>
              <w:rPr>
                <w:b w:val="0"/>
                <w:sz w:val="17"/>
              </w:rPr>
              <w:t>5972880</w:t>
            </w:r>
          </w:p>
        </w:tc>
      </w:tr>
      <w:tr>
        <w:trPr>
          <w:cantSplit/>
        </w:trPr>
        <w:tc>
          <w:tcPr>
            <w:tcW w:type="dxa" w:w="3175"/>
            <w:vAlign w:val="center"/>
          </w:tcPr>
          <w:p>
            <w:pPr>
              <w:spacing w:after="0" w:line="259" w:lineRule="auto"/>
              <w:jc w:val="left"/>
            </w:pPr>
            <w:r>
              <w:rPr>
                <w:b w:val="0"/>
                <w:sz w:val="17"/>
              </w:rPr>
              <w:t>文件大小 MiB</w:t>
            </w:r>
          </w:p>
        </w:tc>
        <w:tc>
          <w:tcPr>
            <w:tcW w:type="dxa" w:w="3005"/>
            <w:vAlign w:val="center"/>
          </w:tcPr>
          <w:p>
            <w:pPr>
              <w:spacing w:after="0" w:line="259" w:lineRule="auto"/>
              <w:jc w:val="center"/>
            </w:pPr>
            <w:r>
              <w:rPr>
                <w:b w:val="0"/>
                <w:sz w:val="17"/>
              </w:rPr>
              <w:t>4.6237</w:t>
            </w:r>
          </w:p>
        </w:tc>
        <w:tc>
          <w:tcPr>
            <w:tcW w:type="dxa" w:w="3005"/>
            <w:vAlign w:val="center"/>
          </w:tcPr>
          <w:p>
            <w:pPr>
              <w:spacing w:after="0" w:line="259" w:lineRule="auto"/>
              <w:jc w:val="center"/>
            </w:pPr>
            <w:r>
              <w:rPr>
                <w:b w:val="0"/>
                <w:sz w:val="17"/>
              </w:rPr>
              <w:t>5.6962</w:t>
            </w:r>
          </w:p>
        </w:tc>
      </w:tr>
      <w:tr>
        <w:trPr>
          <w:cantSplit/>
        </w:trPr>
        <w:tc>
          <w:tcPr>
            <w:tcW w:type="dxa" w:w="3175"/>
            <w:vAlign w:val="center"/>
          </w:tcPr>
          <w:p>
            <w:pPr>
              <w:spacing w:after="0" w:line="259" w:lineRule="auto"/>
              <w:jc w:val="left"/>
            </w:pPr>
            <w:r>
              <w:rPr>
                <w:b w:val="0"/>
                <w:sz w:val="17"/>
              </w:rPr>
              <w:t>三角面数</w:t>
            </w:r>
          </w:p>
        </w:tc>
        <w:tc>
          <w:tcPr>
            <w:tcW w:type="dxa" w:w="3005"/>
            <w:vAlign w:val="center"/>
          </w:tcPr>
          <w:p>
            <w:pPr>
              <w:spacing w:after="0" w:line="259" w:lineRule="auto"/>
              <w:jc w:val="center"/>
            </w:pPr>
            <w:r>
              <w:rPr>
                <w:b w:val="0"/>
                <w:sz w:val="17"/>
              </w:rPr>
              <w:t>1118087</w:t>
            </w:r>
          </w:p>
        </w:tc>
        <w:tc>
          <w:tcPr>
            <w:tcW w:type="dxa" w:w="3005"/>
            <w:vAlign w:val="center"/>
          </w:tcPr>
          <w:p>
            <w:pPr>
              <w:spacing w:after="0" w:line="259" w:lineRule="auto"/>
              <w:jc w:val="center"/>
            </w:pPr>
            <w:r>
              <w:rPr>
                <w:b w:val="0"/>
                <w:sz w:val="17"/>
              </w:rPr>
              <w:t>1535187</w:t>
            </w:r>
          </w:p>
        </w:tc>
      </w:tr>
      <w:tr>
        <w:trPr>
          <w:cantSplit/>
        </w:trPr>
        <w:tc>
          <w:tcPr>
            <w:tcW w:type="dxa" w:w="3175"/>
            <w:vAlign w:val="center"/>
          </w:tcPr>
          <w:p>
            <w:pPr>
              <w:spacing w:after="0" w:line="259" w:lineRule="auto"/>
              <w:jc w:val="left"/>
            </w:pPr>
            <w:r>
              <w:rPr>
                <w:b w:val="0"/>
                <w:sz w:val="17"/>
              </w:rPr>
              <w:t>网格数</w:t>
            </w:r>
          </w:p>
        </w:tc>
        <w:tc>
          <w:tcPr>
            <w:tcW w:type="dxa" w:w="3005"/>
            <w:vAlign w:val="center"/>
          </w:tcPr>
          <w:p>
            <w:pPr>
              <w:spacing w:after="0" w:line="259" w:lineRule="auto"/>
              <w:jc w:val="center"/>
            </w:pPr>
            <w:r>
              <w:rPr>
                <w:b w:val="0"/>
                <w:sz w:val="17"/>
              </w:rPr>
              <w:t>375</w:t>
            </w:r>
          </w:p>
        </w:tc>
        <w:tc>
          <w:tcPr>
            <w:tcW w:type="dxa" w:w="3005"/>
            <w:vAlign w:val="center"/>
          </w:tcPr>
          <w:p>
            <w:pPr>
              <w:spacing w:after="0" w:line="259" w:lineRule="auto"/>
              <w:jc w:val="center"/>
            </w:pPr>
            <w:r>
              <w:rPr>
                <w:b w:val="0"/>
                <w:sz w:val="17"/>
              </w:rPr>
              <w:t>392</w:t>
            </w:r>
          </w:p>
        </w:tc>
      </w:tr>
      <w:tr>
        <w:trPr>
          <w:cantSplit/>
        </w:trPr>
        <w:tc>
          <w:tcPr>
            <w:tcW w:type="dxa" w:w="3175"/>
            <w:vAlign w:val="center"/>
          </w:tcPr>
          <w:p>
            <w:pPr>
              <w:spacing w:after="0" w:line="259" w:lineRule="auto"/>
              <w:jc w:val="left"/>
            </w:pPr>
            <w:r>
              <w:rPr>
                <w:b w:val="0"/>
                <w:sz w:val="17"/>
              </w:rPr>
              <w:t>节点数</w:t>
            </w:r>
          </w:p>
        </w:tc>
        <w:tc>
          <w:tcPr>
            <w:tcW w:type="dxa" w:w="3005"/>
            <w:vAlign w:val="center"/>
          </w:tcPr>
          <w:p>
            <w:pPr>
              <w:spacing w:after="0" w:line="259" w:lineRule="auto"/>
              <w:jc w:val="center"/>
            </w:pPr>
            <w:r>
              <w:rPr>
                <w:b w:val="0"/>
                <w:sz w:val="17"/>
              </w:rPr>
              <w:t>395</w:t>
            </w:r>
          </w:p>
        </w:tc>
        <w:tc>
          <w:tcPr>
            <w:tcW w:type="dxa" w:w="3005"/>
            <w:vAlign w:val="center"/>
          </w:tcPr>
          <w:p>
            <w:pPr>
              <w:spacing w:after="0" w:line="259" w:lineRule="auto"/>
              <w:jc w:val="center"/>
            </w:pPr>
            <w:r>
              <w:rPr>
                <w:b w:val="0"/>
                <w:sz w:val="17"/>
              </w:rPr>
              <w:t>411</w:t>
            </w:r>
          </w:p>
        </w:tc>
      </w:tr>
      <w:tr>
        <w:trPr>
          <w:cantSplit/>
        </w:trPr>
        <w:tc>
          <w:tcPr>
            <w:tcW w:type="dxa" w:w="3175"/>
            <w:vAlign w:val="center"/>
          </w:tcPr>
          <w:p>
            <w:pPr>
              <w:spacing w:after="0" w:line="259" w:lineRule="auto"/>
              <w:jc w:val="left"/>
            </w:pPr>
            <w:r>
              <w:rPr>
                <w:b w:val="0"/>
                <w:sz w:val="17"/>
              </w:rPr>
              <w:t>材质数</w:t>
            </w:r>
          </w:p>
        </w:tc>
        <w:tc>
          <w:tcPr>
            <w:tcW w:type="dxa" w:w="3005"/>
            <w:vAlign w:val="center"/>
          </w:tcPr>
          <w:p>
            <w:pPr>
              <w:spacing w:after="0" w:line="259" w:lineRule="auto"/>
              <w:jc w:val="center"/>
            </w:pPr>
            <w:r>
              <w:rPr>
                <w:b w:val="0"/>
                <w:sz w:val="17"/>
              </w:rPr>
              <w:t>42</w:t>
            </w:r>
          </w:p>
        </w:tc>
        <w:tc>
          <w:tcPr>
            <w:tcW w:type="dxa" w:w="3005"/>
            <w:vAlign w:val="center"/>
          </w:tcPr>
          <w:p>
            <w:pPr>
              <w:spacing w:after="0" w:line="259" w:lineRule="auto"/>
              <w:jc w:val="center"/>
            </w:pPr>
            <w:r>
              <w:rPr>
                <w:b w:val="0"/>
                <w:sz w:val="17"/>
              </w:rPr>
              <w:t>54</w:t>
            </w:r>
          </w:p>
        </w:tc>
      </w:tr>
      <w:tr>
        <w:trPr>
          <w:cantSplit/>
        </w:trPr>
        <w:tc>
          <w:tcPr>
            <w:tcW w:type="dxa" w:w="3175"/>
            <w:vAlign w:val="center"/>
          </w:tcPr>
          <w:p>
            <w:pPr>
              <w:spacing w:after="0" w:line="259" w:lineRule="auto"/>
              <w:jc w:val="left"/>
            </w:pPr>
            <w:r>
              <w:rPr>
                <w:b w:val="0"/>
                <w:sz w:val="17"/>
              </w:rPr>
              <w:t>贴图数</w:t>
            </w:r>
          </w:p>
        </w:tc>
        <w:tc>
          <w:tcPr>
            <w:tcW w:type="dxa" w:w="3005"/>
            <w:vAlign w:val="center"/>
          </w:tcPr>
          <w:p>
            <w:pPr>
              <w:spacing w:after="0" w:line="259" w:lineRule="auto"/>
              <w:jc w:val="center"/>
            </w:pPr>
            <w:r>
              <w:rPr>
                <w:b w:val="0"/>
                <w:sz w:val="17"/>
              </w:rPr>
              <w:t>0</w:t>
            </w:r>
          </w:p>
        </w:tc>
        <w:tc>
          <w:tcPr>
            <w:tcW w:type="dxa" w:w="3005"/>
            <w:vAlign w:val="center"/>
          </w:tcPr>
          <w:p>
            <w:pPr>
              <w:spacing w:after="0" w:line="259" w:lineRule="auto"/>
              <w:jc w:val="center"/>
            </w:pPr>
            <w:r>
              <w:rPr>
                <w:b w:val="0"/>
                <w:sz w:val="17"/>
              </w:rPr>
              <w:t>0</w:t>
            </w:r>
          </w:p>
        </w:tc>
      </w:tr>
      <w:tr>
        <w:trPr>
          <w:cantSplit/>
        </w:trPr>
        <w:tc>
          <w:tcPr>
            <w:tcW w:type="dxa" w:w="3175"/>
            <w:vAlign w:val="center"/>
          </w:tcPr>
          <w:p>
            <w:pPr>
              <w:spacing w:after="0" w:line="259" w:lineRule="auto"/>
              <w:jc w:val="left"/>
            </w:pPr>
            <w:r>
              <w:rPr>
                <w:b w:val="0"/>
                <w:sz w:val="17"/>
              </w:rPr>
              <w:t>GLB版本</w:t>
            </w:r>
          </w:p>
        </w:tc>
        <w:tc>
          <w:tcPr>
            <w:tcW w:type="dxa" w:w="3005"/>
            <w:vAlign w:val="center"/>
          </w:tcPr>
          <w:p>
            <w:pPr>
              <w:spacing w:after="0" w:line="259" w:lineRule="auto"/>
              <w:jc w:val="center"/>
            </w:pPr>
            <w:r>
              <w:rPr>
                <w:b w:val="0"/>
                <w:sz w:val="17"/>
              </w:rPr>
              <w:t>2</w:t>
            </w:r>
          </w:p>
        </w:tc>
        <w:tc>
          <w:tcPr>
            <w:tcW w:type="dxa" w:w="3005"/>
            <w:vAlign w:val="center"/>
          </w:tcPr>
          <w:p>
            <w:pPr>
              <w:spacing w:after="0" w:line="259" w:lineRule="auto"/>
              <w:jc w:val="center"/>
            </w:pPr>
            <w:r>
              <w:rPr>
                <w:b w:val="0"/>
                <w:sz w:val="17"/>
              </w:rPr>
              <w:t>2</w:t>
            </w:r>
          </w:p>
        </w:tc>
      </w:tr>
      <w:tr>
        <w:trPr>
          <w:cantSplit/>
        </w:trPr>
        <w:tc>
          <w:tcPr>
            <w:tcW w:type="dxa" w:w="3175"/>
            <w:vAlign w:val="center"/>
          </w:tcPr>
          <w:p>
            <w:pPr>
              <w:spacing w:after="0" w:line="259" w:lineRule="auto"/>
              <w:jc w:val="left"/>
            </w:pPr>
            <w:r>
              <w:rPr>
                <w:b w:val="0"/>
                <w:sz w:val="17"/>
              </w:rPr>
              <w:t>纯白基色材质数</w:t>
            </w:r>
          </w:p>
        </w:tc>
        <w:tc>
          <w:tcPr>
            <w:tcW w:type="dxa" w:w="3005"/>
            <w:vAlign w:val="center"/>
          </w:tcPr>
          <w:p>
            <w:pPr>
              <w:spacing w:after="0" w:line="259" w:lineRule="auto"/>
              <w:jc w:val="center"/>
            </w:pPr>
            <w:r>
              <w:rPr>
                <w:b w:val="0"/>
                <w:sz w:val="17"/>
              </w:rPr>
              <w:t>0</w:t>
            </w:r>
          </w:p>
        </w:tc>
        <w:tc>
          <w:tcPr>
            <w:tcW w:type="dxa" w:w="3005"/>
            <w:vAlign w:val="center"/>
          </w:tcPr>
          <w:p>
            <w:pPr>
              <w:spacing w:after="0" w:line="259" w:lineRule="auto"/>
              <w:jc w:val="center"/>
            </w:pPr>
            <w:r>
              <w:rPr>
                <w:b w:val="0"/>
                <w:sz w:val="17"/>
              </w:rPr>
              <w:t>0</w:t>
            </w:r>
          </w:p>
        </w:tc>
      </w:tr>
      <w:tr>
        <w:trPr>
          <w:cantSplit/>
        </w:trPr>
        <w:tc>
          <w:tcPr>
            <w:tcW w:type="dxa" w:w="3175"/>
            <w:vAlign w:val="center"/>
          </w:tcPr>
          <w:p>
            <w:pPr>
              <w:spacing w:after="0" w:line="259" w:lineRule="auto"/>
              <w:jc w:val="left"/>
            </w:pPr>
            <w:r>
              <w:rPr>
                <w:b w:val="0"/>
                <w:sz w:val="17"/>
              </w:rPr>
              <w:t>必需扩展</w:t>
            </w:r>
          </w:p>
        </w:tc>
        <w:tc>
          <w:tcPr>
            <w:tcW w:type="dxa" w:w="3005"/>
            <w:vAlign w:val="center"/>
          </w:tcPr>
          <w:p>
            <w:pPr>
              <w:spacing w:after="0" w:line="259" w:lineRule="auto"/>
              <w:jc w:val="left"/>
            </w:pPr>
            <w:r>
              <w:rPr>
                <w:b w:val="0"/>
                <w:sz w:val="17"/>
              </w:rPr>
              <w:t>KHR_draco_mesh_compression</w:t>
            </w:r>
          </w:p>
        </w:tc>
        <w:tc>
          <w:tcPr>
            <w:tcW w:type="dxa" w:w="3005"/>
            <w:vAlign w:val="center"/>
          </w:tcPr>
          <w:p>
            <w:pPr>
              <w:spacing w:after="0" w:line="259" w:lineRule="auto"/>
              <w:jc w:val="left"/>
            </w:pPr>
            <w:r>
              <w:rPr>
                <w:b w:val="0"/>
                <w:sz w:val="17"/>
              </w:rPr>
              <w:t>KHR_draco_mesh_compression</w:t>
            </w:r>
          </w:p>
        </w:tc>
      </w:tr>
    </w:tbl>
    <w:p>
      <w:pPr>
        <w:spacing w:after="0" w:before="0"/>
      </w:pPr>
    </w:p>
    <w:p>
      <w:pPr>
        <w:jc w:val="both"/>
      </w:pPr>
      <w:r>
        <w:t>两份文件头声明长度均与实际长度一致。R7比R6增加417100个三角面，约37.3%，其体积与渲染成本应单独评估。“111.8万面、4.62”应绑定R6，不能同时作为R7的指标。</w:t>
      </w:r>
    </w:p>
    <w:p>
      <w:pPr>
        <w:pStyle w:val="Heading2"/>
      </w:pPr>
      <w:r>
        <w:t>导入条件与适用范围</w:t>
      </w:r>
    </w:p>
    <w:p>
      <w:pPr>
        <w:jc w:val="both"/>
      </w:pPr>
      <w:r>
        <w:t>两个模型均声明Draco解码器为必需依赖，普通GLB加载成功与否取决于运行时是否正确配置解码。零贴图表明素材采用常量材质交付，不意味着保留了Blender源工程的全部程序化表面细节。纯白材质数为零也不能排除照明引起的过曝。</w:t>
      </w:r>
    </w:p>
    <w:p>
      <w:pPr>
        <w:spacing w:before="80"/>
        <w:jc w:val="both"/>
      </w:pPr>
      <w:r>
        <w:rPr>
          <w:sz w:val="18"/>
        </w:rPr>
        <w:t>单位：本页MiB采用1024×1024字节。历史交付文档写作“MB”，数值口径接近MiB；本材料明确单位，避免二进制与十进制容量混用。完整哈希见第21页。</w:t>
      </w:r>
    </w:p>
    <w:p>
      <w:r>
        <w:br w:type="page"/>
      </w:r>
    </w:p>
    <w:p>
      <w:pPr>
        <w:keepNext/>
        <w:spacing w:after="60"/>
      </w:pPr>
      <w:r>
        <w:rPr>
          <w:sz w:val="18"/>
        </w:rPr>
        <w:t>第二部分 技术验证与测试报告</w:t>
      </w:r>
    </w:p>
    <w:p>
      <w:pPr>
        <w:pStyle w:val="Heading1"/>
        <w:numPr>
          <w:ilvl w:val="0"/>
          <w:numId w:val="40"/>
        </w:numPr>
      </w:pPr>
      <w:r>
        <w:t>成图质量缺陷的修复证据</w:t>
      </w:r>
    </w:p>
    <w:p>
      <w:pPr>
        <w:jc w:val="both"/>
      </w:pPr>
      <w:r>
        <w:t>历史R7质量报告定位了占位体量过亮的问题：该类材质基色未进入统一调色表，在相同光照下呈现近白体块。修复通过降低基色、保留冷暖差异，使占位体量退回背景。本次用归档原图与当前同名图重新配对，直接验证这一改动确实改变了像素。[E07 E08]</w:t>
      </w:r>
    </w:p>
    <w:p>
      <w:pPr>
        <w:keepNext/>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ab_before_after.jpg"/>
                    <pic:cNvPicPr/>
                  </pic:nvPicPr>
                  <pic:blipFill>
                    <a:blip r:embed="rId12"/>
                    <a:stretch>
                      <a:fillRect/>
                    </a:stretch>
                  </pic:blipFill>
                  <pic:spPr>
                    <a:xfrm>
                      <a:off x="0" y="0"/>
                      <a:ext cx="5760000" cy="3600000"/>
                    </a:xfrm>
                    <a:prstGeom prst="rect"/>
                  </pic:spPr>
                </pic:pic>
              </a:graphicData>
            </a:graphic>
          </wp:inline>
        </w:drawing>
      </w:r>
    </w:p>
    <w:p>
      <w:pPr>
        <w:pStyle w:val="Caption"/>
        <w:keepNext w:val="0"/>
      </w:pPr>
      <w:r>
        <w:t>图2 同机位修复前后对照及局部放大  左为归档原图 右为当前成图</w:t>
      </w:r>
    </w:p>
    <w:p>
      <w:pPr>
        <w:jc w:val="both"/>
      </w:pPr>
      <w:r>
        <w:t>以R4环廊鸟瞰为例，平均通道绝对差为4.0112，最大通道差为67；任一RGB通道差超过8的像素占7.05%，平均通道亮度变化为−4.00。完整机位指标见第8页。</w:t>
      </w:r>
    </w:p>
    <w:p>
      <w:pPr>
        <w:jc w:val="both"/>
      </w:pPr>
      <w:r>
        <w:t>这组证据支持“同一机位中占位体量亮度下降”的具体结论。图像差值本身不能严格证明全部几何保持不变，也不能证明所有审美问题已经消除；几何一致性应另查脚本差异或模型结构。</w:t>
      </w:r>
    </w:p>
    <w:p>
      <w:pPr>
        <w:spacing w:before="80"/>
        <w:jc w:val="both"/>
      </w:pPr>
      <w:r>
        <w:rPr>
          <w:sz w:val="18"/>
        </w:rPr>
        <w:t>本图仅做并排、等比例缩放和局部裁切，未修饰源图中的缺陷。归档与当前源图均未被覆盖。</w:t>
      </w:r>
    </w:p>
    <w:p>
      <w:r>
        <w:br w:type="page"/>
      </w:r>
    </w:p>
    <w:p>
      <w:pPr>
        <w:keepNext/>
        <w:spacing w:after="60"/>
      </w:pPr>
      <w:r>
        <w:rPr>
          <w:sz w:val="18"/>
        </w:rPr>
        <w:t>第二部分 技术验证与测试报告</w:t>
      </w:r>
    </w:p>
    <w:p>
      <w:pPr>
        <w:pStyle w:val="Heading1"/>
        <w:numPr>
          <w:ilvl w:val="0"/>
          <w:numId w:val="40"/>
        </w:numPr>
      </w:pPr>
      <w:r>
        <w:t>像素对照与正式成图复核</w:t>
      </w:r>
    </w:p>
    <w:p>
      <w:pPr>
        <w:pStyle w:val="Caption"/>
        <w:keepNext/>
      </w:pPr>
      <w:r>
        <w:t>表</w:t>
      </w:r>
      <w:r>
        <w:fldChar w:fldCharType="begin"/>
        <w:instrText xml:space="preserve"> SEQ Table \* ARABIC </w:instrText>
        <w:fldChar w:fldCharType="separate"/>
        <w:t>8</w:t>
        <w:fldChar w:fldCharType="end"/>
      </w:r>
      <w:r>
        <w:t xml:space="preserve"> 五个代表机位的本次重算结果</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644"/>
        <w:gridCol w:w="1701"/>
        <w:gridCol w:w="1020"/>
        <w:gridCol w:w="1417"/>
      </w:tblGrid>
      <w:tr>
        <w:trPr>
          <w:tblHeader w:val="true"/>
          <w:cantSplit/>
        </w:trPr>
        <w:tc>
          <w:tcPr>
            <w:tcW w:type="dxa" w:w="3402"/>
            <w:vAlign w:val="center"/>
            <w:shd w:fill="E8ECEF" w:val="clear"/>
          </w:tcPr>
          <w:p>
            <w:pPr>
              <w:spacing w:after="0" w:line="259" w:lineRule="auto"/>
              <w:jc w:val="left"/>
            </w:pPr>
            <w:r>
              <w:rPr>
                <w:b/>
                <w:sz w:val="17"/>
              </w:rPr>
              <w:t>机位</w:t>
            </w:r>
          </w:p>
        </w:tc>
        <w:tc>
          <w:tcPr>
            <w:tcW w:type="dxa" w:w="1644"/>
            <w:vAlign w:val="center"/>
            <w:shd w:fill="E8ECEF" w:val="clear"/>
          </w:tcPr>
          <w:p>
            <w:pPr>
              <w:spacing w:after="0" w:line="259" w:lineRule="auto"/>
              <w:jc w:val="center"/>
            </w:pPr>
            <w:r>
              <w:rPr>
                <w:b/>
                <w:sz w:val="17"/>
              </w:rPr>
              <w:t>平均绝对差</w:t>
            </w:r>
          </w:p>
        </w:tc>
        <w:tc>
          <w:tcPr>
            <w:tcW w:type="dxa" w:w="1701"/>
            <w:vAlign w:val="center"/>
            <w:shd w:fill="E8ECEF" w:val="clear"/>
          </w:tcPr>
          <w:p>
            <w:pPr>
              <w:spacing w:after="0" w:line="259" w:lineRule="auto"/>
              <w:jc w:val="center"/>
            </w:pPr>
            <w:r>
              <w:rPr>
                <w:b/>
                <w:sz w:val="17"/>
              </w:rPr>
              <w:t>受影响像素 %</w:t>
            </w:r>
          </w:p>
        </w:tc>
        <w:tc>
          <w:tcPr>
            <w:tcW w:type="dxa" w:w="1020"/>
            <w:vAlign w:val="center"/>
            <w:shd w:fill="E8ECEF" w:val="clear"/>
          </w:tcPr>
          <w:p>
            <w:pPr>
              <w:spacing w:after="0" w:line="259" w:lineRule="auto"/>
              <w:jc w:val="center"/>
            </w:pPr>
            <w:r>
              <w:rPr>
                <w:b/>
                <w:sz w:val="17"/>
              </w:rPr>
              <w:t>最大差</w:t>
            </w:r>
          </w:p>
        </w:tc>
        <w:tc>
          <w:tcPr>
            <w:tcW w:type="dxa" w:w="1417"/>
            <w:vAlign w:val="center"/>
            <w:shd w:fill="E8ECEF" w:val="clear"/>
          </w:tcPr>
          <w:p>
            <w:pPr>
              <w:spacing w:after="0" w:line="259" w:lineRule="auto"/>
              <w:jc w:val="center"/>
            </w:pPr>
            <w:r>
              <w:rPr>
                <w:b/>
                <w:sz w:val="17"/>
              </w:rPr>
              <w:t>亮度变化</w:t>
            </w:r>
          </w:p>
        </w:tc>
      </w:tr>
      <w:tr>
        <w:trPr>
          <w:cantSplit/>
        </w:trPr>
        <w:tc>
          <w:tcPr>
            <w:tcW w:type="dxa" w:w="3402"/>
            <w:vAlign w:val="center"/>
          </w:tcPr>
          <w:p>
            <w:pPr>
              <w:spacing w:after="0" w:line="259" w:lineRule="auto"/>
              <w:jc w:val="left"/>
            </w:pPr>
            <w:r>
              <w:rPr>
                <w:b w:val="0"/>
                <w:sz w:val="17"/>
              </w:rPr>
              <w:t>R0_垂直书院_中轴</w:t>
            </w:r>
          </w:p>
        </w:tc>
        <w:tc>
          <w:tcPr>
            <w:tcW w:type="dxa" w:w="1644"/>
            <w:vAlign w:val="center"/>
          </w:tcPr>
          <w:p>
            <w:pPr>
              <w:spacing w:after="0" w:line="259" w:lineRule="auto"/>
              <w:jc w:val="center"/>
            </w:pPr>
            <w:r>
              <w:rPr>
                <w:b w:val="0"/>
                <w:sz w:val="17"/>
              </w:rPr>
              <w:t>0.9850</w:t>
            </w:r>
          </w:p>
        </w:tc>
        <w:tc>
          <w:tcPr>
            <w:tcW w:type="dxa" w:w="1701"/>
            <w:vAlign w:val="center"/>
          </w:tcPr>
          <w:p>
            <w:pPr>
              <w:spacing w:after="0" w:line="259" w:lineRule="auto"/>
              <w:jc w:val="center"/>
            </w:pPr>
            <w:r>
              <w:rPr>
                <w:b w:val="0"/>
                <w:sz w:val="17"/>
              </w:rPr>
              <w:t>1.62</w:t>
            </w:r>
          </w:p>
        </w:tc>
        <w:tc>
          <w:tcPr>
            <w:tcW w:type="dxa" w:w="1020"/>
            <w:vAlign w:val="center"/>
          </w:tcPr>
          <w:p>
            <w:pPr>
              <w:spacing w:after="0" w:line="259" w:lineRule="auto"/>
              <w:jc w:val="center"/>
            </w:pPr>
            <w:r>
              <w:rPr>
                <w:b w:val="0"/>
                <w:sz w:val="17"/>
              </w:rPr>
              <w:t>65</w:t>
            </w:r>
          </w:p>
        </w:tc>
        <w:tc>
          <w:tcPr>
            <w:tcW w:type="dxa" w:w="1417"/>
            <w:vAlign w:val="center"/>
          </w:tcPr>
          <w:p>
            <w:pPr>
              <w:spacing w:after="0" w:line="259" w:lineRule="auto"/>
              <w:jc w:val="center"/>
            </w:pPr>
            <w:r>
              <w:rPr>
                <w:b w:val="0"/>
                <w:sz w:val="17"/>
              </w:rPr>
              <w:t>-0.98</w:t>
            </w:r>
          </w:p>
        </w:tc>
      </w:tr>
      <w:tr>
        <w:trPr>
          <w:cantSplit/>
        </w:trPr>
        <w:tc>
          <w:tcPr>
            <w:tcW w:type="dxa" w:w="3402"/>
            <w:vAlign w:val="center"/>
          </w:tcPr>
          <w:p>
            <w:pPr>
              <w:spacing w:after="0" w:line="259" w:lineRule="auto"/>
              <w:jc w:val="left"/>
            </w:pPr>
            <w:r>
              <w:rPr>
                <w:b w:val="0"/>
                <w:sz w:val="17"/>
              </w:rPr>
              <w:t>R3_人文区_中轴</w:t>
            </w:r>
          </w:p>
        </w:tc>
        <w:tc>
          <w:tcPr>
            <w:tcW w:type="dxa" w:w="1644"/>
            <w:vAlign w:val="center"/>
          </w:tcPr>
          <w:p>
            <w:pPr>
              <w:spacing w:after="0" w:line="259" w:lineRule="auto"/>
              <w:jc w:val="center"/>
            </w:pPr>
            <w:r>
              <w:rPr>
                <w:b w:val="0"/>
                <w:sz w:val="17"/>
              </w:rPr>
              <w:t>1.6838</w:t>
            </w:r>
          </w:p>
        </w:tc>
        <w:tc>
          <w:tcPr>
            <w:tcW w:type="dxa" w:w="1701"/>
            <w:vAlign w:val="center"/>
          </w:tcPr>
          <w:p>
            <w:pPr>
              <w:spacing w:after="0" w:line="259" w:lineRule="auto"/>
              <w:jc w:val="center"/>
            </w:pPr>
            <w:r>
              <w:rPr>
                <w:b w:val="0"/>
                <w:sz w:val="17"/>
              </w:rPr>
              <w:t>2.95</w:t>
            </w:r>
          </w:p>
        </w:tc>
        <w:tc>
          <w:tcPr>
            <w:tcW w:type="dxa" w:w="1020"/>
            <w:vAlign w:val="center"/>
          </w:tcPr>
          <w:p>
            <w:pPr>
              <w:spacing w:after="0" w:line="259" w:lineRule="auto"/>
              <w:jc w:val="center"/>
            </w:pPr>
            <w:r>
              <w:rPr>
                <w:b w:val="0"/>
                <w:sz w:val="17"/>
              </w:rPr>
              <w:t>67</w:t>
            </w:r>
          </w:p>
        </w:tc>
        <w:tc>
          <w:tcPr>
            <w:tcW w:type="dxa" w:w="1417"/>
            <w:vAlign w:val="center"/>
          </w:tcPr>
          <w:p>
            <w:pPr>
              <w:spacing w:after="0" w:line="259" w:lineRule="auto"/>
              <w:jc w:val="center"/>
            </w:pPr>
            <w:r>
              <w:rPr>
                <w:b w:val="0"/>
                <w:sz w:val="17"/>
              </w:rPr>
              <w:t>-1.68</w:t>
            </w:r>
          </w:p>
        </w:tc>
      </w:tr>
      <w:tr>
        <w:trPr>
          <w:cantSplit/>
        </w:trPr>
        <w:tc>
          <w:tcPr>
            <w:tcW w:type="dxa" w:w="3402"/>
            <w:vAlign w:val="center"/>
          </w:tcPr>
          <w:p>
            <w:pPr>
              <w:spacing w:after="0" w:line="259" w:lineRule="auto"/>
              <w:jc w:val="left"/>
            </w:pPr>
            <w:r>
              <w:rPr>
                <w:b w:val="0"/>
                <w:sz w:val="17"/>
              </w:rPr>
              <w:t>R3_书院_鸟瞰</w:t>
            </w:r>
          </w:p>
        </w:tc>
        <w:tc>
          <w:tcPr>
            <w:tcW w:type="dxa" w:w="1644"/>
            <w:vAlign w:val="center"/>
          </w:tcPr>
          <w:p>
            <w:pPr>
              <w:spacing w:after="0" w:line="259" w:lineRule="auto"/>
              <w:jc w:val="center"/>
            </w:pPr>
            <w:r>
              <w:rPr>
                <w:b w:val="0"/>
                <w:sz w:val="17"/>
              </w:rPr>
              <w:t>3.2535</w:t>
            </w:r>
          </w:p>
        </w:tc>
        <w:tc>
          <w:tcPr>
            <w:tcW w:type="dxa" w:w="1701"/>
            <w:vAlign w:val="center"/>
          </w:tcPr>
          <w:p>
            <w:pPr>
              <w:spacing w:after="0" w:line="259" w:lineRule="auto"/>
              <w:jc w:val="center"/>
            </w:pPr>
            <w:r>
              <w:rPr>
                <w:b w:val="0"/>
                <w:sz w:val="17"/>
              </w:rPr>
              <w:t>5.69</w:t>
            </w:r>
          </w:p>
        </w:tc>
        <w:tc>
          <w:tcPr>
            <w:tcW w:type="dxa" w:w="1020"/>
            <w:vAlign w:val="center"/>
          </w:tcPr>
          <w:p>
            <w:pPr>
              <w:spacing w:after="0" w:line="259" w:lineRule="auto"/>
              <w:jc w:val="center"/>
            </w:pPr>
            <w:r>
              <w:rPr>
                <w:b w:val="0"/>
                <w:sz w:val="17"/>
              </w:rPr>
              <w:t>66</w:t>
            </w:r>
          </w:p>
        </w:tc>
        <w:tc>
          <w:tcPr>
            <w:tcW w:type="dxa" w:w="1417"/>
            <w:vAlign w:val="center"/>
          </w:tcPr>
          <w:p>
            <w:pPr>
              <w:spacing w:after="0" w:line="259" w:lineRule="auto"/>
              <w:jc w:val="center"/>
            </w:pPr>
            <w:r>
              <w:rPr>
                <w:b w:val="0"/>
                <w:sz w:val="17"/>
              </w:rPr>
              <w:t>-3.25</w:t>
            </w:r>
          </w:p>
        </w:tc>
      </w:tr>
      <w:tr>
        <w:trPr>
          <w:cantSplit/>
        </w:trPr>
        <w:tc>
          <w:tcPr>
            <w:tcW w:type="dxa" w:w="3402"/>
            <w:vAlign w:val="center"/>
          </w:tcPr>
          <w:p>
            <w:pPr>
              <w:spacing w:after="0" w:line="259" w:lineRule="auto"/>
              <w:jc w:val="left"/>
            </w:pPr>
            <w:r>
              <w:rPr>
                <w:b w:val="0"/>
                <w:sz w:val="17"/>
              </w:rPr>
              <w:t>R4_中轴_望环廊</w:t>
            </w:r>
          </w:p>
        </w:tc>
        <w:tc>
          <w:tcPr>
            <w:tcW w:type="dxa" w:w="1644"/>
            <w:vAlign w:val="center"/>
          </w:tcPr>
          <w:p>
            <w:pPr>
              <w:spacing w:after="0" w:line="259" w:lineRule="auto"/>
              <w:jc w:val="center"/>
            </w:pPr>
            <w:r>
              <w:rPr>
                <w:b w:val="0"/>
                <w:sz w:val="17"/>
              </w:rPr>
              <w:t>2.3245</w:t>
            </w:r>
          </w:p>
        </w:tc>
        <w:tc>
          <w:tcPr>
            <w:tcW w:type="dxa" w:w="1701"/>
            <w:vAlign w:val="center"/>
          </w:tcPr>
          <w:p>
            <w:pPr>
              <w:spacing w:after="0" w:line="259" w:lineRule="auto"/>
              <w:jc w:val="center"/>
            </w:pPr>
            <w:r>
              <w:rPr>
                <w:b w:val="0"/>
                <w:sz w:val="17"/>
              </w:rPr>
              <w:t>4.13</w:t>
            </w:r>
          </w:p>
        </w:tc>
        <w:tc>
          <w:tcPr>
            <w:tcW w:type="dxa" w:w="1020"/>
            <w:vAlign w:val="center"/>
          </w:tcPr>
          <w:p>
            <w:pPr>
              <w:spacing w:after="0" w:line="259" w:lineRule="auto"/>
              <w:jc w:val="center"/>
            </w:pPr>
            <w:r>
              <w:rPr>
                <w:b w:val="0"/>
                <w:sz w:val="17"/>
              </w:rPr>
              <w:t>67</w:t>
            </w:r>
          </w:p>
        </w:tc>
        <w:tc>
          <w:tcPr>
            <w:tcW w:type="dxa" w:w="1417"/>
            <w:vAlign w:val="center"/>
          </w:tcPr>
          <w:p>
            <w:pPr>
              <w:spacing w:after="0" w:line="259" w:lineRule="auto"/>
              <w:jc w:val="center"/>
            </w:pPr>
            <w:r>
              <w:rPr>
                <w:b w:val="0"/>
                <w:sz w:val="17"/>
              </w:rPr>
              <w:t>-2.32</w:t>
            </w:r>
          </w:p>
        </w:tc>
      </w:tr>
      <w:tr>
        <w:trPr>
          <w:cantSplit/>
        </w:trPr>
        <w:tc>
          <w:tcPr>
            <w:tcW w:type="dxa" w:w="3402"/>
            <w:vAlign w:val="center"/>
          </w:tcPr>
          <w:p>
            <w:pPr>
              <w:spacing w:after="0" w:line="259" w:lineRule="auto"/>
              <w:jc w:val="left"/>
            </w:pPr>
            <w:r>
              <w:rPr>
                <w:b w:val="0"/>
                <w:sz w:val="17"/>
              </w:rPr>
              <w:t>R4_环廊_鸟瞰</w:t>
            </w:r>
          </w:p>
        </w:tc>
        <w:tc>
          <w:tcPr>
            <w:tcW w:type="dxa" w:w="1644"/>
            <w:vAlign w:val="center"/>
          </w:tcPr>
          <w:p>
            <w:pPr>
              <w:spacing w:after="0" w:line="259" w:lineRule="auto"/>
              <w:jc w:val="center"/>
            </w:pPr>
            <w:r>
              <w:rPr>
                <w:b w:val="0"/>
                <w:sz w:val="17"/>
              </w:rPr>
              <w:t>4.0112</w:t>
            </w:r>
          </w:p>
        </w:tc>
        <w:tc>
          <w:tcPr>
            <w:tcW w:type="dxa" w:w="1701"/>
            <w:vAlign w:val="center"/>
          </w:tcPr>
          <w:p>
            <w:pPr>
              <w:spacing w:after="0" w:line="259" w:lineRule="auto"/>
              <w:jc w:val="center"/>
            </w:pPr>
            <w:r>
              <w:rPr>
                <w:b w:val="0"/>
                <w:sz w:val="17"/>
              </w:rPr>
              <w:t>7.05</w:t>
            </w:r>
          </w:p>
        </w:tc>
        <w:tc>
          <w:tcPr>
            <w:tcW w:type="dxa" w:w="1020"/>
            <w:vAlign w:val="center"/>
          </w:tcPr>
          <w:p>
            <w:pPr>
              <w:spacing w:after="0" w:line="259" w:lineRule="auto"/>
              <w:jc w:val="center"/>
            </w:pPr>
            <w:r>
              <w:rPr>
                <w:b w:val="0"/>
                <w:sz w:val="17"/>
              </w:rPr>
              <w:t>67</w:t>
            </w:r>
          </w:p>
        </w:tc>
        <w:tc>
          <w:tcPr>
            <w:tcW w:type="dxa" w:w="1417"/>
            <w:vAlign w:val="center"/>
          </w:tcPr>
          <w:p>
            <w:pPr>
              <w:spacing w:after="0" w:line="259" w:lineRule="auto"/>
              <w:jc w:val="center"/>
            </w:pPr>
            <w:r>
              <w:rPr>
                <w:b w:val="0"/>
                <w:sz w:val="17"/>
              </w:rPr>
              <w:t>-4.00</w:t>
            </w:r>
          </w:p>
        </w:tc>
      </w:tr>
    </w:tbl>
    <w:p>
      <w:pPr>
        <w:spacing w:after="0" w:before="0"/>
      </w:pPr>
    </w:p>
    <w:p>
      <w:pPr>
        <w:jc w:val="both"/>
      </w:pPr>
      <w:r>
        <w:t>平均绝对差为所有像素RGB三个通道差值绝对值的平均数；通道取值范围为0至255。受影响像素按仓库check_ab.py的判据计算，即任一通道差大于8。亮度变化为新图与旧图的平均通道值之差，不是照度或物理亮度测量。[E08]</w:t>
      </w:r>
    </w:p>
    <w:p>
      <w:pPr>
        <w:pStyle w:val="Caption"/>
        <w:keepNext/>
      </w:pPr>
      <w:r>
        <w:t>表</w:t>
      </w:r>
      <w:r>
        <w:fldChar w:fldCharType="begin"/>
        <w:instrText xml:space="preserve"> SEQ Table \* ARABIC </w:instrText>
        <w:fldChar w:fldCharType="separate"/>
        <w:t>9</w:t>
        <w:fldChar w:fldCharType="end"/>
      </w:r>
      <w:r>
        <w:t xml:space="preserve"> 当前正式成图目录复核</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798"/>
        <w:gridCol w:w="3458"/>
      </w:tblGrid>
      <w:tr>
        <w:trPr>
          <w:tblHeader w:val="true"/>
          <w:cantSplit/>
        </w:trPr>
        <w:tc>
          <w:tcPr>
            <w:tcW w:type="dxa" w:w="1928"/>
            <w:vAlign w:val="center"/>
            <w:shd w:fill="E8ECEF" w:val="clear"/>
          </w:tcPr>
          <w:p>
            <w:pPr>
              <w:spacing w:after="0" w:line="259" w:lineRule="auto"/>
              <w:jc w:val="left"/>
            </w:pPr>
            <w:r>
              <w:rPr>
                <w:b/>
                <w:sz w:val="17"/>
              </w:rPr>
              <w:t>项目</w:t>
            </w:r>
          </w:p>
        </w:tc>
        <w:tc>
          <w:tcPr>
            <w:tcW w:type="dxa" w:w="3798"/>
            <w:vAlign w:val="center"/>
            <w:shd w:fill="E8ECEF" w:val="clear"/>
          </w:tcPr>
          <w:p>
            <w:pPr>
              <w:spacing w:after="0" w:line="259" w:lineRule="auto"/>
              <w:jc w:val="left"/>
            </w:pPr>
            <w:r>
              <w:rPr>
                <w:b/>
                <w:sz w:val="17"/>
              </w:rPr>
              <w:t>结果</w:t>
            </w:r>
          </w:p>
        </w:tc>
        <w:tc>
          <w:tcPr>
            <w:tcW w:type="dxa" w:w="3458"/>
            <w:vAlign w:val="center"/>
            <w:shd w:fill="E8ECEF" w:val="clear"/>
          </w:tcPr>
          <w:p>
            <w:pPr>
              <w:spacing w:after="0" w:line="259" w:lineRule="auto"/>
              <w:jc w:val="left"/>
            </w:pPr>
            <w:r>
              <w:rPr>
                <w:b/>
                <w:sz w:val="17"/>
              </w:rPr>
              <w:t>口径</w:t>
            </w:r>
          </w:p>
        </w:tc>
      </w:tr>
      <w:tr>
        <w:trPr>
          <w:cantSplit/>
        </w:trPr>
        <w:tc>
          <w:tcPr>
            <w:tcW w:type="dxa" w:w="1928"/>
            <w:vAlign w:val="center"/>
          </w:tcPr>
          <w:p>
            <w:pPr>
              <w:spacing w:after="0" w:line="259" w:lineRule="auto"/>
              <w:jc w:val="left"/>
            </w:pPr>
            <w:r>
              <w:rPr>
                <w:b w:val="0"/>
                <w:sz w:val="17"/>
              </w:rPr>
              <w:t>PNG数量</w:t>
            </w:r>
          </w:p>
        </w:tc>
        <w:tc>
          <w:tcPr>
            <w:tcW w:type="dxa" w:w="3798"/>
            <w:vAlign w:val="center"/>
          </w:tcPr>
          <w:p>
            <w:pPr>
              <w:spacing w:after="0" w:line="259" w:lineRule="auto"/>
              <w:jc w:val="left"/>
            </w:pPr>
            <w:r>
              <w:rPr>
                <w:b w:val="0"/>
                <w:sz w:val="17"/>
              </w:rPr>
              <w:t>63张</w:t>
            </w:r>
          </w:p>
        </w:tc>
        <w:tc>
          <w:tcPr>
            <w:tcW w:type="dxa" w:w="3458"/>
            <w:vAlign w:val="center"/>
          </w:tcPr>
          <w:p>
            <w:pPr>
              <w:spacing w:after="0" w:line="259" w:lineRule="auto"/>
              <w:jc w:val="left"/>
            </w:pPr>
            <w:r>
              <w:rPr>
                <w:b w:val="0"/>
                <w:sz w:val="17"/>
              </w:rPr>
              <w:t>仅统计renders目录顶层正式PNG</w:t>
            </w:r>
          </w:p>
        </w:tc>
      </w:tr>
      <w:tr>
        <w:trPr>
          <w:cantSplit/>
        </w:trPr>
        <w:tc>
          <w:tcPr>
            <w:tcW w:type="dxa" w:w="1928"/>
            <w:vAlign w:val="center"/>
          </w:tcPr>
          <w:p>
            <w:pPr>
              <w:spacing w:after="0" w:line="259" w:lineRule="auto"/>
              <w:jc w:val="left"/>
            </w:pPr>
            <w:r>
              <w:rPr>
                <w:b w:val="0"/>
                <w:sz w:val="17"/>
              </w:rPr>
              <w:t>分辨率</w:t>
            </w:r>
          </w:p>
        </w:tc>
        <w:tc>
          <w:tcPr>
            <w:tcW w:type="dxa" w:w="3798"/>
            <w:vAlign w:val="center"/>
          </w:tcPr>
          <w:p>
            <w:pPr>
              <w:spacing w:after="0" w:line="259" w:lineRule="auto"/>
              <w:jc w:val="left"/>
            </w:pPr>
            <w:r>
              <w:rPr>
                <w:b w:val="0"/>
                <w:sz w:val="17"/>
              </w:rPr>
              <w:t>62张1600×900</w:t>
              <w:br/>
              <w:t>1张1000×1600</w:t>
            </w:r>
          </w:p>
        </w:tc>
        <w:tc>
          <w:tcPr>
            <w:tcW w:type="dxa" w:w="3458"/>
            <w:vAlign w:val="center"/>
          </w:tcPr>
          <w:p>
            <w:pPr>
              <w:spacing w:after="0" w:line="259" w:lineRule="auto"/>
              <w:jc w:val="left"/>
            </w:pPr>
            <w:r>
              <w:rPr>
                <w:b w:val="0"/>
                <w:sz w:val="17"/>
              </w:rPr>
              <w:t>读取图像文件实际尺寸</w:t>
            </w:r>
          </w:p>
        </w:tc>
      </w:tr>
      <w:tr>
        <w:trPr>
          <w:cantSplit/>
        </w:trPr>
        <w:tc>
          <w:tcPr>
            <w:tcW w:type="dxa" w:w="1928"/>
            <w:vAlign w:val="center"/>
          </w:tcPr>
          <w:p>
            <w:pPr>
              <w:spacing w:after="0" w:line="259" w:lineRule="auto"/>
              <w:jc w:val="left"/>
            </w:pPr>
            <w:r>
              <w:rPr>
                <w:b w:val="0"/>
                <w:sz w:val="17"/>
              </w:rPr>
              <w:t>阶段分布</w:t>
            </w:r>
          </w:p>
        </w:tc>
        <w:tc>
          <w:tcPr>
            <w:tcW w:type="dxa" w:w="3798"/>
            <w:vAlign w:val="center"/>
          </w:tcPr>
          <w:p>
            <w:pPr>
              <w:spacing w:after="0" w:line="259" w:lineRule="auto"/>
              <w:jc w:val="left"/>
            </w:pPr>
            <w:r>
              <w:rPr>
                <w:b w:val="0"/>
                <w:sz w:val="17"/>
              </w:rPr>
              <w:t>R0 7  R1 8  R2 8</w:t>
              <w:br/>
              <w:t>R3 9  R4 11  R5 12  R6 8</w:t>
            </w:r>
          </w:p>
        </w:tc>
        <w:tc>
          <w:tcPr>
            <w:tcW w:type="dxa" w:w="3458"/>
            <w:vAlign w:val="center"/>
          </w:tcPr>
          <w:p>
            <w:pPr>
              <w:spacing w:after="0" w:line="259" w:lineRule="auto"/>
              <w:jc w:val="left"/>
            </w:pPr>
            <w:r>
              <w:rPr>
                <w:b w:val="0"/>
                <w:sz w:val="17"/>
              </w:rPr>
              <w:t>按文件名前缀统计</w:t>
            </w:r>
          </w:p>
        </w:tc>
      </w:tr>
      <w:tr>
        <w:trPr>
          <w:cantSplit/>
        </w:trPr>
        <w:tc>
          <w:tcPr>
            <w:tcW w:type="dxa" w:w="1928"/>
            <w:vAlign w:val="center"/>
          </w:tcPr>
          <w:p>
            <w:pPr>
              <w:spacing w:after="0" w:line="259" w:lineRule="auto"/>
              <w:jc w:val="left"/>
            </w:pPr>
            <w:r>
              <w:rPr>
                <w:b w:val="0"/>
                <w:sz w:val="17"/>
              </w:rPr>
              <w:t>五机位亮度方向</w:t>
            </w:r>
          </w:p>
        </w:tc>
        <w:tc>
          <w:tcPr>
            <w:tcW w:type="dxa" w:w="3798"/>
            <w:vAlign w:val="center"/>
          </w:tcPr>
          <w:p>
            <w:pPr>
              <w:spacing w:after="0" w:line="259" w:lineRule="auto"/>
              <w:jc w:val="left"/>
            </w:pPr>
            <w:r>
              <w:rPr>
                <w:b w:val="0"/>
                <w:sz w:val="17"/>
              </w:rPr>
              <w:t>均下降</w:t>
            </w:r>
          </w:p>
        </w:tc>
        <w:tc>
          <w:tcPr>
            <w:tcW w:type="dxa" w:w="3458"/>
            <w:vAlign w:val="center"/>
          </w:tcPr>
          <w:p>
            <w:pPr>
              <w:spacing w:after="0" w:line="259" w:lineRule="auto"/>
              <w:jc w:val="left"/>
            </w:pPr>
            <w:r>
              <w:rPr>
                <w:b w:val="0"/>
                <w:sz w:val="17"/>
              </w:rPr>
              <w:t>仅对应表8中的配对样本</w:t>
            </w:r>
          </w:p>
        </w:tc>
      </w:tr>
    </w:tbl>
    <w:p>
      <w:pPr>
        <w:spacing w:after="0" w:before="0"/>
      </w:pPr>
    </w:p>
    <w:p>
      <w:pPr>
        <w:pStyle w:val="Heading2"/>
      </w:pPr>
      <w:r>
        <w:t>历史记录与本次复核的区分</w:t>
      </w:r>
    </w:p>
    <w:p>
      <w:pPr>
        <w:jc w:val="both"/>
      </w:pPr>
      <w:r>
        <w:t>历史报告记录了63张重渲、497秒耗时、亮像素占比从8.60%降至7.53%，以及分阶段全量对照。本次复核确认63个当前文件及5个机位的像素差，不重新声明497秒为本机耗时，也不把历史的全量主观巡检视为本次逐张审美评分。</w:t>
      </w:r>
    </w:p>
    <w:p>
      <w:pPr>
        <w:spacing w:before="80"/>
        <w:jc w:val="both"/>
      </w:pPr>
      <w:r>
        <w:rPr>
          <w:sz w:val="18"/>
        </w:rPr>
        <w:t>历史“过曝像素减少12.4%”为相对下降口径，不是下降12.4个百分点。若技术报告继续引用，应同时注明原占比、后占比、亮像素判据与测算区域。</w:t>
      </w:r>
    </w:p>
    <w:p>
      <w:r>
        <w:br w:type="page"/>
      </w:r>
    </w:p>
    <w:p>
      <w:pPr>
        <w:keepNext/>
        <w:spacing w:after="60"/>
      </w:pPr>
      <w:r>
        <w:rPr>
          <w:sz w:val="18"/>
        </w:rPr>
        <w:t>第二部分 技术验证与测试报告</w:t>
      </w:r>
    </w:p>
    <w:p>
      <w:pPr>
        <w:pStyle w:val="Heading1"/>
        <w:numPr>
          <w:ilvl w:val="0"/>
          <w:numId w:val="40"/>
        </w:numPr>
      </w:pPr>
      <w:r>
        <w:t>应用回归测试的真实结果</w:t>
      </w:r>
    </w:p>
    <w:p>
      <w:pPr>
        <w:jc w:val="both"/>
      </w:pPr>
      <w:r>
        <w:t>2026年10月9日在当前应用工程复跑前端测试，使用Node v24.19.0与锁文件一致的Vitest 4.1.11。限定src范围后，共17个测试文件、100个用例，92个通过、8个失败，未跳过用例。文件级为13个通过、4个失败。[E09]</w:t>
      </w:r>
    </w:p>
    <w:p>
      <w:pPr>
        <w:pStyle w:val="Caption"/>
        <w:keepNext/>
      </w:pPr>
      <w:r>
        <w:t>表</w:t>
      </w:r>
      <w:r>
        <w:fldChar w:fldCharType="begin"/>
        <w:instrText xml:space="preserve"> SEQ Table \* ARABIC </w:instrText>
        <w:fldChar w:fldCharType="separate"/>
        <w:t>10</w:t>
        <w:fldChar w:fldCharType="end"/>
      </w:r>
      <w:r>
        <w:t xml:space="preserve"> 前端测试文件与结果</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5953"/>
        <w:gridCol w:w="1077"/>
        <w:gridCol w:w="1077"/>
        <w:gridCol w:w="1077"/>
      </w:tblGrid>
      <w:tr>
        <w:trPr>
          <w:tblHeader w:val="true"/>
          <w:cantSplit/>
        </w:trPr>
        <w:tc>
          <w:tcPr>
            <w:tcW w:type="dxa" w:w="5953"/>
            <w:vAlign w:val="center"/>
            <w:shd w:fill="E8ECEF" w:val="clear"/>
          </w:tcPr>
          <w:p>
            <w:pPr>
              <w:spacing w:after="0" w:line="259" w:lineRule="auto"/>
              <w:jc w:val="left"/>
            </w:pPr>
            <w:r>
              <w:rPr>
                <w:b/>
                <w:sz w:val="17"/>
              </w:rPr>
              <w:t>测试文件</w:t>
            </w:r>
          </w:p>
        </w:tc>
        <w:tc>
          <w:tcPr>
            <w:tcW w:type="dxa" w:w="1077"/>
            <w:vAlign w:val="center"/>
            <w:shd w:fill="E8ECEF" w:val="clear"/>
          </w:tcPr>
          <w:p>
            <w:pPr>
              <w:spacing w:after="0" w:line="259" w:lineRule="auto"/>
              <w:jc w:val="center"/>
            </w:pPr>
            <w:r>
              <w:rPr>
                <w:b/>
                <w:sz w:val="17"/>
              </w:rPr>
              <w:t>用例数</w:t>
            </w:r>
          </w:p>
        </w:tc>
        <w:tc>
          <w:tcPr>
            <w:tcW w:type="dxa" w:w="1077"/>
            <w:vAlign w:val="center"/>
            <w:shd w:fill="E8ECEF" w:val="clear"/>
          </w:tcPr>
          <w:p>
            <w:pPr>
              <w:spacing w:after="0" w:line="259" w:lineRule="auto"/>
              <w:jc w:val="center"/>
            </w:pPr>
            <w:r>
              <w:rPr>
                <w:b/>
                <w:sz w:val="17"/>
              </w:rPr>
              <w:t>通过</w:t>
            </w:r>
          </w:p>
        </w:tc>
        <w:tc>
          <w:tcPr>
            <w:tcW w:type="dxa" w:w="1077"/>
            <w:vAlign w:val="center"/>
            <w:shd w:fill="E8ECEF" w:val="clear"/>
          </w:tcPr>
          <w:p>
            <w:pPr>
              <w:spacing w:after="0" w:line="259" w:lineRule="auto"/>
              <w:jc w:val="center"/>
            </w:pPr>
            <w:r>
              <w:rPr>
                <w:b/>
                <w:sz w:val="17"/>
              </w:rPr>
              <w:t>失败</w:t>
            </w:r>
          </w:p>
        </w:tc>
      </w:tr>
      <w:tr>
        <w:trPr>
          <w:cantSplit/>
        </w:trPr>
        <w:tc>
          <w:tcPr>
            <w:tcW w:type="dxa" w:w="5953"/>
            <w:vAlign w:val="center"/>
          </w:tcPr>
          <w:p>
            <w:pPr>
              <w:spacing w:after="0" w:line="259" w:lineRule="auto"/>
              <w:jc w:val="left"/>
            </w:pPr>
            <w:r>
              <w:rPr>
                <w:b w:val="0"/>
                <w:sz w:val="17"/>
              </w:rPr>
              <w:t>campusReducer.test.js</w:t>
            </w:r>
          </w:p>
        </w:tc>
        <w:tc>
          <w:tcPr>
            <w:tcW w:type="dxa" w:w="1077"/>
            <w:vAlign w:val="center"/>
          </w:tcPr>
          <w:p>
            <w:pPr>
              <w:spacing w:after="0" w:line="259" w:lineRule="auto"/>
              <w:jc w:val="center"/>
            </w:pPr>
            <w:r>
              <w:rPr>
                <w:b w:val="0"/>
                <w:sz w:val="17"/>
              </w:rPr>
              <w:t>24</w:t>
            </w:r>
          </w:p>
        </w:tc>
        <w:tc>
          <w:tcPr>
            <w:tcW w:type="dxa" w:w="1077"/>
            <w:vAlign w:val="center"/>
          </w:tcPr>
          <w:p>
            <w:pPr>
              <w:spacing w:after="0" w:line="259" w:lineRule="auto"/>
              <w:jc w:val="center"/>
            </w:pPr>
            <w:r>
              <w:rPr>
                <w:b w:val="0"/>
                <w:sz w:val="17"/>
              </w:rPr>
              <w:t>21</w:t>
            </w:r>
          </w:p>
        </w:tc>
        <w:tc>
          <w:tcPr>
            <w:tcW w:type="dxa" w:w="1077"/>
            <w:vAlign w:val="center"/>
          </w:tcPr>
          <w:p>
            <w:pPr>
              <w:spacing w:after="0" w:line="259" w:lineRule="auto"/>
              <w:jc w:val="center"/>
            </w:pPr>
            <w:r>
              <w:rPr>
                <w:b w:val="0"/>
                <w:sz w:val="17"/>
              </w:rPr>
              <w:t>3</w:t>
            </w:r>
          </w:p>
        </w:tc>
      </w:tr>
      <w:tr>
        <w:trPr>
          <w:cantSplit/>
        </w:trPr>
        <w:tc>
          <w:tcPr>
            <w:tcW w:type="dxa" w:w="5953"/>
            <w:vAlign w:val="center"/>
          </w:tcPr>
          <w:p>
            <w:pPr>
              <w:spacing w:after="0" w:line="259" w:lineRule="auto"/>
              <w:jc w:val="left"/>
            </w:pPr>
            <w:r>
              <w:rPr>
                <w:b w:val="0"/>
                <w:sz w:val="17"/>
              </w:rPr>
              <w:t>appSettings.test.js</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appStorage.test.js</w:t>
            </w:r>
          </w:p>
        </w:tc>
        <w:tc>
          <w:tcPr>
            <w:tcW w:type="dxa" w:w="1077"/>
            <w:vAlign w:val="center"/>
          </w:tcPr>
          <w:p>
            <w:pPr>
              <w:spacing w:after="0" w:line="259" w:lineRule="auto"/>
              <w:jc w:val="center"/>
            </w:pPr>
            <w:r>
              <w:rPr>
                <w:b w:val="0"/>
                <w:sz w:val="17"/>
              </w:rPr>
              <w:t>5</w:t>
            </w:r>
          </w:p>
        </w:tc>
        <w:tc>
          <w:tcPr>
            <w:tcW w:type="dxa" w:w="1077"/>
            <w:vAlign w:val="center"/>
          </w:tcPr>
          <w:p>
            <w:pPr>
              <w:spacing w:after="0" w:line="259" w:lineRule="auto"/>
              <w:jc w:val="center"/>
            </w:pPr>
            <w:r>
              <w:rPr>
                <w:b w:val="0"/>
                <w:sz w:val="17"/>
              </w:rPr>
              <w:t>5</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campusCommunity.test.js</w:t>
            </w:r>
          </w:p>
        </w:tc>
        <w:tc>
          <w:tcPr>
            <w:tcW w:type="dxa" w:w="1077"/>
            <w:vAlign w:val="center"/>
          </w:tcPr>
          <w:p>
            <w:pPr>
              <w:spacing w:after="0" w:line="259" w:lineRule="auto"/>
              <w:jc w:val="center"/>
            </w:pPr>
            <w:r>
              <w:rPr>
                <w:b w:val="0"/>
                <w:sz w:val="17"/>
              </w:rPr>
              <w:t>18</w:t>
            </w:r>
          </w:p>
        </w:tc>
        <w:tc>
          <w:tcPr>
            <w:tcW w:type="dxa" w:w="1077"/>
            <w:vAlign w:val="center"/>
          </w:tcPr>
          <w:p>
            <w:pPr>
              <w:spacing w:after="0" w:line="259" w:lineRule="auto"/>
              <w:jc w:val="center"/>
            </w:pPr>
            <w:r>
              <w:rPr>
                <w:b w:val="0"/>
                <w:sz w:val="17"/>
              </w:rPr>
              <w:t>18</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campusDataSource.test.js</w:t>
            </w:r>
          </w:p>
        </w:tc>
        <w:tc>
          <w:tcPr>
            <w:tcW w:type="dxa" w:w="1077"/>
            <w:vAlign w:val="center"/>
          </w:tcPr>
          <w:p>
            <w:pPr>
              <w:spacing w:after="0" w:line="259" w:lineRule="auto"/>
              <w:jc w:val="center"/>
            </w:pPr>
            <w:r>
              <w:rPr>
                <w:b w:val="0"/>
                <w:sz w:val="17"/>
              </w:rPr>
              <w:t>4</w:t>
            </w:r>
          </w:p>
        </w:tc>
        <w:tc>
          <w:tcPr>
            <w:tcW w:type="dxa" w:w="1077"/>
            <w:vAlign w:val="center"/>
          </w:tcPr>
          <w:p>
            <w:pPr>
              <w:spacing w:after="0" w:line="259" w:lineRule="auto"/>
              <w:jc w:val="center"/>
            </w:pPr>
            <w:r>
              <w:rPr>
                <w:b w:val="0"/>
                <w:sz w:val="17"/>
              </w:rPr>
              <w:t>4</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campusFacilities.test.js</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campusMap.test.js</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httpCampusDataSource.test.js</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locations.test.js</w:t>
            </w:r>
          </w:p>
        </w:tc>
        <w:tc>
          <w:tcPr>
            <w:tcW w:type="dxa" w:w="1077"/>
            <w:vAlign w:val="center"/>
          </w:tcPr>
          <w:p>
            <w:pPr>
              <w:spacing w:after="0" w:line="259" w:lineRule="auto"/>
              <w:jc w:val="center"/>
            </w:pPr>
            <w:r>
              <w:rPr>
                <w:b w:val="0"/>
                <w:sz w:val="17"/>
              </w:rPr>
              <w:t>4</w:t>
            </w:r>
          </w:p>
        </w:tc>
        <w:tc>
          <w:tcPr>
            <w:tcW w:type="dxa" w:w="1077"/>
            <w:vAlign w:val="center"/>
          </w:tcPr>
          <w:p>
            <w:pPr>
              <w:spacing w:after="0" w:line="259" w:lineRule="auto"/>
              <w:jc w:val="center"/>
            </w:pPr>
            <w:r>
              <w:rPr>
                <w:b w:val="0"/>
                <w:sz w:val="17"/>
              </w:rPr>
              <w:t>4</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routeGraph.test.js</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1</w:t>
            </w:r>
          </w:p>
        </w:tc>
        <w:tc>
          <w:tcPr>
            <w:tcW w:type="dxa" w:w="1077"/>
            <w:vAlign w:val="center"/>
          </w:tcPr>
          <w:p>
            <w:pPr>
              <w:spacing w:after="0" w:line="259" w:lineRule="auto"/>
              <w:jc w:val="center"/>
            </w:pPr>
            <w:r>
              <w:rPr>
                <w:b w:val="0"/>
                <w:sz w:val="17"/>
              </w:rPr>
              <w:t>1</w:t>
            </w:r>
          </w:p>
        </w:tc>
      </w:tr>
      <w:tr>
        <w:trPr>
          <w:cantSplit/>
        </w:trPr>
        <w:tc>
          <w:tcPr>
            <w:tcW w:type="dxa" w:w="5953"/>
            <w:vAlign w:val="center"/>
          </w:tcPr>
          <w:p>
            <w:pPr>
              <w:spacing w:after="0" w:line="259" w:lineRule="auto"/>
              <w:jc w:val="left"/>
            </w:pPr>
            <w:r>
              <w:rPr>
                <w:b w:val="0"/>
                <w:sz w:val="17"/>
              </w:rPr>
              <w:t>campus.test.js</w:t>
            </w:r>
          </w:p>
        </w:tc>
        <w:tc>
          <w:tcPr>
            <w:tcW w:type="dxa" w:w="1077"/>
            <w:vAlign w:val="center"/>
          </w:tcPr>
          <w:p>
            <w:pPr>
              <w:spacing w:after="0" w:line="259" w:lineRule="auto"/>
              <w:jc w:val="center"/>
            </w:pPr>
            <w:r>
              <w:rPr>
                <w:b w:val="0"/>
                <w:sz w:val="17"/>
              </w:rPr>
              <w:t>8</w:t>
            </w:r>
          </w:p>
        </w:tc>
        <w:tc>
          <w:tcPr>
            <w:tcW w:type="dxa" w:w="1077"/>
            <w:vAlign w:val="center"/>
          </w:tcPr>
          <w:p>
            <w:pPr>
              <w:spacing w:after="0" w:line="259" w:lineRule="auto"/>
              <w:jc w:val="center"/>
            </w:pPr>
            <w:r>
              <w:rPr>
                <w:b w:val="0"/>
                <w:sz w:val="17"/>
              </w:rPr>
              <w:t>5</w:t>
            </w:r>
          </w:p>
        </w:tc>
        <w:tc>
          <w:tcPr>
            <w:tcW w:type="dxa" w:w="1077"/>
            <w:vAlign w:val="center"/>
          </w:tcPr>
          <w:p>
            <w:pPr>
              <w:spacing w:after="0" w:line="259" w:lineRule="auto"/>
              <w:jc w:val="center"/>
            </w:pPr>
            <w:r>
              <w:rPr>
                <w:b w:val="0"/>
                <w:sz w:val="17"/>
              </w:rPr>
              <w:t>3</w:t>
            </w:r>
          </w:p>
        </w:tc>
      </w:tr>
      <w:tr>
        <w:trPr>
          <w:cantSplit/>
        </w:trPr>
        <w:tc>
          <w:tcPr>
            <w:tcW w:type="dxa" w:w="5953"/>
            <w:vAlign w:val="center"/>
          </w:tcPr>
          <w:p>
            <w:pPr>
              <w:spacing w:after="0" w:line="259" w:lineRule="auto"/>
              <w:jc w:val="left"/>
            </w:pPr>
            <w:r>
              <w:rPr>
                <w:b w:val="0"/>
                <w:sz w:val="17"/>
              </w:rPr>
              <w:t>mapScene.test.js</w:t>
            </w:r>
          </w:p>
        </w:tc>
        <w:tc>
          <w:tcPr>
            <w:tcW w:type="dxa" w:w="1077"/>
            <w:vAlign w:val="center"/>
          </w:tcPr>
          <w:p>
            <w:pPr>
              <w:spacing w:after="0" w:line="259" w:lineRule="auto"/>
              <w:jc w:val="center"/>
            </w:pPr>
            <w:r>
              <w:rPr>
                <w:b w:val="0"/>
                <w:sz w:val="17"/>
              </w:rPr>
              <w:t>4</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1</w:t>
            </w:r>
          </w:p>
        </w:tc>
      </w:tr>
      <w:tr>
        <w:trPr>
          <w:cantSplit/>
        </w:trPr>
        <w:tc>
          <w:tcPr>
            <w:tcW w:type="dxa" w:w="5953"/>
            <w:vAlign w:val="center"/>
          </w:tcPr>
          <w:p>
            <w:pPr>
              <w:spacing w:after="0" w:line="259" w:lineRule="auto"/>
              <w:jc w:val="left"/>
            </w:pPr>
            <w:r>
              <w:rPr>
                <w:b w:val="0"/>
                <w:sz w:val="17"/>
              </w:rPr>
              <w:t>mapViewport.test.js</w:t>
            </w:r>
          </w:p>
        </w:tc>
        <w:tc>
          <w:tcPr>
            <w:tcW w:type="dxa" w:w="1077"/>
            <w:vAlign w:val="center"/>
          </w:tcPr>
          <w:p>
            <w:pPr>
              <w:spacing w:after="0" w:line="259" w:lineRule="auto"/>
              <w:jc w:val="center"/>
            </w:pPr>
            <w:r>
              <w:rPr>
                <w:b w:val="0"/>
                <w:sz w:val="17"/>
              </w:rPr>
              <w:t>5</w:t>
            </w:r>
          </w:p>
        </w:tc>
        <w:tc>
          <w:tcPr>
            <w:tcW w:type="dxa" w:w="1077"/>
            <w:vAlign w:val="center"/>
          </w:tcPr>
          <w:p>
            <w:pPr>
              <w:spacing w:after="0" w:line="259" w:lineRule="auto"/>
              <w:jc w:val="center"/>
            </w:pPr>
            <w:r>
              <w:rPr>
                <w:b w:val="0"/>
                <w:sz w:val="17"/>
              </w:rPr>
              <w:t>5</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route.test.js</w:t>
            </w:r>
          </w:p>
        </w:tc>
        <w:tc>
          <w:tcPr>
            <w:tcW w:type="dxa" w:w="1077"/>
            <w:vAlign w:val="center"/>
          </w:tcPr>
          <w:p>
            <w:pPr>
              <w:spacing w:after="0" w:line="259" w:lineRule="auto"/>
              <w:jc w:val="center"/>
            </w:pPr>
            <w:r>
              <w:rPr>
                <w:b w:val="0"/>
                <w:sz w:val="17"/>
              </w:rPr>
              <w:t>8</w:t>
            </w:r>
          </w:p>
        </w:tc>
        <w:tc>
          <w:tcPr>
            <w:tcW w:type="dxa" w:w="1077"/>
            <w:vAlign w:val="center"/>
          </w:tcPr>
          <w:p>
            <w:pPr>
              <w:spacing w:after="0" w:line="259" w:lineRule="auto"/>
              <w:jc w:val="center"/>
            </w:pPr>
            <w:r>
              <w:rPr>
                <w:b w:val="0"/>
                <w:sz w:val="17"/>
              </w:rPr>
              <w:t>8</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campus3d.test.js</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mapVisibility.test.js</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2</w:t>
            </w:r>
          </w:p>
        </w:tc>
        <w:tc>
          <w:tcPr>
            <w:tcW w:type="dxa" w:w="1077"/>
            <w:vAlign w:val="center"/>
          </w:tcPr>
          <w:p>
            <w:pPr>
              <w:spacing w:after="0" w:line="259" w:lineRule="auto"/>
              <w:jc w:val="center"/>
            </w:pPr>
            <w:r>
              <w:rPr>
                <w:b w:val="0"/>
                <w:sz w:val="17"/>
              </w:rPr>
              <w:t>0</w:t>
            </w:r>
          </w:p>
        </w:tc>
      </w:tr>
      <w:tr>
        <w:trPr>
          <w:cantSplit/>
        </w:trPr>
        <w:tc>
          <w:tcPr>
            <w:tcW w:type="dxa" w:w="5953"/>
            <w:vAlign w:val="center"/>
          </w:tcPr>
          <w:p>
            <w:pPr>
              <w:spacing w:after="0" w:line="259" w:lineRule="auto"/>
              <w:jc w:val="left"/>
            </w:pPr>
            <w:r>
              <w:rPr>
                <w:b w:val="0"/>
                <w:sz w:val="17"/>
              </w:rPr>
              <w:t>RouteDock.test.js</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3</w:t>
            </w:r>
          </w:p>
        </w:tc>
        <w:tc>
          <w:tcPr>
            <w:tcW w:type="dxa" w:w="1077"/>
            <w:vAlign w:val="center"/>
          </w:tcPr>
          <w:p>
            <w:pPr>
              <w:spacing w:after="0" w:line="259" w:lineRule="auto"/>
              <w:jc w:val="center"/>
            </w:pPr>
            <w:r>
              <w:rPr>
                <w:b w:val="0"/>
                <w:sz w:val="17"/>
              </w:rPr>
              <w:t>0</w:t>
            </w:r>
          </w:p>
        </w:tc>
      </w:tr>
    </w:tbl>
    <w:p>
      <w:pPr>
        <w:spacing w:after="0" w:before="0"/>
      </w:pPr>
    </w:p>
    <w:p>
      <w:pPr>
        <w:jc w:val="both"/>
      </w:pPr>
      <w:r>
        <w:t>测试覆盖状态管理、存储、地点与社区数据、路线、视口及地图组件辅助逻辑。未生成覆盖率报告，不能把测试文件数量或92%的用例通过比例称为代码覆盖率。外部地图、真实SMTP、多人同步和手机原生定位不在这组单元测试的实测范围内。</w:t>
      </w:r>
    </w:p>
    <w:p>
      <w:pPr>
        <w:spacing w:before="80"/>
        <w:jc w:val="both"/>
      </w:pPr>
      <w:r>
        <w:rPr>
          <w:sz w:val="18"/>
        </w:rPr>
        <w:t>复现命令：npx vitest run src --configLoader native --pool threads --maxWorkers 1。将Node内置测试文件与Vitest混跑会出现“无测试套件”的框架识别问题，服务端测试另行执行。</w:t>
      </w:r>
    </w:p>
    <w:p>
      <w:r>
        <w:br w:type="page"/>
      </w:r>
    </w:p>
    <w:p>
      <w:pPr>
        <w:keepNext/>
        <w:spacing w:after="60"/>
      </w:pPr>
      <w:r>
        <w:rPr>
          <w:sz w:val="18"/>
        </w:rPr>
        <w:t>第二部分 技术验证与测试报告</w:t>
      </w:r>
    </w:p>
    <w:p>
      <w:pPr>
        <w:pStyle w:val="Heading1"/>
        <w:numPr>
          <w:ilvl w:val="0"/>
          <w:numId w:val="40"/>
        </w:numPr>
      </w:pPr>
      <w:r>
        <w:t>失败用例与当前工程的影响</w:t>
      </w:r>
    </w:p>
    <w:p>
      <w:pPr>
        <w:jc w:val="both"/>
      </w:pPr>
      <w:r>
        <w:t>8个失败均保留在原始JSON报告中。下表依据断言内容归类，说明当前结果与旧期望的冲突；归类并不代表问题已经修复或经业务负责人确认可以忽略。[E09]</w:t>
      </w:r>
    </w:p>
    <w:p>
      <w:pPr>
        <w:pStyle w:val="Caption"/>
        <w:keepNext/>
      </w:pPr>
      <w:r>
        <w:t>表</w:t>
      </w:r>
      <w:r>
        <w:fldChar w:fldCharType="begin"/>
        <w:instrText xml:space="preserve"> SEQ Table \* ARABIC </w:instrText>
        <w:fldChar w:fldCharType="separate"/>
        <w:t>11</w:t>
        <w:fldChar w:fldCharType="end"/>
      </w:r>
      <w:r>
        <w:t xml:space="preserve"> 失败断言的可追溯摘要</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061"/>
        <w:gridCol w:w="3118"/>
      </w:tblGrid>
      <w:tr>
        <w:trPr>
          <w:tblHeader w:val="true"/>
          <w:cantSplit/>
        </w:trPr>
        <w:tc>
          <w:tcPr>
            <w:tcW w:type="dxa" w:w="3005"/>
            <w:vAlign w:val="center"/>
            <w:shd w:fill="E8ECEF" w:val="clear"/>
          </w:tcPr>
          <w:p>
            <w:pPr>
              <w:spacing w:after="0" w:line="259" w:lineRule="auto"/>
              <w:jc w:val="left"/>
            </w:pPr>
            <w:r>
              <w:rPr>
                <w:b/>
                <w:sz w:val="17"/>
              </w:rPr>
              <w:t>文件与用例</w:t>
            </w:r>
          </w:p>
        </w:tc>
        <w:tc>
          <w:tcPr>
            <w:tcW w:type="dxa" w:w="3061"/>
            <w:vAlign w:val="center"/>
            <w:shd w:fill="E8ECEF" w:val="clear"/>
          </w:tcPr>
          <w:p>
            <w:pPr>
              <w:spacing w:after="0" w:line="259" w:lineRule="auto"/>
              <w:jc w:val="left"/>
            </w:pPr>
            <w:r>
              <w:rPr>
                <w:b/>
                <w:sz w:val="17"/>
              </w:rPr>
              <w:t>断言差异</w:t>
            </w:r>
          </w:p>
        </w:tc>
        <w:tc>
          <w:tcPr>
            <w:tcW w:type="dxa" w:w="3118"/>
            <w:vAlign w:val="center"/>
            <w:shd w:fill="E8ECEF" w:val="clear"/>
          </w:tcPr>
          <w:p>
            <w:pPr>
              <w:spacing w:after="0" w:line="259" w:lineRule="auto"/>
              <w:jc w:val="left"/>
            </w:pPr>
            <w:r>
              <w:rPr>
                <w:b/>
                <w:sz w:val="17"/>
              </w:rPr>
              <w:t>影响判断</w:t>
            </w:r>
          </w:p>
        </w:tc>
      </w:tr>
      <w:tr>
        <w:trPr>
          <w:cantSplit/>
        </w:trPr>
        <w:tc>
          <w:tcPr>
            <w:tcW w:type="dxa" w:w="3005"/>
            <w:vAlign w:val="center"/>
          </w:tcPr>
          <w:p>
            <w:pPr>
              <w:spacing w:after="0" w:line="259" w:lineRule="auto"/>
              <w:jc w:val="left"/>
            </w:pPr>
            <w:r>
              <w:rPr>
                <w:b w:val="0"/>
                <w:sz w:val="17"/>
              </w:rPr>
              <w:t>campusReducer</w:t>
              <w:br/>
              <w:t>结构绑定刷新</w:t>
            </w:r>
          </w:p>
        </w:tc>
        <w:tc>
          <w:tcPr>
            <w:tcW w:type="dxa" w:w="3061"/>
            <w:vAlign w:val="center"/>
          </w:tcPr>
          <w:p>
            <w:pPr>
              <w:spacing w:after="0" w:line="259" w:lineRule="auto"/>
              <w:jc w:val="left"/>
            </w:pPr>
            <w:r>
              <w:rPr>
                <w:b w:val="0"/>
                <w:sz w:val="17"/>
              </w:rPr>
              <w:t>期望library三维坐标</w:t>
              <w:br/>
              <w:t>实际缺失该三维坐标</w:t>
            </w:r>
          </w:p>
        </w:tc>
        <w:tc>
          <w:tcPr>
            <w:tcW w:type="dxa" w:w="3118"/>
            <w:vAlign w:val="center"/>
          </w:tcPr>
          <w:p>
            <w:pPr>
              <w:spacing w:after="0" w:line="259" w:lineRule="auto"/>
              <w:jc w:val="left"/>
            </w:pPr>
            <w:r>
              <w:rPr>
                <w:b w:val="0"/>
                <w:sz w:val="17"/>
              </w:rPr>
              <w:t>需核验旧三维锚点是否仍为交付要求</w:t>
            </w:r>
          </w:p>
        </w:tc>
      </w:tr>
      <w:tr>
        <w:trPr>
          <w:cantSplit/>
        </w:trPr>
        <w:tc>
          <w:tcPr>
            <w:tcW w:type="dxa" w:w="3005"/>
            <w:vAlign w:val="center"/>
          </w:tcPr>
          <w:p>
            <w:pPr>
              <w:spacing w:after="0" w:line="259" w:lineRule="auto"/>
              <w:jc w:val="left"/>
            </w:pPr>
            <w:r>
              <w:rPr>
                <w:b w:val="0"/>
                <w:sz w:val="17"/>
              </w:rPr>
              <w:t>campusReducer</w:t>
              <w:br/>
              <w:t>默认场景</w:t>
            </w:r>
          </w:p>
        </w:tc>
        <w:tc>
          <w:tcPr>
            <w:tcW w:type="dxa" w:w="3061"/>
            <w:vAlign w:val="center"/>
          </w:tcPr>
          <w:p>
            <w:pPr>
              <w:spacing w:after="0" w:line="259" w:lineRule="auto"/>
              <w:jc w:val="left"/>
            </w:pPr>
            <w:r>
              <w:rPr>
                <w:b w:val="0"/>
                <w:sz w:val="17"/>
              </w:rPr>
              <w:t>期望3d</w:t>
              <w:br/>
              <w:t>实际2d</w:t>
            </w:r>
          </w:p>
        </w:tc>
        <w:tc>
          <w:tcPr>
            <w:tcW w:type="dxa" w:w="3118"/>
            <w:vAlign w:val="center"/>
          </w:tcPr>
          <w:p>
            <w:pPr>
              <w:spacing w:after="0" w:line="259" w:lineRule="auto"/>
              <w:jc w:val="left"/>
            </w:pPr>
            <w:r>
              <w:rPr>
                <w:b w:val="0"/>
                <w:sz w:val="17"/>
              </w:rPr>
              <w:t>测试期望与当前二维入口冲突</w:t>
            </w:r>
          </w:p>
        </w:tc>
      </w:tr>
      <w:tr>
        <w:trPr>
          <w:cantSplit/>
        </w:trPr>
        <w:tc>
          <w:tcPr>
            <w:tcW w:type="dxa" w:w="3005"/>
            <w:vAlign w:val="center"/>
          </w:tcPr>
          <w:p>
            <w:pPr>
              <w:spacing w:after="0" w:line="259" w:lineRule="auto"/>
              <w:jc w:val="left"/>
            </w:pPr>
            <w:r>
              <w:rPr>
                <w:b w:val="0"/>
                <w:sz w:val="17"/>
              </w:rPr>
              <w:t>campusReducer</w:t>
              <w:br/>
              <w:t>未知场景归一</w:t>
            </w:r>
          </w:p>
        </w:tc>
        <w:tc>
          <w:tcPr>
            <w:tcW w:type="dxa" w:w="3061"/>
            <w:vAlign w:val="center"/>
          </w:tcPr>
          <w:p>
            <w:pPr>
              <w:spacing w:after="0" w:line="259" w:lineRule="auto"/>
              <w:jc w:val="left"/>
            </w:pPr>
            <w:r>
              <w:rPr>
                <w:b w:val="0"/>
                <w:sz w:val="17"/>
              </w:rPr>
              <w:t>期望3d</w:t>
              <w:br/>
              <w:t>实际2d</w:t>
            </w:r>
          </w:p>
        </w:tc>
        <w:tc>
          <w:tcPr>
            <w:tcW w:type="dxa" w:w="3118"/>
            <w:vAlign w:val="center"/>
          </w:tcPr>
          <w:p>
            <w:pPr>
              <w:spacing w:after="0" w:line="259" w:lineRule="auto"/>
              <w:jc w:val="left"/>
            </w:pPr>
            <w:r>
              <w:rPr>
                <w:b w:val="0"/>
                <w:sz w:val="17"/>
              </w:rPr>
              <w:t>归一策略需与产品决策统一</w:t>
            </w:r>
          </w:p>
        </w:tc>
      </w:tr>
      <w:tr>
        <w:trPr>
          <w:cantSplit/>
        </w:trPr>
        <w:tc>
          <w:tcPr>
            <w:tcW w:type="dxa" w:w="3005"/>
            <w:vAlign w:val="center"/>
          </w:tcPr>
          <w:p>
            <w:pPr>
              <w:spacing w:after="0" w:line="259" w:lineRule="auto"/>
              <w:jc w:val="left"/>
            </w:pPr>
            <w:r>
              <w:rPr>
                <w:b w:val="0"/>
                <w:sz w:val="17"/>
              </w:rPr>
              <w:t>routeGraph</w:t>
              <w:br/>
              <w:t>地点与锚点</w:t>
            </w:r>
          </w:p>
        </w:tc>
        <w:tc>
          <w:tcPr>
            <w:tcW w:type="dxa" w:w="3061"/>
            <w:vAlign w:val="center"/>
          </w:tcPr>
          <w:p>
            <w:pPr>
              <w:spacing w:after="0" w:line="259" w:lineRule="auto"/>
              <w:jc w:val="left"/>
            </w:pPr>
            <w:r>
              <w:rPr>
                <w:b w:val="0"/>
                <w:sz w:val="17"/>
              </w:rPr>
              <w:t>期望30个地点</w:t>
              <w:br/>
              <w:t>实际68个</w:t>
            </w:r>
          </w:p>
        </w:tc>
        <w:tc>
          <w:tcPr>
            <w:tcW w:type="dxa" w:w="3118"/>
            <w:vAlign w:val="center"/>
          </w:tcPr>
          <w:p>
            <w:pPr>
              <w:spacing w:after="0" w:line="259" w:lineRule="auto"/>
              <w:jc w:val="left"/>
            </w:pPr>
            <w:r>
              <w:rPr>
                <w:b w:val="0"/>
                <w:sz w:val="17"/>
              </w:rPr>
              <w:t>旧数据数量断言失配 绑定仍需复核</w:t>
            </w:r>
          </w:p>
        </w:tc>
      </w:tr>
      <w:tr>
        <w:trPr>
          <w:cantSplit/>
        </w:trPr>
        <w:tc>
          <w:tcPr>
            <w:tcW w:type="dxa" w:w="3005"/>
            <w:vAlign w:val="center"/>
          </w:tcPr>
          <w:p>
            <w:pPr>
              <w:spacing w:after="0" w:line="259" w:lineRule="auto"/>
              <w:jc w:val="left"/>
            </w:pPr>
            <w:r>
              <w:rPr>
                <w:b w:val="0"/>
                <w:sz w:val="17"/>
              </w:rPr>
              <w:t>campus domain</w:t>
              <w:br/>
              <w:t>餐饮类别筛选</w:t>
            </w:r>
          </w:p>
        </w:tc>
        <w:tc>
          <w:tcPr>
            <w:tcW w:type="dxa" w:w="3061"/>
            <w:vAlign w:val="center"/>
          </w:tcPr>
          <w:p>
            <w:pPr>
              <w:spacing w:after="0" w:line="259" w:lineRule="auto"/>
              <w:jc w:val="left"/>
            </w:pPr>
            <w:r>
              <w:rPr>
                <w:b w:val="0"/>
                <w:sz w:val="17"/>
              </w:rPr>
              <w:t>旧期望2项</w:t>
              <w:br/>
              <w:t>实际5项</w:t>
            </w:r>
          </w:p>
        </w:tc>
        <w:tc>
          <w:tcPr>
            <w:tcW w:type="dxa" w:w="3118"/>
            <w:vAlign w:val="center"/>
          </w:tcPr>
          <w:p>
            <w:pPr>
              <w:spacing w:after="0" w:line="259" w:lineRule="auto"/>
              <w:jc w:val="left"/>
            </w:pPr>
            <w:r>
              <w:rPr>
                <w:b w:val="0"/>
                <w:sz w:val="17"/>
              </w:rPr>
              <w:t>地点目录扩展后需更新独立期望集</w:t>
            </w:r>
          </w:p>
        </w:tc>
      </w:tr>
      <w:tr>
        <w:trPr>
          <w:cantSplit/>
        </w:trPr>
        <w:tc>
          <w:tcPr>
            <w:tcW w:type="dxa" w:w="3005"/>
            <w:vAlign w:val="center"/>
          </w:tcPr>
          <w:p>
            <w:pPr>
              <w:spacing w:after="0" w:line="259" w:lineRule="auto"/>
              <w:jc w:val="left"/>
            </w:pPr>
            <w:r>
              <w:rPr>
                <w:b w:val="0"/>
                <w:sz w:val="17"/>
              </w:rPr>
              <w:t>campus domain</w:t>
              <w:br/>
              <w:t>无筛选返回</w:t>
            </w:r>
          </w:p>
        </w:tc>
        <w:tc>
          <w:tcPr>
            <w:tcW w:type="dxa" w:w="3061"/>
            <w:vAlign w:val="center"/>
          </w:tcPr>
          <w:p>
            <w:pPr>
              <w:spacing w:after="0" w:line="259" w:lineRule="auto"/>
              <w:jc w:val="left"/>
            </w:pPr>
            <w:r>
              <w:rPr>
                <w:b w:val="0"/>
                <w:sz w:val="17"/>
              </w:rPr>
              <w:t>期望30项</w:t>
              <w:br/>
              <w:t>实际68项</w:t>
            </w:r>
          </w:p>
        </w:tc>
        <w:tc>
          <w:tcPr>
            <w:tcW w:type="dxa" w:w="3118"/>
            <w:vAlign w:val="center"/>
          </w:tcPr>
          <w:p>
            <w:pPr>
              <w:spacing w:after="0" w:line="259" w:lineRule="auto"/>
              <w:jc w:val="left"/>
            </w:pPr>
            <w:r>
              <w:rPr>
                <w:b w:val="0"/>
                <w:sz w:val="17"/>
              </w:rPr>
              <w:t>数量断言与当前目录失配</w:t>
            </w:r>
          </w:p>
        </w:tc>
      </w:tr>
      <w:tr>
        <w:trPr>
          <w:cantSplit/>
        </w:trPr>
        <w:tc>
          <w:tcPr>
            <w:tcW w:type="dxa" w:w="3005"/>
            <w:vAlign w:val="center"/>
          </w:tcPr>
          <w:p>
            <w:pPr>
              <w:spacing w:after="0" w:line="259" w:lineRule="auto"/>
              <w:jc w:val="left"/>
            </w:pPr>
            <w:r>
              <w:rPr>
                <w:b w:val="0"/>
                <w:sz w:val="17"/>
              </w:rPr>
              <w:t>campus domain</w:t>
              <w:br/>
              <w:t>热点筛选标题</w:t>
            </w:r>
          </w:p>
        </w:tc>
        <w:tc>
          <w:tcPr>
            <w:tcW w:type="dxa" w:w="3061"/>
            <w:vAlign w:val="center"/>
          </w:tcPr>
          <w:p>
            <w:pPr>
              <w:spacing w:after="0" w:line="259" w:lineRule="auto"/>
              <w:jc w:val="left"/>
            </w:pPr>
            <w:r>
              <w:rPr>
                <w:b w:val="0"/>
                <w:sz w:val="17"/>
              </w:rPr>
              <w:t>旧活动标题与当前标题不同</w:t>
            </w:r>
          </w:p>
        </w:tc>
        <w:tc>
          <w:tcPr>
            <w:tcW w:type="dxa" w:w="3118"/>
            <w:vAlign w:val="center"/>
          </w:tcPr>
          <w:p>
            <w:pPr>
              <w:spacing w:after="0" w:line="259" w:lineRule="auto"/>
              <w:jc w:val="left"/>
            </w:pPr>
            <w:r>
              <w:rPr>
                <w:b w:val="0"/>
                <w:sz w:val="17"/>
              </w:rPr>
              <w:t>示例数据和测试夹具需同步</w:t>
            </w:r>
          </w:p>
        </w:tc>
      </w:tr>
      <w:tr>
        <w:trPr>
          <w:cantSplit/>
        </w:trPr>
        <w:tc>
          <w:tcPr>
            <w:tcW w:type="dxa" w:w="3005"/>
            <w:vAlign w:val="center"/>
          </w:tcPr>
          <w:p>
            <w:pPr>
              <w:spacing w:after="0" w:line="259" w:lineRule="auto"/>
              <w:jc w:val="left"/>
            </w:pPr>
            <w:r>
              <w:rPr>
                <w:b w:val="0"/>
                <w:sz w:val="17"/>
              </w:rPr>
              <w:t>mapScene</w:t>
              <w:br/>
              <w:t>二维地图坐标</w:t>
            </w:r>
          </w:p>
        </w:tc>
        <w:tc>
          <w:tcPr>
            <w:tcW w:type="dxa" w:w="3061"/>
            <w:vAlign w:val="center"/>
          </w:tcPr>
          <w:p>
            <w:pPr>
              <w:spacing w:after="0" w:line="259" w:lineRule="auto"/>
              <w:jc w:val="left"/>
            </w:pPr>
            <w:r>
              <w:rPr>
                <w:b w:val="0"/>
                <w:sz w:val="17"/>
              </w:rPr>
              <w:t>旧归一化坐标与当前值不同</w:t>
            </w:r>
          </w:p>
        </w:tc>
        <w:tc>
          <w:tcPr>
            <w:tcW w:type="dxa" w:w="3118"/>
            <w:vAlign w:val="center"/>
          </w:tcPr>
          <w:p>
            <w:pPr>
              <w:spacing w:after="0" w:line="259" w:lineRule="auto"/>
              <w:jc w:val="left"/>
            </w:pPr>
            <w:r>
              <w:rPr>
                <w:b w:val="0"/>
                <w:sz w:val="17"/>
              </w:rPr>
              <w:t>应按当前坐标来源重新验证</w:t>
            </w:r>
          </w:p>
        </w:tc>
      </w:tr>
    </w:tbl>
    <w:p>
      <w:pPr>
        <w:spacing w:after="0" w:before="0"/>
      </w:pPr>
    </w:p>
    <w:p>
      <w:pPr>
        <w:jc w:val="both"/>
      </w:pPr>
      <w:r>
        <w:t>上述失败与本轮地点目录、默认场景和示例数据变化相互关联。现有证据支持“测试尚未同步到当前契约”的解释，但缺少新的独立坐标真值和锚点验收，不能排除其中同时存在实现问题。</w:t>
      </w:r>
    </w:p>
    <w:p>
      <w:pPr>
        <w:pStyle w:val="Heading2"/>
      </w:pPr>
      <w:r>
        <w:t>对材料结论的约束</w:t>
      </w:r>
    </w:p>
    <w:p>
      <w:pPr>
        <w:jc w:val="both"/>
      </w:pPr>
      <w:r>
        <w:t>可写“已建立回归测试并发现8项待处理断言”；不可写“所有功能均验收通过”。生产构建成功只能证明编译与打包链路可用，不能抵消测试失败。修订测试前应先确定有效业务契约，避免将期望直接改成当前输出。</w:t>
      </w:r>
    </w:p>
    <w:p>
      <w:pPr>
        <w:spacing w:before="80"/>
        <w:jc w:val="both"/>
      </w:pPr>
      <w:r>
        <w:rPr>
          <w:sz w:val="18"/>
        </w:rPr>
        <w:t>失败记录与成功记录一并留存，8个失败断言均可在同一版本重查。</w:t>
      </w:r>
    </w:p>
    <w:p>
      <w:r>
        <w:br w:type="page"/>
      </w:r>
    </w:p>
    <w:p>
      <w:pPr>
        <w:keepNext/>
        <w:spacing w:after="60"/>
      </w:pPr>
      <w:r>
        <w:rPr>
          <w:sz w:val="18"/>
        </w:rPr>
        <w:t>第二部分 技术验证与测试报告</w:t>
      </w:r>
    </w:p>
    <w:p>
      <w:pPr>
        <w:pStyle w:val="Heading1"/>
        <w:numPr>
          <w:ilvl w:val="0"/>
          <w:numId w:val="40"/>
        </w:numPr>
      </w:pPr>
      <w:r>
        <w:t>AI网关鉴权与输出采信验证</w:t>
      </w:r>
    </w:p>
    <w:p>
      <w:pPr>
        <w:jc w:val="both"/>
      </w:pPr>
      <w:r>
        <w:t>AI网关采用Node内置测试框架。直接运行server/auv.test.mjs，共8个用例全部通过。这些用例用测试桩代替Auth、数据库和模型网络请求，验证业务处理逻辑，不是对线上模型质量或并发性能的实测。[E10 E13]</w:t>
      </w:r>
    </w:p>
    <w:p>
      <w:pPr>
        <w:pStyle w:val="Caption"/>
        <w:keepNext/>
      </w:pPr>
      <w:r>
        <w:t>表</w:t>
      </w:r>
      <w:r>
        <w:fldChar w:fldCharType="begin"/>
        <w:instrText xml:space="preserve"> SEQ Table \* ARABIC </w:instrText>
        <w:fldChar w:fldCharType="separate"/>
        <w:t>12</w:t>
        <w:fldChar w:fldCharType="end"/>
      </w:r>
      <w:r>
        <w:t xml:space="preserve"> AI网关测试的受测行为</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1134"/>
        <w:gridCol w:w="4309"/>
      </w:tblGrid>
      <w:tr>
        <w:trPr>
          <w:tblHeader w:val="true"/>
          <w:cantSplit/>
        </w:trPr>
        <w:tc>
          <w:tcPr>
            <w:tcW w:type="dxa" w:w="3742"/>
            <w:vAlign w:val="center"/>
            <w:shd w:fill="E8ECEF" w:val="clear"/>
          </w:tcPr>
          <w:p>
            <w:pPr>
              <w:spacing w:after="0" w:line="259" w:lineRule="auto"/>
              <w:jc w:val="left"/>
            </w:pPr>
            <w:r>
              <w:rPr>
                <w:b/>
                <w:sz w:val="17"/>
              </w:rPr>
              <w:t>受测行为</w:t>
            </w:r>
          </w:p>
        </w:tc>
        <w:tc>
          <w:tcPr>
            <w:tcW w:type="dxa" w:w="1134"/>
            <w:vAlign w:val="center"/>
            <w:shd w:fill="E8ECEF" w:val="clear"/>
          </w:tcPr>
          <w:p>
            <w:pPr>
              <w:spacing w:after="0" w:line="259" w:lineRule="auto"/>
              <w:jc w:val="center"/>
            </w:pPr>
            <w:r>
              <w:rPr>
                <w:b/>
                <w:sz w:val="17"/>
              </w:rPr>
              <w:t>结果</w:t>
            </w:r>
          </w:p>
        </w:tc>
        <w:tc>
          <w:tcPr>
            <w:tcW w:type="dxa" w:w="4309"/>
            <w:vAlign w:val="center"/>
            <w:shd w:fill="E8ECEF" w:val="clear"/>
          </w:tcPr>
          <w:p>
            <w:pPr>
              <w:spacing w:after="0" w:line="259" w:lineRule="auto"/>
              <w:jc w:val="left"/>
            </w:pPr>
            <w:r>
              <w:rPr>
                <w:b/>
                <w:sz w:val="17"/>
              </w:rPr>
              <w:t>可支持的结论</w:t>
            </w:r>
          </w:p>
        </w:tc>
      </w:tr>
      <w:tr>
        <w:trPr>
          <w:cantSplit/>
        </w:trPr>
        <w:tc>
          <w:tcPr>
            <w:tcW w:type="dxa" w:w="3742"/>
            <w:vAlign w:val="center"/>
          </w:tcPr>
          <w:p>
            <w:pPr>
              <w:spacing w:after="0" w:line="259" w:lineRule="auto"/>
              <w:jc w:val="left"/>
            </w:pPr>
            <w:r>
              <w:rPr>
                <w:b w:val="0"/>
                <w:sz w:val="17"/>
              </w:rPr>
              <w:t>未登录及伪造会话</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鉴权失败时不调用共享模型</w:t>
            </w:r>
          </w:p>
        </w:tc>
      </w:tr>
      <w:tr>
        <w:trPr>
          <w:cantSplit/>
        </w:trPr>
        <w:tc>
          <w:tcPr>
            <w:tcW w:type="dxa" w:w="3742"/>
            <w:vAlign w:val="center"/>
          </w:tcPr>
          <w:p>
            <w:pPr>
              <w:spacing w:after="0" w:line="259" w:lineRule="auto"/>
              <w:jc w:val="left"/>
            </w:pPr>
            <w:r>
              <w:rPr>
                <w:b w:val="0"/>
                <w:sz w:val="17"/>
              </w:rPr>
              <w:t>原文未提供地点</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模型自报地点不直接进入结果</w:t>
            </w:r>
          </w:p>
        </w:tc>
      </w:tr>
      <w:tr>
        <w:trPr>
          <w:cantSplit/>
        </w:trPr>
        <w:tc>
          <w:tcPr>
            <w:tcW w:type="dxa" w:w="3742"/>
            <w:vAlign w:val="center"/>
          </w:tcPr>
          <w:p>
            <w:pPr>
              <w:spacing w:after="0" w:line="259" w:lineRule="auto"/>
              <w:jc w:val="left"/>
            </w:pPr>
            <w:r>
              <w:rPr>
                <w:b w:val="0"/>
                <w:sz w:val="17"/>
              </w:rPr>
              <w:t>别名 编号 歧义 手动选点</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指定测试输入按既定地点规则处理</w:t>
            </w:r>
          </w:p>
        </w:tc>
      </w:tr>
      <w:tr>
        <w:trPr>
          <w:cantSplit/>
        </w:trPr>
        <w:tc>
          <w:tcPr>
            <w:tcW w:type="dxa" w:w="3742"/>
            <w:vAlign w:val="center"/>
          </w:tcPr>
          <w:p>
            <w:pPr>
              <w:spacing w:after="0" w:line="259" w:lineRule="auto"/>
              <w:jc w:val="left"/>
            </w:pPr>
            <w:r>
              <w:rPr>
                <w:b w:val="0"/>
                <w:sz w:val="17"/>
              </w:rPr>
              <w:t>代码块JSON与错误格式</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格式容错与受控失败存在</w:t>
            </w:r>
          </w:p>
        </w:tc>
      </w:tr>
      <w:tr>
        <w:trPr>
          <w:cantSplit/>
        </w:trPr>
        <w:tc>
          <w:tcPr>
            <w:tcW w:type="dxa" w:w="3742"/>
            <w:vAlign w:val="center"/>
          </w:tcPr>
          <w:p>
            <w:pPr>
              <w:spacing w:after="0" w:line="259" w:lineRule="auto"/>
              <w:jc w:val="left"/>
            </w:pPr>
            <w:r>
              <w:rPr>
                <w:b w:val="0"/>
                <w:sz w:val="17"/>
              </w:rPr>
              <w:t>应急与互助分流</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指定输入不排队调用提取模型</w:t>
            </w:r>
          </w:p>
        </w:tc>
      </w:tr>
      <w:tr>
        <w:trPr>
          <w:cantSplit/>
        </w:trPr>
        <w:tc>
          <w:tcPr>
            <w:tcW w:type="dxa" w:w="3742"/>
            <w:vAlign w:val="center"/>
          </w:tcPr>
          <w:p>
            <w:pPr>
              <w:spacing w:after="0" w:line="259" w:lineRule="auto"/>
              <w:jc w:val="left"/>
            </w:pPr>
            <w:r>
              <w:rPr>
                <w:b w:val="0"/>
                <w:sz w:val="17"/>
              </w:rPr>
              <w:t>提取提示与模型密钥</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密钥按测试约定进入上游请求头</w:t>
            </w:r>
          </w:p>
        </w:tc>
      </w:tr>
      <w:tr>
        <w:trPr>
          <w:cantSplit/>
        </w:trPr>
        <w:tc>
          <w:tcPr>
            <w:tcW w:type="dxa" w:w="3742"/>
            <w:vAlign w:val="center"/>
          </w:tcPr>
          <w:p>
            <w:pPr>
              <w:spacing w:after="0" w:line="259" w:lineRule="auto"/>
              <w:jc w:val="left"/>
            </w:pPr>
            <w:r>
              <w:rPr>
                <w:b w:val="0"/>
                <w:sz w:val="17"/>
              </w:rPr>
              <w:t>有效事件与取数失败</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过滤演示事件并声明查询失败</w:t>
            </w:r>
          </w:p>
        </w:tc>
      </w:tr>
      <w:tr>
        <w:trPr>
          <w:cantSplit/>
        </w:trPr>
        <w:tc>
          <w:tcPr>
            <w:tcW w:type="dxa" w:w="3742"/>
            <w:vAlign w:val="center"/>
          </w:tcPr>
          <w:p>
            <w:pPr>
              <w:spacing w:after="0" w:line="259" w:lineRule="auto"/>
              <w:jc w:val="left"/>
            </w:pPr>
            <w:r>
              <w:rPr>
                <w:b w:val="0"/>
                <w:sz w:val="17"/>
              </w:rPr>
              <w:t>旧模型服务404</w:t>
            </w:r>
          </w:p>
        </w:tc>
        <w:tc>
          <w:tcPr>
            <w:tcW w:type="dxa" w:w="1134"/>
            <w:vAlign w:val="center"/>
          </w:tcPr>
          <w:p>
            <w:pPr>
              <w:spacing w:after="0" w:line="259" w:lineRule="auto"/>
              <w:jc w:val="center"/>
            </w:pPr>
            <w:r>
              <w:rPr>
                <w:b w:val="0"/>
                <w:sz w:val="17"/>
              </w:rPr>
              <w:t>通过</w:t>
            </w:r>
          </w:p>
        </w:tc>
        <w:tc>
          <w:tcPr>
            <w:tcW w:type="dxa" w:w="4309"/>
            <w:vAlign w:val="center"/>
          </w:tcPr>
          <w:p>
            <w:pPr>
              <w:spacing w:after="0" w:line="259" w:lineRule="auto"/>
              <w:jc w:val="left"/>
            </w:pPr>
            <w:r>
              <w:rPr>
                <w:b w:val="0"/>
                <w:sz w:val="17"/>
              </w:rPr>
              <w:t>返回可操作错误 不透传上游正文</w:t>
            </w:r>
          </w:p>
        </w:tc>
      </w:tr>
    </w:tbl>
    <w:p>
      <w:pPr>
        <w:spacing w:after="0" w:before="0"/>
      </w:pPr>
    </w:p>
    <w:p>
      <w:pPr>
        <w:pStyle w:val="Heading2"/>
      </w:pPr>
      <w:r>
        <w:t>AI与确定性规则的职责划分</w:t>
      </w:r>
    </w:p>
    <w:p>
      <w:pPr>
        <w:jc w:val="both"/>
      </w:pPr>
      <w:r>
        <w:t>模型承担语义整理，地点字段由目录、原文匹配或用户手动选点确定。当前网关将estimated_wait_min置为null，并不保留severity作为自动风险决策依据；这种收缩直接回应历史模型猜测等待时间和风险等级的问题。</w:t>
      </w:r>
    </w:p>
    <w:p>
      <w:pPr>
        <w:jc w:val="both"/>
      </w:pPr>
      <w:r>
        <w:t>例如输入“现在排队很长”，即使模型返回真实存在的某栋建筑及30分钟，网关仍应保留地点缺失与等待时间缺失。输入包含两个明确地点时，应返回歧义状态，而不是选取其中一个作为已确认位置。</w:t>
      </w:r>
    </w:p>
    <w:p>
      <w:pPr>
        <w:spacing w:before="80"/>
        <w:jc w:val="both"/>
      </w:pPr>
      <w:r>
        <w:rPr>
          <w:sz w:val="18"/>
        </w:rPr>
        <w:t>源码中的45秒模型超时、单用户并发约束与请求限额属于代码级保护。本次没有开展持续压测或多实例限流验证，不能写成服务SLA或承载人数。</w:t>
      </w:r>
    </w:p>
    <w:p>
      <w:r>
        <w:br w:type="page"/>
      </w:r>
    </w:p>
    <w:p>
      <w:pPr>
        <w:keepNext/>
        <w:spacing w:after="60"/>
      </w:pPr>
      <w:r>
        <w:rPr>
          <w:sz w:val="18"/>
        </w:rPr>
        <w:t>第二部分 技术验证与测试报告</w:t>
      </w:r>
    </w:p>
    <w:p>
      <w:pPr>
        <w:pStyle w:val="Heading1"/>
        <w:numPr>
          <w:ilvl w:val="0"/>
          <w:numId w:val="40"/>
        </w:numPr>
      </w:pPr>
      <w:r>
        <w:t>V10历史输出的独立复核</w:t>
      </w:r>
    </w:p>
    <w:p>
      <w:pPr>
        <w:jc w:val="both"/>
      </w:pPr>
      <w:r>
        <w:t>V10结果文件保存了10条服务器生成输出。本次不重新调用模型，而是对既有输出逐条解析，并用同一上传包的66项地点表核对building_id与building_name。结果属于“历史模型输出的本地复核”。[E11]</w:t>
      </w:r>
    </w:p>
    <w:p>
      <w:pPr>
        <w:pStyle w:val="Caption"/>
        <w:keepNext/>
      </w:pPr>
      <w:r>
        <w:t>表</w:t>
      </w:r>
      <w:r>
        <w:fldChar w:fldCharType="begin"/>
        <w:instrText xml:space="preserve"> SEQ Table \* ARABIC </w:instrText>
        <w:fldChar w:fldCharType="separate"/>
        <w:t>13</w:t>
        <w:fldChar w:fldCharType="end"/>
      </w:r>
      <w:r>
        <w:t xml:space="preserve"> V10复核分母与结果</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984"/>
        <w:gridCol w:w="3515"/>
      </w:tblGrid>
      <w:tr>
        <w:trPr>
          <w:tblHeader w:val="true"/>
          <w:cantSplit/>
        </w:trPr>
        <w:tc>
          <w:tcPr>
            <w:tcW w:type="dxa" w:w="3685"/>
            <w:vAlign w:val="center"/>
            <w:shd w:fill="E8ECEF" w:val="clear"/>
          </w:tcPr>
          <w:p>
            <w:pPr>
              <w:spacing w:after="0" w:line="259" w:lineRule="auto"/>
              <w:jc w:val="left"/>
            </w:pPr>
            <w:r>
              <w:rPr>
                <w:b/>
                <w:sz w:val="17"/>
              </w:rPr>
              <w:t>指标</w:t>
            </w:r>
          </w:p>
        </w:tc>
        <w:tc>
          <w:tcPr>
            <w:tcW w:type="dxa" w:w="1984"/>
            <w:vAlign w:val="center"/>
            <w:shd w:fill="E8ECEF" w:val="clear"/>
          </w:tcPr>
          <w:p>
            <w:pPr>
              <w:spacing w:after="0" w:line="259" w:lineRule="auto"/>
              <w:jc w:val="center"/>
            </w:pPr>
            <w:r>
              <w:rPr>
                <w:b/>
                <w:sz w:val="17"/>
              </w:rPr>
              <w:t>结果</w:t>
            </w:r>
          </w:p>
        </w:tc>
        <w:tc>
          <w:tcPr>
            <w:tcW w:type="dxa" w:w="3515"/>
            <w:vAlign w:val="center"/>
            <w:shd w:fill="E8ECEF" w:val="clear"/>
          </w:tcPr>
          <w:p>
            <w:pPr>
              <w:spacing w:after="0" w:line="259" w:lineRule="auto"/>
              <w:jc w:val="left"/>
            </w:pPr>
            <w:r>
              <w:rPr>
                <w:b/>
                <w:sz w:val="17"/>
              </w:rPr>
              <w:t>适用范围</w:t>
            </w:r>
          </w:p>
        </w:tc>
      </w:tr>
      <w:tr>
        <w:trPr>
          <w:cantSplit/>
        </w:trPr>
        <w:tc>
          <w:tcPr>
            <w:tcW w:type="dxa" w:w="3685"/>
            <w:vAlign w:val="center"/>
          </w:tcPr>
          <w:p>
            <w:pPr>
              <w:spacing w:after="0" w:line="259" w:lineRule="auto"/>
              <w:jc w:val="left"/>
            </w:pPr>
            <w:r>
              <w:rPr>
                <w:b w:val="0"/>
                <w:sz w:val="17"/>
              </w:rPr>
              <w:t>JSON可解析</w:t>
            </w:r>
          </w:p>
        </w:tc>
        <w:tc>
          <w:tcPr>
            <w:tcW w:type="dxa" w:w="1984"/>
            <w:vAlign w:val="center"/>
          </w:tcPr>
          <w:p>
            <w:pPr>
              <w:spacing w:after="0" w:line="259" w:lineRule="auto"/>
              <w:jc w:val="center"/>
            </w:pPr>
            <w:r>
              <w:rPr>
                <w:b w:val="0"/>
                <w:sz w:val="17"/>
              </w:rPr>
              <w:t>10/10  100.0%</w:t>
            </w:r>
          </w:p>
        </w:tc>
        <w:tc>
          <w:tcPr>
            <w:tcW w:type="dxa" w:w="3515"/>
            <w:vAlign w:val="center"/>
          </w:tcPr>
          <w:p>
            <w:pPr>
              <w:spacing w:after="0" w:line="259" w:lineRule="auto"/>
              <w:jc w:val="left"/>
            </w:pPr>
            <w:r>
              <w:rPr>
                <w:b w:val="0"/>
                <w:sz w:val="17"/>
              </w:rPr>
              <w:t>全部10条原始输出</w:t>
            </w:r>
          </w:p>
        </w:tc>
      </w:tr>
      <w:tr>
        <w:trPr>
          <w:cantSplit/>
        </w:trPr>
        <w:tc>
          <w:tcPr>
            <w:tcW w:type="dxa" w:w="3685"/>
            <w:vAlign w:val="center"/>
          </w:tcPr>
          <w:p>
            <w:pPr>
              <w:spacing w:after="0" w:line="259" w:lineRule="auto"/>
              <w:jc w:val="left"/>
            </w:pPr>
            <w:r>
              <w:rPr>
                <w:b w:val="0"/>
                <w:sz w:val="17"/>
              </w:rPr>
              <w:t>A组事件类型命中</w:t>
            </w:r>
          </w:p>
        </w:tc>
        <w:tc>
          <w:tcPr>
            <w:tcW w:type="dxa" w:w="1984"/>
            <w:vAlign w:val="center"/>
          </w:tcPr>
          <w:p>
            <w:pPr>
              <w:spacing w:after="0" w:line="259" w:lineRule="auto"/>
              <w:jc w:val="center"/>
            </w:pPr>
            <w:r>
              <w:rPr>
                <w:b w:val="0"/>
                <w:sz w:val="17"/>
              </w:rPr>
              <w:t>5/6  83.3%</w:t>
            </w:r>
          </w:p>
        </w:tc>
        <w:tc>
          <w:tcPr>
            <w:tcW w:type="dxa" w:w="3515"/>
            <w:vAlign w:val="center"/>
          </w:tcPr>
          <w:p>
            <w:pPr>
              <w:spacing w:after="0" w:line="259" w:lineRule="auto"/>
              <w:jc w:val="left"/>
            </w:pPr>
            <w:r>
              <w:rPr>
                <w:b w:val="0"/>
                <w:sz w:val="17"/>
              </w:rPr>
              <w:t>6条事件样本 按原有期望</w:t>
            </w:r>
          </w:p>
        </w:tc>
      </w:tr>
      <w:tr>
        <w:trPr>
          <w:cantSplit/>
        </w:trPr>
        <w:tc>
          <w:tcPr>
            <w:tcW w:type="dxa" w:w="3685"/>
            <w:vAlign w:val="center"/>
          </w:tcPr>
          <w:p>
            <w:pPr>
              <w:spacing w:after="0" w:line="259" w:lineRule="auto"/>
              <w:jc w:val="left"/>
            </w:pPr>
            <w:r>
              <w:rPr>
                <w:b w:val="0"/>
                <w:sz w:val="17"/>
              </w:rPr>
              <w:t>A组地点名与ID一致</w:t>
            </w:r>
          </w:p>
        </w:tc>
        <w:tc>
          <w:tcPr>
            <w:tcW w:type="dxa" w:w="1984"/>
            <w:vAlign w:val="center"/>
          </w:tcPr>
          <w:p>
            <w:pPr>
              <w:spacing w:after="0" w:line="259" w:lineRule="auto"/>
              <w:jc w:val="center"/>
            </w:pPr>
            <w:r>
              <w:rPr>
                <w:b w:val="0"/>
                <w:sz w:val="17"/>
              </w:rPr>
              <w:t>6/6  100.0%</w:t>
            </w:r>
          </w:p>
        </w:tc>
        <w:tc>
          <w:tcPr>
            <w:tcW w:type="dxa" w:w="3515"/>
            <w:vAlign w:val="center"/>
          </w:tcPr>
          <w:p>
            <w:pPr>
              <w:spacing w:after="0" w:line="259" w:lineRule="auto"/>
              <w:jc w:val="left"/>
            </w:pPr>
            <w:r>
              <w:rPr>
                <w:b w:val="0"/>
                <w:sz w:val="17"/>
              </w:rPr>
              <w:t>仅6条明确地点输入</w:t>
            </w:r>
          </w:p>
        </w:tc>
      </w:tr>
      <w:tr>
        <w:trPr>
          <w:cantSplit/>
        </w:trPr>
        <w:tc>
          <w:tcPr>
            <w:tcW w:type="dxa" w:w="3685"/>
            <w:vAlign w:val="center"/>
          </w:tcPr>
          <w:p>
            <w:pPr>
              <w:spacing w:after="0" w:line="259" w:lineRule="auto"/>
              <w:jc w:val="left"/>
            </w:pPr>
            <w:r>
              <w:rPr>
                <w:b w:val="0"/>
                <w:sz w:val="17"/>
              </w:rPr>
              <w:t>B组缺失地点保持null</w:t>
            </w:r>
          </w:p>
        </w:tc>
        <w:tc>
          <w:tcPr>
            <w:tcW w:type="dxa" w:w="1984"/>
            <w:vAlign w:val="center"/>
          </w:tcPr>
          <w:p>
            <w:pPr>
              <w:spacing w:after="0" w:line="259" w:lineRule="auto"/>
              <w:jc w:val="center"/>
            </w:pPr>
            <w:r>
              <w:rPr>
                <w:b w:val="0"/>
                <w:sz w:val="17"/>
              </w:rPr>
              <w:t>2/2  100.0%</w:t>
            </w:r>
          </w:p>
        </w:tc>
        <w:tc>
          <w:tcPr>
            <w:tcW w:type="dxa" w:w="3515"/>
            <w:vAlign w:val="center"/>
          </w:tcPr>
          <w:p>
            <w:pPr>
              <w:spacing w:after="0" w:line="259" w:lineRule="auto"/>
              <w:jc w:val="left"/>
            </w:pPr>
            <w:r>
              <w:rPr>
                <w:b w:val="0"/>
                <w:sz w:val="17"/>
              </w:rPr>
              <w:t>仅2条缺失地点输入</w:t>
            </w:r>
          </w:p>
        </w:tc>
      </w:tr>
      <w:tr>
        <w:trPr>
          <w:cantSplit/>
        </w:trPr>
        <w:tc>
          <w:tcPr>
            <w:tcW w:type="dxa" w:w="3685"/>
            <w:vAlign w:val="center"/>
          </w:tcPr>
          <w:p>
            <w:pPr>
              <w:spacing w:after="0" w:line="259" w:lineRule="auto"/>
              <w:jc w:val="left"/>
            </w:pPr>
            <w:r>
              <w:rPr>
                <w:b w:val="0"/>
                <w:sz w:val="17"/>
              </w:rPr>
              <w:t>C组非提取输入仍被提取</w:t>
            </w:r>
          </w:p>
        </w:tc>
        <w:tc>
          <w:tcPr>
            <w:tcW w:type="dxa" w:w="1984"/>
            <w:vAlign w:val="center"/>
          </w:tcPr>
          <w:p>
            <w:pPr>
              <w:spacing w:after="0" w:line="259" w:lineRule="auto"/>
              <w:jc w:val="center"/>
            </w:pPr>
            <w:r>
              <w:rPr>
                <w:b w:val="0"/>
                <w:sz w:val="17"/>
              </w:rPr>
              <w:t>2/2</w:t>
            </w:r>
          </w:p>
        </w:tc>
        <w:tc>
          <w:tcPr>
            <w:tcW w:type="dxa" w:w="3515"/>
            <w:vAlign w:val="center"/>
          </w:tcPr>
          <w:p>
            <w:pPr>
              <w:spacing w:after="0" w:line="259" w:lineRule="auto"/>
              <w:jc w:val="left"/>
            </w:pPr>
            <w:r>
              <w:rPr>
                <w:b w:val="0"/>
                <w:sz w:val="17"/>
              </w:rPr>
              <w:t>暴露任务边界问题 不计为成功</w:t>
            </w:r>
          </w:p>
        </w:tc>
      </w:tr>
    </w:tbl>
    <w:p>
      <w:pPr>
        <w:spacing w:after="0" w:before="0"/>
      </w:pPr>
    </w:p>
    <w:p>
      <w:pPr>
        <w:pStyle w:val="Heading2"/>
      </w:pPr>
      <w:r>
        <w:t>为什么保留原始误报字段</w:t>
      </w:r>
    </w:p>
    <w:p>
      <w:pPr>
        <w:jc w:val="both"/>
      </w:pPr>
      <w:r>
        <w:t>原始结果中A组loc_hallucinated均为true，历史结论说明服务器缺少地点表导致该判据误报。本次没有改写原JSON，而是另用已留存的地点表比较名称与ID，确认6条全部匹配。原记录与纠正依据并列留存，避免将纠正后的结论冒充当时脚本直接输出。</w:t>
      </w:r>
    </w:p>
    <w:p>
      <w:pPr>
        <w:pStyle w:val="Heading2"/>
      </w:pPr>
      <w:r>
        <w:t>100%结论的实际含义</w:t>
      </w:r>
    </w:p>
    <w:p>
      <w:pPr>
        <w:jc w:val="both"/>
      </w:pPr>
      <w:r>
        <w:t>该结果支持V10在这6条样本上的地点名称与ID约束达到目标。样本量很小、非独立广泛抽样，没有置信区间或跨场景评测，不能推导全校园识别准确率为100%，也不能证明适配器已在当前线上网关部署。</w:t>
      </w:r>
    </w:p>
    <w:p>
      <w:pPr>
        <w:spacing w:before="80"/>
        <w:jc w:val="both"/>
      </w:pPr>
      <w:r>
        <w:rPr>
          <w:sz w:val="18"/>
        </w:rPr>
        <w:t>地点表与输出使用历史展示名称；当前应用已经改为中性名称。地点ID可作为稳定核对入口，历史名称合法与当前展示名一致属于不同指标。</w:t>
      </w:r>
    </w:p>
    <w:p>
      <w:r>
        <w:br w:type="page"/>
      </w:r>
    </w:p>
    <w:p>
      <w:pPr>
        <w:keepNext/>
        <w:spacing w:after="60"/>
      </w:pPr>
      <w:r>
        <w:rPr>
          <w:sz w:val="18"/>
        </w:rPr>
        <w:t>第二部分 技术验证与测试报告</w:t>
      </w:r>
    </w:p>
    <w:p>
      <w:pPr>
        <w:pStyle w:val="Heading1"/>
        <w:numPr>
          <w:ilvl w:val="0"/>
          <w:numId w:val="40"/>
        </w:numPr>
      </w:pPr>
      <w:r>
        <w:t>V10逐条证据与错误样本</w:t>
      </w:r>
    </w:p>
    <w:p>
      <w:pPr>
        <w:pStyle w:val="Caption"/>
        <w:keepNext/>
      </w:pPr>
      <w:r>
        <w:t>表</w:t>
      </w:r>
      <w:r>
        <w:fldChar w:fldCharType="begin"/>
        <w:instrText xml:space="preserve"> SEQ Table \* ARABIC </w:instrText>
        <w:fldChar w:fldCharType="separate"/>
        <w:t>14</w:t>
        <w:fldChar w:fldCharType="end"/>
      </w:r>
      <w:r>
        <w:t xml:space="preserve"> A组地点与类型逐条核对</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2778"/>
        <w:gridCol w:w="1247"/>
        <w:gridCol w:w="2268"/>
      </w:tblGrid>
      <w:tr>
        <w:trPr>
          <w:tblHeader w:val="true"/>
          <w:cantSplit/>
        </w:trPr>
        <w:tc>
          <w:tcPr>
            <w:tcW w:type="dxa" w:w="2891"/>
            <w:vAlign w:val="center"/>
            <w:shd w:fill="E8ECEF" w:val="clear"/>
          </w:tcPr>
          <w:p>
            <w:pPr>
              <w:spacing w:after="0" w:line="259" w:lineRule="auto"/>
              <w:jc w:val="left"/>
            </w:pPr>
            <w:r>
              <w:rPr>
                <w:b/>
                <w:sz w:val="17"/>
              </w:rPr>
              <w:t>输入概述</w:t>
            </w:r>
          </w:p>
        </w:tc>
        <w:tc>
          <w:tcPr>
            <w:tcW w:type="dxa" w:w="2778"/>
            <w:vAlign w:val="center"/>
            <w:shd w:fill="E8ECEF" w:val="clear"/>
          </w:tcPr>
          <w:p>
            <w:pPr>
              <w:spacing w:after="0" w:line="259" w:lineRule="auto"/>
              <w:jc w:val="left"/>
            </w:pPr>
            <w:r>
              <w:rPr>
                <w:b/>
                <w:sz w:val="17"/>
              </w:rPr>
              <w:t>输出地点ID</w:t>
            </w:r>
          </w:p>
        </w:tc>
        <w:tc>
          <w:tcPr>
            <w:tcW w:type="dxa" w:w="1247"/>
            <w:vAlign w:val="center"/>
            <w:shd w:fill="E8ECEF" w:val="clear"/>
          </w:tcPr>
          <w:p>
            <w:pPr>
              <w:spacing w:after="0" w:line="259" w:lineRule="auto"/>
              <w:jc w:val="center"/>
            </w:pPr>
            <w:r>
              <w:rPr>
                <w:b/>
                <w:sz w:val="17"/>
              </w:rPr>
              <w:t>地点核对</w:t>
            </w:r>
          </w:p>
        </w:tc>
        <w:tc>
          <w:tcPr>
            <w:tcW w:type="dxa" w:w="2268"/>
            <w:vAlign w:val="center"/>
            <w:shd w:fill="E8ECEF" w:val="clear"/>
          </w:tcPr>
          <w:p>
            <w:pPr>
              <w:spacing w:after="0" w:line="259" w:lineRule="auto"/>
              <w:jc w:val="left"/>
            </w:pPr>
            <w:r>
              <w:rPr>
                <w:b/>
                <w:sz w:val="17"/>
              </w:rPr>
              <w:t>类型核对</w:t>
            </w:r>
          </w:p>
        </w:tc>
      </w:tr>
      <w:tr>
        <w:trPr>
          <w:cantSplit/>
        </w:trPr>
        <w:tc>
          <w:tcPr>
            <w:tcW w:type="dxa" w:w="2891"/>
            <w:vAlign w:val="center"/>
          </w:tcPr>
          <w:p>
            <w:pPr>
              <w:spacing w:after="0" w:line="259" w:lineRule="auto"/>
              <w:jc w:val="left"/>
            </w:pPr>
            <w:r>
              <w:rPr>
                <w:b w:val="0"/>
                <w:sz w:val="17"/>
              </w:rPr>
              <w:t>餐厅排队至门口</w:t>
            </w:r>
          </w:p>
        </w:tc>
        <w:tc>
          <w:tcPr>
            <w:tcW w:type="dxa" w:w="2778"/>
            <w:vAlign w:val="center"/>
          </w:tcPr>
          <w:p>
            <w:pPr>
              <w:spacing w:after="0" w:line="259" w:lineRule="auto"/>
              <w:jc w:val="left"/>
            </w:pPr>
            <w:r>
              <w:rPr>
                <w:b w:val="0"/>
                <w:sz w:val="17"/>
              </w:rPr>
              <w:t>canteen</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congestion 正确</w:t>
            </w:r>
          </w:p>
        </w:tc>
      </w:tr>
      <w:tr>
        <w:trPr>
          <w:cantSplit/>
        </w:trPr>
        <w:tc>
          <w:tcPr>
            <w:tcW w:type="dxa" w:w="2891"/>
            <w:vAlign w:val="center"/>
          </w:tcPr>
          <w:p>
            <w:pPr>
              <w:spacing w:after="0" w:line="259" w:lineRule="auto"/>
              <w:jc w:val="left"/>
            </w:pPr>
            <w:r>
              <w:rPr>
                <w:b w:val="0"/>
                <w:sz w:val="17"/>
              </w:rPr>
              <w:t>图书馆空调外机风险</w:t>
            </w:r>
          </w:p>
        </w:tc>
        <w:tc>
          <w:tcPr>
            <w:tcW w:type="dxa" w:w="2778"/>
            <w:vAlign w:val="center"/>
          </w:tcPr>
          <w:p>
            <w:pPr>
              <w:spacing w:after="0" w:line="259" w:lineRule="auto"/>
              <w:jc w:val="left"/>
            </w:pPr>
            <w:r>
              <w:rPr>
                <w:b w:val="0"/>
                <w:sz w:val="17"/>
              </w:rPr>
              <w:t>library</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safety 正确</w:t>
            </w:r>
          </w:p>
        </w:tc>
      </w:tr>
      <w:tr>
        <w:trPr>
          <w:cantSplit/>
        </w:trPr>
        <w:tc>
          <w:tcPr>
            <w:tcW w:type="dxa" w:w="2891"/>
            <w:vAlign w:val="center"/>
          </w:tcPr>
          <w:p>
            <w:pPr>
              <w:spacing w:after="0" w:line="259" w:lineRule="auto"/>
              <w:jc w:val="left"/>
            </w:pPr>
            <w:r>
              <w:rPr>
                <w:b w:val="0"/>
                <w:sz w:val="17"/>
              </w:rPr>
              <w:t>3号公寓洗衣机故障</w:t>
            </w:r>
          </w:p>
        </w:tc>
        <w:tc>
          <w:tcPr>
            <w:tcW w:type="dxa" w:w="2778"/>
            <w:vAlign w:val="center"/>
          </w:tcPr>
          <w:p>
            <w:pPr>
              <w:spacing w:after="0" w:line="259" w:lineRule="auto"/>
              <w:jc w:val="left"/>
            </w:pPr>
            <w:r>
              <w:rPr>
                <w:b w:val="0"/>
                <w:sz w:val="17"/>
              </w:rPr>
              <w:t>apartment-3</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service 正确</w:t>
            </w:r>
          </w:p>
        </w:tc>
      </w:tr>
      <w:tr>
        <w:trPr>
          <w:cantSplit/>
        </w:trPr>
        <w:tc>
          <w:tcPr>
            <w:tcW w:type="dxa" w:w="2891"/>
            <w:vAlign w:val="center"/>
          </w:tcPr>
          <w:p>
            <w:pPr>
              <w:spacing w:after="0" w:line="259" w:lineRule="auto"/>
              <w:jc w:val="left"/>
            </w:pPr>
            <w:r>
              <w:rPr>
                <w:b w:val="0"/>
                <w:sz w:val="17"/>
              </w:rPr>
              <w:t>楼内创业分享会通知</w:t>
            </w:r>
          </w:p>
        </w:tc>
        <w:tc>
          <w:tcPr>
            <w:tcW w:type="dxa" w:w="2778"/>
            <w:vAlign w:val="center"/>
          </w:tcPr>
          <w:p>
            <w:pPr>
              <w:spacing w:after="0" w:line="259" w:lineRule="auto"/>
              <w:jc w:val="left"/>
            </w:pPr>
            <w:r>
              <w:rPr>
                <w:b w:val="0"/>
                <w:sz w:val="17"/>
              </w:rPr>
              <w:t>chongwen-building</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notice 正确</w:t>
            </w:r>
          </w:p>
        </w:tc>
      </w:tr>
      <w:tr>
        <w:trPr>
          <w:cantSplit/>
        </w:trPr>
        <w:tc>
          <w:tcPr>
            <w:tcW w:type="dxa" w:w="2891"/>
            <w:vAlign w:val="center"/>
          </w:tcPr>
          <w:p>
            <w:pPr>
              <w:spacing w:after="0" w:line="259" w:lineRule="auto"/>
              <w:jc w:val="left"/>
            </w:pPr>
            <w:r>
              <w:rPr>
                <w:b w:val="0"/>
                <w:sz w:val="17"/>
              </w:rPr>
              <w:t>文体馆场地约满</w:t>
            </w:r>
          </w:p>
        </w:tc>
        <w:tc>
          <w:tcPr>
            <w:tcW w:type="dxa" w:w="2778"/>
            <w:vAlign w:val="center"/>
          </w:tcPr>
          <w:p>
            <w:pPr>
              <w:spacing w:after="0" w:line="259" w:lineRule="auto"/>
              <w:jc w:val="left"/>
            </w:pPr>
            <w:r>
              <w:rPr>
                <w:b w:val="0"/>
                <w:sz w:val="17"/>
              </w:rPr>
              <w:t>ruizhi-sports-center</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期望congestion 输出service</w:t>
            </w:r>
          </w:p>
        </w:tc>
      </w:tr>
      <w:tr>
        <w:trPr>
          <w:cantSplit/>
        </w:trPr>
        <w:tc>
          <w:tcPr>
            <w:tcW w:type="dxa" w:w="2891"/>
            <w:vAlign w:val="center"/>
          </w:tcPr>
          <w:p>
            <w:pPr>
              <w:spacing w:after="0" w:line="259" w:lineRule="auto"/>
              <w:jc w:val="left"/>
            </w:pPr>
            <w:r>
              <w:rPr>
                <w:b w:val="0"/>
                <w:sz w:val="17"/>
              </w:rPr>
              <w:t>实验楼门口停车堵路</w:t>
            </w:r>
          </w:p>
        </w:tc>
        <w:tc>
          <w:tcPr>
            <w:tcW w:type="dxa" w:w="2778"/>
            <w:vAlign w:val="center"/>
          </w:tcPr>
          <w:p>
            <w:pPr>
              <w:spacing w:after="0" w:line="259" w:lineRule="auto"/>
              <w:jc w:val="left"/>
            </w:pPr>
            <w:r>
              <w:rPr>
                <w:b w:val="0"/>
                <w:sz w:val="17"/>
              </w:rPr>
              <w:t>lab-building</w:t>
            </w:r>
          </w:p>
        </w:tc>
        <w:tc>
          <w:tcPr>
            <w:tcW w:type="dxa" w:w="1247"/>
            <w:vAlign w:val="center"/>
          </w:tcPr>
          <w:p>
            <w:pPr>
              <w:spacing w:after="0" w:line="259" w:lineRule="auto"/>
              <w:jc w:val="center"/>
            </w:pPr>
            <w:r>
              <w:rPr>
                <w:b w:val="0"/>
                <w:sz w:val="17"/>
              </w:rPr>
              <w:t>一致</w:t>
            </w:r>
          </w:p>
        </w:tc>
        <w:tc>
          <w:tcPr>
            <w:tcW w:type="dxa" w:w="2268"/>
            <w:vAlign w:val="center"/>
          </w:tcPr>
          <w:p>
            <w:pPr>
              <w:spacing w:after="0" w:line="259" w:lineRule="auto"/>
              <w:jc w:val="left"/>
            </w:pPr>
            <w:r>
              <w:rPr>
                <w:b w:val="0"/>
                <w:sz w:val="17"/>
              </w:rPr>
              <w:t>congestion 正确</w:t>
            </w:r>
          </w:p>
        </w:tc>
      </w:tr>
    </w:tbl>
    <w:p>
      <w:pPr>
        <w:spacing w:after="0" w:before="0"/>
      </w:pPr>
    </w:p>
    <w:p>
      <w:pPr>
        <w:jc w:val="both"/>
      </w:pPr>
      <w:r>
        <w:t>文体馆场地约满既可被理解为拥挤，也可被理解为服务容量不足。此处按原标注判为类型错误，同时记录口径争议。后续需先确定分类边界，再评价方法，不能在看到模型输出后改标签以提高分数。[E11]</w:t>
      </w:r>
    </w:p>
    <w:p>
      <w:pPr>
        <w:pStyle w:val="Caption"/>
        <w:keepNext/>
      </w:pPr>
      <w:r>
        <w:t>表</w:t>
      </w:r>
      <w:r>
        <w:fldChar w:fldCharType="begin"/>
        <w:instrText xml:space="preserve"> SEQ Table \* ARABIC </w:instrText>
        <w:fldChar w:fldCharType="separate"/>
        <w:t>15</w:t>
        <w:fldChar w:fldCharType="end"/>
      </w:r>
      <w:r>
        <w:t xml:space="preserve"> B组与C组的任务边界</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345"/>
        <w:gridCol w:w="4479"/>
      </w:tblGrid>
      <w:tr>
        <w:trPr>
          <w:tblHeader w:val="true"/>
          <w:cantSplit/>
        </w:trPr>
        <w:tc>
          <w:tcPr>
            <w:tcW w:type="dxa" w:w="1361"/>
            <w:vAlign w:val="center"/>
            <w:shd w:fill="E8ECEF" w:val="clear"/>
          </w:tcPr>
          <w:p>
            <w:pPr>
              <w:spacing w:after="0" w:line="259" w:lineRule="auto"/>
              <w:jc w:val="left"/>
            </w:pPr>
            <w:r>
              <w:rPr>
                <w:b/>
                <w:sz w:val="17"/>
              </w:rPr>
              <w:t>样本组</w:t>
            </w:r>
          </w:p>
        </w:tc>
        <w:tc>
          <w:tcPr>
            <w:tcW w:type="dxa" w:w="3345"/>
            <w:vAlign w:val="center"/>
            <w:shd w:fill="E8ECEF" w:val="clear"/>
          </w:tcPr>
          <w:p>
            <w:pPr>
              <w:spacing w:after="0" w:line="259" w:lineRule="auto"/>
              <w:jc w:val="left"/>
            </w:pPr>
            <w:r>
              <w:rPr>
                <w:b/>
                <w:sz w:val="17"/>
              </w:rPr>
              <w:t>输入性质</w:t>
            </w:r>
          </w:p>
        </w:tc>
        <w:tc>
          <w:tcPr>
            <w:tcW w:type="dxa" w:w="4479"/>
            <w:vAlign w:val="center"/>
            <w:shd w:fill="E8ECEF" w:val="clear"/>
          </w:tcPr>
          <w:p>
            <w:pPr>
              <w:spacing w:after="0" w:line="259" w:lineRule="auto"/>
              <w:jc w:val="left"/>
            </w:pPr>
            <w:r>
              <w:rPr>
                <w:b/>
                <w:sz w:val="17"/>
              </w:rPr>
              <w:t>原始输出表现</w:t>
            </w:r>
          </w:p>
        </w:tc>
      </w:tr>
      <w:tr>
        <w:trPr>
          <w:cantSplit/>
        </w:trPr>
        <w:tc>
          <w:tcPr>
            <w:tcW w:type="dxa" w:w="1361"/>
            <w:vAlign w:val="center"/>
          </w:tcPr>
          <w:p>
            <w:pPr>
              <w:spacing w:after="0" w:line="259" w:lineRule="auto"/>
              <w:jc w:val="left"/>
            </w:pPr>
            <w:r>
              <w:rPr>
                <w:b w:val="0"/>
                <w:sz w:val="17"/>
              </w:rPr>
              <w:t>B1</w:t>
            </w:r>
          </w:p>
        </w:tc>
        <w:tc>
          <w:tcPr>
            <w:tcW w:type="dxa" w:w="3345"/>
            <w:vAlign w:val="center"/>
          </w:tcPr>
          <w:p>
            <w:pPr>
              <w:spacing w:after="0" w:line="259" w:lineRule="auto"/>
              <w:jc w:val="left"/>
            </w:pPr>
            <w:r>
              <w:rPr>
                <w:b w:val="0"/>
                <w:sz w:val="17"/>
              </w:rPr>
              <w:t>报名通知 未提供地点</w:t>
            </w:r>
          </w:p>
        </w:tc>
        <w:tc>
          <w:tcPr>
            <w:tcW w:type="dxa" w:w="4479"/>
            <w:vAlign w:val="center"/>
          </w:tcPr>
          <w:p>
            <w:pPr>
              <w:spacing w:after="0" w:line="259" w:lineRule="auto"/>
              <w:jc w:val="left"/>
            </w:pPr>
            <w:r>
              <w:rPr>
                <w:b w:val="0"/>
                <w:sz w:val="17"/>
              </w:rPr>
              <w:t>地点名与ID为null</w:t>
            </w:r>
          </w:p>
        </w:tc>
      </w:tr>
      <w:tr>
        <w:trPr>
          <w:cantSplit/>
        </w:trPr>
        <w:tc>
          <w:tcPr>
            <w:tcW w:type="dxa" w:w="1361"/>
            <w:vAlign w:val="center"/>
          </w:tcPr>
          <w:p>
            <w:pPr>
              <w:spacing w:after="0" w:line="259" w:lineRule="auto"/>
              <w:jc w:val="left"/>
            </w:pPr>
            <w:r>
              <w:rPr>
                <w:b w:val="0"/>
                <w:sz w:val="17"/>
              </w:rPr>
              <w:t>B2</w:t>
            </w:r>
          </w:p>
        </w:tc>
        <w:tc>
          <w:tcPr>
            <w:tcW w:type="dxa" w:w="3345"/>
            <w:vAlign w:val="center"/>
          </w:tcPr>
          <w:p>
            <w:pPr>
              <w:spacing w:after="0" w:line="259" w:lineRule="auto"/>
              <w:jc w:val="left"/>
            </w:pPr>
            <w:r>
              <w:rPr>
                <w:b w:val="0"/>
                <w:sz w:val="17"/>
              </w:rPr>
              <w:t>现场应急 未提供地点</w:t>
            </w:r>
          </w:p>
        </w:tc>
        <w:tc>
          <w:tcPr>
            <w:tcW w:type="dxa" w:w="4479"/>
            <w:vAlign w:val="center"/>
          </w:tcPr>
          <w:p>
            <w:pPr>
              <w:spacing w:after="0" w:line="259" w:lineRule="auto"/>
              <w:jc w:val="left"/>
            </w:pPr>
            <w:r>
              <w:rPr>
                <w:b w:val="0"/>
                <w:sz w:val="17"/>
              </w:rPr>
              <w:t>地点名与ID为null 仍输出事件JSON</w:t>
            </w:r>
          </w:p>
        </w:tc>
      </w:tr>
      <w:tr>
        <w:trPr>
          <w:cantSplit/>
        </w:trPr>
        <w:tc>
          <w:tcPr>
            <w:tcW w:type="dxa" w:w="1361"/>
            <w:vAlign w:val="center"/>
          </w:tcPr>
          <w:p>
            <w:pPr>
              <w:spacing w:after="0" w:line="259" w:lineRule="auto"/>
              <w:jc w:val="left"/>
            </w:pPr>
            <w:r>
              <w:rPr>
                <w:b w:val="0"/>
                <w:sz w:val="17"/>
              </w:rPr>
              <w:t>C1</w:t>
            </w:r>
          </w:p>
        </w:tc>
        <w:tc>
          <w:tcPr>
            <w:tcW w:type="dxa" w:w="3345"/>
            <w:vAlign w:val="center"/>
          </w:tcPr>
          <w:p>
            <w:pPr>
              <w:spacing w:after="0" w:line="259" w:lineRule="auto"/>
              <w:jc w:val="left"/>
            </w:pPr>
            <w:r>
              <w:rPr>
                <w:b w:val="0"/>
                <w:sz w:val="17"/>
              </w:rPr>
              <w:t>约人跑步 互助邀请</w:t>
            </w:r>
          </w:p>
        </w:tc>
        <w:tc>
          <w:tcPr>
            <w:tcW w:type="dxa" w:w="4479"/>
            <w:vAlign w:val="center"/>
          </w:tcPr>
          <w:p>
            <w:pPr>
              <w:spacing w:after="0" w:line="259" w:lineRule="auto"/>
              <w:jc w:val="left"/>
            </w:pPr>
            <w:r>
              <w:rPr>
                <w:b w:val="0"/>
                <w:sz w:val="17"/>
              </w:rPr>
              <w:t>输出notice 并填入地点</w:t>
            </w:r>
          </w:p>
        </w:tc>
      </w:tr>
      <w:tr>
        <w:trPr>
          <w:cantSplit/>
        </w:trPr>
        <w:tc>
          <w:tcPr>
            <w:tcW w:type="dxa" w:w="1361"/>
            <w:vAlign w:val="center"/>
          </w:tcPr>
          <w:p>
            <w:pPr>
              <w:spacing w:after="0" w:line="259" w:lineRule="auto"/>
              <w:jc w:val="left"/>
            </w:pPr>
            <w:r>
              <w:rPr>
                <w:b w:val="0"/>
                <w:sz w:val="17"/>
              </w:rPr>
              <w:t>C2</w:t>
            </w:r>
          </w:p>
        </w:tc>
        <w:tc>
          <w:tcPr>
            <w:tcW w:type="dxa" w:w="3345"/>
            <w:vAlign w:val="center"/>
          </w:tcPr>
          <w:p>
            <w:pPr>
              <w:spacing w:after="0" w:line="259" w:lineRule="auto"/>
              <w:jc w:val="left"/>
            </w:pPr>
            <w:r>
              <w:rPr>
                <w:b w:val="0"/>
                <w:sz w:val="17"/>
              </w:rPr>
              <w:t>未赶上活动的情绪表达</w:t>
            </w:r>
          </w:p>
        </w:tc>
        <w:tc>
          <w:tcPr>
            <w:tcW w:type="dxa" w:w="4479"/>
            <w:vAlign w:val="center"/>
          </w:tcPr>
          <w:p>
            <w:pPr>
              <w:spacing w:after="0" w:line="259" w:lineRule="auto"/>
              <w:jc w:val="left"/>
            </w:pPr>
            <w:r>
              <w:rPr>
                <w:b w:val="0"/>
                <w:sz w:val="17"/>
              </w:rPr>
              <w:t>输出notice</w:t>
            </w:r>
          </w:p>
        </w:tc>
      </w:tr>
    </w:tbl>
    <w:p>
      <w:pPr>
        <w:spacing w:after="0" w:before="0"/>
      </w:pPr>
    </w:p>
    <w:p>
      <w:pPr>
        <w:pStyle w:val="Heading2"/>
      </w:pPr>
      <w:r>
        <w:t>模型仍然存在的事实补全风险</w:t>
      </w:r>
    </w:p>
    <w:p>
      <w:pPr>
        <w:jc w:val="both"/>
      </w:pPr>
      <w:r>
        <w:t>第一条A组输入只说排队人数很多，模型摘要却补入“中午时段”和“约28分钟”。地点合法并未保证其余字段可靠。第11页网关中的字段重建、空值保留与前置分流，是限制该风险的实现证据；测试桩通过仍需用真实服务输出进一步端到端验证。</w:t>
      </w:r>
    </w:p>
    <w:p>
      <w:pPr>
        <w:spacing w:before="80"/>
        <w:jc w:val="both"/>
      </w:pPr>
      <w:r>
        <w:rPr>
          <w:sz w:val="18"/>
        </w:rPr>
        <w:t>表14—15缩写了输入，未伪造新增样本。完整输入、模型输出与期望保存在check_v10_result.json。</w:t>
      </w:r>
    </w:p>
    <w:p>
      <w:r>
        <w:br w:type="page"/>
      </w:r>
    </w:p>
    <w:p>
      <w:pPr>
        <w:keepNext/>
        <w:spacing w:after="60"/>
      </w:pPr>
      <w:r>
        <w:rPr>
          <w:sz w:val="18"/>
        </w:rPr>
        <w:t>第二部分 技术验证与测试报告</w:t>
      </w:r>
    </w:p>
    <w:p>
      <w:pPr>
        <w:pStyle w:val="Heading1"/>
        <w:numPr>
          <w:ilvl w:val="0"/>
          <w:numId w:val="40"/>
        </w:numPr>
      </w:pPr>
      <w:r>
        <w:t>正则与模型的三路对照</w:t>
      </w:r>
    </w:p>
    <w:p>
      <w:pPr>
        <w:jc w:val="both"/>
      </w:pPr>
      <w:r>
        <w:t>对check_ai_value_result.json中10条结果重新计分。正则字段使用wait和window，模型字段使用estimated_wait_min和time_window；统一映射后，以10条样本的4个字段逐一比较，共40个字段判定。平均值为字段命中比例，不是整条事件成功率。[E12]</w:t>
      </w:r>
    </w:p>
    <w:p>
      <w:pPr>
        <w:pStyle w:val="Caption"/>
        <w:keepNext/>
      </w:pPr>
      <w:r>
        <w:t>表</w:t>
      </w:r>
      <w:r>
        <w:fldChar w:fldCharType="begin"/>
        <w:instrText xml:space="preserve"> SEQ Table \* ARABIC </w:instrText>
        <w:fldChar w:fldCharType="separate"/>
        <w:t>16</w:t>
        <w:fldChar w:fldCharType="end"/>
      </w:r>
      <w:r>
        <w:t xml:space="preserve"> 同一批10条样本的字段命中</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1304"/>
        <w:gridCol w:w="1304"/>
        <w:gridCol w:w="1304"/>
        <w:gridCol w:w="1531"/>
        <w:gridCol w:w="1304"/>
      </w:tblGrid>
      <w:tr>
        <w:trPr>
          <w:tblHeader w:val="true"/>
          <w:cantSplit/>
        </w:trPr>
        <w:tc>
          <w:tcPr>
            <w:tcW w:type="dxa" w:w="2438"/>
            <w:vAlign w:val="center"/>
            <w:shd w:fill="E8ECEF" w:val="clear"/>
          </w:tcPr>
          <w:p>
            <w:pPr>
              <w:spacing w:after="0" w:line="259" w:lineRule="auto"/>
              <w:jc w:val="left"/>
            </w:pPr>
            <w:r>
              <w:rPr>
                <w:b/>
                <w:sz w:val="17"/>
              </w:rPr>
              <w:t>方法</w:t>
            </w:r>
          </w:p>
        </w:tc>
        <w:tc>
          <w:tcPr>
            <w:tcW w:type="dxa" w:w="1304"/>
            <w:vAlign w:val="center"/>
            <w:shd w:fill="E8ECEF" w:val="clear"/>
          </w:tcPr>
          <w:p>
            <w:pPr>
              <w:spacing w:after="0" w:line="259" w:lineRule="auto"/>
              <w:jc w:val="center"/>
            </w:pPr>
            <w:r>
              <w:rPr>
                <w:b/>
                <w:sz w:val="17"/>
              </w:rPr>
              <w:t>类型</w:t>
            </w:r>
          </w:p>
        </w:tc>
        <w:tc>
          <w:tcPr>
            <w:tcW w:type="dxa" w:w="1304"/>
            <w:vAlign w:val="center"/>
            <w:shd w:fill="E8ECEF" w:val="clear"/>
          </w:tcPr>
          <w:p>
            <w:pPr>
              <w:spacing w:after="0" w:line="259" w:lineRule="auto"/>
              <w:jc w:val="center"/>
            </w:pPr>
            <w:r>
              <w:rPr>
                <w:b/>
                <w:sz w:val="17"/>
              </w:rPr>
              <w:t>等待</w:t>
            </w:r>
          </w:p>
        </w:tc>
        <w:tc>
          <w:tcPr>
            <w:tcW w:type="dxa" w:w="1304"/>
            <w:vAlign w:val="center"/>
            <w:shd w:fill="E8ECEF" w:val="clear"/>
          </w:tcPr>
          <w:p>
            <w:pPr>
              <w:spacing w:after="0" w:line="259" w:lineRule="auto"/>
              <w:jc w:val="center"/>
            </w:pPr>
            <w:r>
              <w:rPr>
                <w:b/>
                <w:sz w:val="17"/>
              </w:rPr>
              <w:t>时段</w:t>
            </w:r>
          </w:p>
        </w:tc>
        <w:tc>
          <w:tcPr>
            <w:tcW w:type="dxa" w:w="1531"/>
            <w:vAlign w:val="center"/>
            <w:shd w:fill="E8ECEF" w:val="clear"/>
          </w:tcPr>
          <w:p>
            <w:pPr>
              <w:spacing w:after="0" w:line="259" w:lineRule="auto"/>
              <w:jc w:val="center"/>
            </w:pPr>
            <w:r>
              <w:rPr>
                <w:b/>
                <w:sz w:val="17"/>
              </w:rPr>
              <w:t>严重程度</w:t>
            </w:r>
          </w:p>
        </w:tc>
        <w:tc>
          <w:tcPr>
            <w:tcW w:type="dxa" w:w="1304"/>
            <w:vAlign w:val="center"/>
            <w:shd w:fill="E8ECEF" w:val="clear"/>
          </w:tcPr>
          <w:p>
            <w:pPr>
              <w:spacing w:after="0" w:line="259" w:lineRule="auto"/>
              <w:jc w:val="center"/>
            </w:pPr>
            <w:r>
              <w:rPr>
                <w:b/>
                <w:sz w:val="17"/>
              </w:rPr>
              <w:t>平均</w:t>
            </w:r>
          </w:p>
        </w:tc>
      </w:tr>
      <w:tr>
        <w:trPr>
          <w:cantSplit/>
        </w:trPr>
        <w:tc>
          <w:tcPr>
            <w:tcW w:type="dxa" w:w="2438"/>
            <w:vAlign w:val="center"/>
          </w:tcPr>
          <w:p>
            <w:pPr>
              <w:spacing w:after="0" w:line="259" w:lineRule="auto"/>
              <w:jc w:val="left"/>
            </w:pPr>
            <w:r>
              <w:rPr>
                <w:b w:val="0"/>
                <w:sz w:val="17"/>
              </w:rPr>
              <w:t>正则</w:t>
            </w:r>
          </w:p>
        </w:tc>
        <w:tc>
          <w:tcPr>
            <w:tcW w:type="dxa" w:w="1304"/>
            <w:vAlign w:val="center"/>
          </w:tcPr>
          <w:p>
            <w:pPr>
              <w:spacing w:after="0" w:line="259" w:lineRule="auto"/>
              <w:jc w:val="center"/>
            </w:pPr>
            <w:r>
              <w:rPr>
                <w:b w:val="0"/>
                <w:sz w:val="17"/>
              </w:rPr>
              <w:t>9/10</w:t>
            </w:r>
          </w:p>
        </w:tc>
        <w:tc>
          <w:tcPr>
            <w:tcW w:type="dxa" w:w="1304"/>
            <w:vAlign w:val="center"/>
          </w:tcPr>
          <w:p>
            <w:pPr>
              <w:spacing w:after="0" w:line="259" w:lineRule="auto"/>
              <w:jc w:val="center"/>
            </w:pPr>
            <w:r>
              <w:rPr>
                <w:b w:val="0"/>
                <w:sz w:val="17"/>
              </w:rPr>
              <w:t>10/10</w:t>
            </w:r>
          </w:p>
        </w:tc>
        <w:tc>
          <w:tcPr>
            <w:tcW w:type="dxa" w:w="1304"/>
            <w:vAlign w:val="center"/>
          </w:tcPr>
          <w:p>
            <w:pPr>
              <w:spacing w:after="0" w:line="259" w:lineRule="auto"/>
              <w:jc w:val="center"/>
            </w:pPr>
            <w:r>
              <w:rPr>
                <w:b w:val="0"/>
                <w:sz w:val="17"/>
              </w:rPr>
              <w:t>9/10</w:t>
            </w:r>
          </w:p>
        </w:tc>
        <w:tc>
          <w:tcPr>
            <w:tcW w:type="dxa" w:w="1531"/>
            <w:vAlign w:val="center"/>
          </w:tcPr>
          <w:p>
            <w:pPr>
              <w:spacing w:after="0" w:line="259" w:lineRule="auto"/>
              <w:jc w:val="center"/>
            </w:pPr>
            <w:r>
              <w:rPr>
                <w:b w:val="0"/>
                <w:sz w:val="17"/>
              </w:rPr>
              <w:t>5/10</w:t>
            </w:r>
          </w:p>
        </w:tc>
        <w:tc>
          <w:tcPr>
            <w:tcW w:type="dxa" w:w="1304"/>
            <w:vAlign w:val="center"/>
          </w:tcPr>
          <w:p>
            <w:pPr>
              <w:spacing w:after="0" w:line="259" w:lineRule="auto"/>
              <w:jc w:val="center"/>
            </w:pPr>
            <w:r>
              <w:rPr>
                <w:b w:val="0"/>
                <w:sz w:val="17"/>
              </w:rPr>
              <w:t>82.5%</w:t>
            </w:r>
          </w:p>
        </w:tc>
      </w:tr>
      <w:tr>
        <w:trPr>
          <w:cantSplit/>
        </w:trPr>
        <w:tc>
          <w:tcPr>
            <w:tcW w:type="dxa" w:w="2438"/>
            <w:vAlign w:val="center"/>
          </w:tcPr>
          <w:p>
            <w:pPr>
              <w:spacing w:after="0" w:line="259" w:lineRule="auto"/>
              <w:jc w:val="left"/>
            </w:pPr>
            <w:r>
              <w:rPr>
                <w:b w:val="0"/>
                <w:sz w:val="17"/>
              </w:rPr>
              <w:t>基础模型</w:t>
            </w:r>
          </w:p>
        </w:tc>
        <w:tc>
          <w:tcPr>
            <w:tcW w:type="dxa" w:w="1304"/>
            <w:vAlign w:val="center"/>
          </w:tcPr>
          <w:p>
            <w:pPr>
              <w:spacing w:after="0" w:line="259" w:lineRule="auto"/>
              <w:jc w:val="center"/>
            </w:pPr>
            <w:r>
              <w:rPr>
                <w:b w:val="0"/>
                <w:sz w:val="17"/>
              </w:rPr>
              <w:t>10/10</w:t>
            </w:r>
          </w:p>
        </w:tc>
        <w:tc>
          <w:tcPr>
            <w:tcW w:type="dxa" w:w="1304"/>
            <w:vAlign w:val="center"/>
          </w:tcPr>
          <w:p>
            <w:pPr>
              <w:spacing w:after="0" w:line="259" w:lineRule="auto"/>
              <w:jc w:val="center"/>
            </w:pPr>
            <w:r>
              <w:rPr>
                <w:b w:val="0"/>
                <w:sz w:val="17"/>
              </w:rPr>
              <w:t>8/10</w:t>
            </w:r>
          </w:p>
        </w:tc>
        <w:tc>
          <w:tcPr>
            <w:tcW w:type="dxa" w:w="1304"/>
            <w:vAlign w:val="center"/>
          </w:tcPr>
          <w:p>
            <w:pPr>
              <w:spacing w:after="0" w:line="259" w:lineRule="auto"/>
              <w:jc w:val="center"/>
            </w:pPr>
            <w:r>
              <w:rPr>
                <w:b w:val="0"/>
                <w:sz w:val="17"/>
              </w:rPr>
              <w:t>2/10</w:t>
            </w:r>
          </w:p>
        </w:tc>
        <w:tc>
          <w:tcPr>
            <w:tcW w:type="dxa" w:w="1531"/>
            <w:vAlign w:val="center"/>
          </w:tcPr>
          <w:p>
            <w:pPr>
              <w:spacing w:after="0" w:line="259" w:lineRule="auto"/>
              <w:jc w:val="center"/>
            </w:pPr>
            <w:r>
              <w:rPr>
                <w:b w:val="0"/>
                <w:sz w:val="17"/>
              </w:rPr>
              <w:t>5/10</w:t>
            </w:r>
          </w:p>
        </w:tc>
        <w:tc>
          <w:tcPr>
            <w:tcW w:type="dxa" w:w="1304"/>
            <w:vAlign w:val="center"/>
          </w:tcPr>
          <w:p>
            <w:pPr>
              <w:spacing w:after="0" w:line="259" w:lineRule="auto"/>
              <w:jc w:val="center"/>
            </w:pPr>
            <w:r>
              <w:rPr>
                <w:b w:val="0"/>
                <w:sz w:val="17"/>
              </w:rPr>
              <w:t>62.5%</w:t>
            </w:r>
          </w:p>
        </w:tc>
      </w:tr>
      <w:tr>
        <w:trPr>
          <w:cantSplit/>
        </w:trPr>
        <w:tc>
          <w:tcPr>
            <w:tcW w:type="dxa" w:w="2438"/>
            <w:vAlign w:val="center"/>
          </w:tcPr>
          <w:p>
            <w:pPr>
              <w:spacing w:after="0" w:line="259" w:lineRule="auto"/>
              <w:jc w:val="left"/>
            </w:pPr>
            <w:r>
              <w:rPr>
                <w:b w:val="0"/>
                <w:sz w:val="17"/>
              </w:rPr>
              <w:t>V9 LoRA</w:t>
            </w:r>
          </w:p>
        </w:tc>
        <w:tc>
          <w:tcPr>
            <w:tcW w:type="dxa" w:w="1304"/>
            <w:vAlign w:val="center"/>
          </w:tcPr>
          <w:p>
            <w:pPr>
              <w:spacing w:after="0" w:line="259" w:lineRule="auto"/>
              <w:jc w:val="center"/>
            </w:pPr>
            <w:r>
              <w:rPr>
                <w:b w:val="0"/>
                <w:sz w:val="17"/>
              </w:rPr>
              <w:t>10/10</w:t>
            </w:r>
          </w:p>
        </w:tc>
        <w:tc>
          <w:tcPr>
            <w:tcW w:type="dxa" w:w="1304"/>
            <w:vAlign w:val="center"/>
          </w:tcPr>
          <w:p>
            <w:pPr>
              <w:spacing w:after="0" w:line="259" w:lineRule="auto"/>
              <w:jc w:val="center"/>
            </w:pPr>
            <w:r>
              <w:rPr>
                <w:b w:val="0"/>
                <w:sz w:val="17"/>
              </w:rPr>
              <w:t>8/10</w:t>
            </w:r>
          </w:p>
        </w:tc>
        <w:tc>
          <w:tcPr>
            <w:tcW w:type="dxa" w:w="1304"/>
            <w:vAlign w:val="center"/>
          </w:tcPr>
          <w:p>
            <w:pPr>
              <w:spacing w:after="0" w:line="259" w:lineRule="auto"/>
              <w:jc w:val="center"/>
            </w:pPr>
            <w:r>
              <w:rPr>
                <w:b w:val="0"/>
                <w:sz w:val="17"/>
              </w:rPr>
              <w:t>5/10</w:t>
            </w:r>
          </w:p>
        </w:tc>
        <w:tc>
          <w:tcPr>
            <w:tcW w:type="dxa" w:w="1531"/>
            <w:vAlign w:val="center"/>
          </w:tcPr>
          <w:p>
            <w:pPr>
              <w:spacing w:after="0" w:line="259" w:lineRule="auto"/>
              <w:jc w:val="center"/>
            </w:pPr>
            <w:r>
              <w:rPr>
                <w:b w:val="0"/>
                <w:sz w:val="17"/>
              </w:rPr>
              <w:t>5/10</w:t>
            </w:r>
          </w:p>
        </w:tc>
        <w:tc>
          <w:tcPr>
            <w:tcW w:type="dxa" w:w="1304"/>
            <w:vAlign w:val="center"/>
          </w:tcPr>
          <w:p>
            <w:pPr>
              <w:spacing w:after="0" w:line="259" w:lineRule="auto"/>
              <w:jc w:val="center"/>
            </w:pPr>
            <w:r>
              <w:rPr>
                <w:b w:val="0"/>
                <w:sz w:val="17"/>
              </w:rPr>
              <w:t>70.0%</w:t>
            </w:r>
          </w:p>
        </w:tc>
      </w:tr>
    </w:tbl>
    <w:p>
      <w:pPr>
        <w:spacing w:after="0" w:before="0"/>
      </w:pPr>
    </w:p>
    <w:p>
      <w:pPr>
        <w:jc w:val="both"/>
      </w:pPr>
      <w:r>
        <w:t>历史Markdown用82%与62%概括前两项，本材料从计数保留一位小数，分别为82.5%与62.5%。对照中的LoRA属于V9历史结果，不能用作V10的综合准确率。</w:t>
      </w:r>
    </w:p>
    <w:p>
      <w:pPr>
        <w:pStyle w:val="Heading2"/>
      </w:pPr>
      <w:r>
        <w:t>能够作出的局部判断</w:t>
      </w:r>
    </w:p>
    <w:p>
      <w:pPr>
        <w:jc w:val="both"/>
      </w:pPr>
      <w:r>
        <w:t>在本批数据中，基础模型与V9 LoRA的事件类型均命中10条，正则为9条；V9 LoRA的时段命中高于基础模型，但低于正则。明确数字和缺失值处理适合先采用确定性规则，语义分类可继续验证模型价值。</w:t>
      </w:r>
    </w:p>
    <w:p>
      <w:pPr>
        <w:pStyle w:val="Heading2"/>
      </w:pPr>
      <w:r>
        <w:t>不能据此证明的结论</w:t>
      </w:r>
    </w:p>
    <w:p>
      <w:pPr>
        <w:jc w:val="both"/>
      </w:pPr>
      <w:r>
        <w:t>第7条文本写到排队40分钟但未写时段，期望却设为noon；severity也缺少统一可操作的标注准则。小样本、标签争议和不同提示方式限制了比较效力，不能证明“训练整体优于正则”，也不能证明“模型训练没有价值”。</w:t>
      </w:r>
    </w:p>
    <w:p>
      <w:pPr>
        <w:jc w:val="both"/>
      </w:pPr>
      <w:r>
        <w:t>下一轮评测应冻结标注规范，对训练未见样本分别评字段正确性、缺失值保持、错误定位和不该提取的输入。模型版本、适配器、提示与推理参数应一并记录，才能将效果变化归因到可复查的因素。</w:t>
      </w:r>
    </w:p>
    <w:p>
      <w:pPr>
        <w:spacing w:before="80"/>
        <w:jc w:val="both"/>
      </w:pPr>
      <w:r>
        <w:rPr>
          <w:sz w:val="18"/>
        </w:rPr>
        <w:t>本次重算保留了原始标签，没有为了支持任何方法更改标准答案。</w:t>
      </w:r>
    </w:p>
    <w:p>
      <w:r>
        <w:br w:type="page"/>
      </w:r>
    </w:p>
    <w:p>
      <w:pPr>
        <w:keepNext/>
        <w:spacing w:after="60"/>
      </w:pPr>
      <w:r>
        <w:rPr>
          <w:sz w:val="18"/>
        </w:rPr>
        <w:t>第二部分 技术验证与测试报告</w:t>
      </w:r>
    </w:p>
    <w:p>
      <w:pPr>
        <w:pStyle w:val="Heading1"/>
        <w:numPr>
          <w:ilvl w:val="0"/>
          <w:numId w:val="40"/>
        </w:numPr>
      </w:pPr>
      <w:r>
        <w:t>数据资料与训练配置说明</w:t>
      </w:r>
    </w:p>
    <w:p>
      <w:pPr>
        <w:pStyle w:val="Caption"/>
        <w:keepNext/>
      </w:pPr>
      <w:r>
        <w:t>表</w:t>
      </w:r>
      <w:r>
        <w:fldChar w:fldCharType="begin"/>
        <w:instrText xml:space="preserve"> SEQ Table \* ARABIC </w:instrText>
        <w:fldChar w:fldCharType="separate"/>
        <w:t>17</w:t>
        <w:fldChar w:fldCharType="end"/>
      </w:r>
      <w:r>
        <w:t xml:space="preserve"> 上传包数据的实际条目数</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1474"/>
        <w:gridCol w:w="1474"/>
        <w:gridCol w:w="3572"/>
      </w:tblGrid>
      <w:tr>
        <w:trPr>
          <w:tblHeader w:val="true"/>
          <w:cantSplit/>
        </w:trPr>
        <w:tc>
          <w:tcPr>
            <w:tcW w:type="dxa" w:w="2665"/>
            <w:vAlign w:val="center"/>
            <w:shd w:fill="E8ECEF" w:val="clear"/>
          </w:tcPr>
          <w:p>
            <w:pPr>
              <w:spacing w:after="0" w:line="259" w:lineRule="auto"/>
              <w:jc w:val="left"/>
            </w:pPr>
            <w:r>
              <w:rPr>
                <w:b/>
                <w:sz w:val="17"/>
              </w:rPr>
              <w:t>版本与任务</w:t>
            </w:r>
          </w:p>
        </w:tc>
        <w:tc>
          <w:tcPr>
            <w:tcW w:type="dxa" w:w="1474"/>
            <w:vAlign w:val="center"/>
            <w:shd w:fill="E8ECEF" w:val="clear"/>
          </w:tcPr>
          <w:p>
            <w:pPr>
              <w:spacing w:after="0" w:line="259" w:lineRule="auto"/>
              <w:jc w:val="center"/>
            </w:pPr>
            <w:r>
              <w:rPr>
                <w:b/>
                <w:sz w:val="17"/>
              </w:rPr>
              <w:t>训练条数</w:t>
            </w:r>
          </w:p>
        </w:tc>
        <w:tc>
          <w:tcPr>
            <w:tcW w:type="dxa" w:w="1474"/>
            <w:vAlign w:val="center"/>
            <w:shd w:fill="E8ECEF" w:val="clear"/>
          </w:tcPr>
          <w:p>
            <w:pPr>
              <w:spacing w:after="0" w:line="259" w:lineRule="auto"/>
              <w:jc w:val="center"/>
            </w:pPr>
            <w:r>
              <w:rPr>
                <w:b/>
                <w:sz w:val="17"/>
              </w:rPr>
              <w:t>评估条数</w:t>
            </w:r>
          </w:p>
        </w:tc>
        <w:tc>
          <w:tcPr>
            <w:tcW w:type="dxa" w:w="3572"/>
            <w:vAlign w:val="center"/>
            <w:shd w:fill="E8ECEF" w:val="clear"/>
          </w:tcPr>
          <w:p>
            <w:pPr>
              <w:spacing w:after="0" w:line="259" w:lineRule="auto"/>
              <w:jc w:val="left"/>
            </w:pPr>
            <w:r>
              <w:rPr>
                <w:b/>
                <w:sz w:val="17"/>
              </w:rPr>
              <w:t>说明</w:t>
            </w:r>
          </w:p>
        </w:tc>
      </w:tr>
      <w:tr>
        <w:trPr>
          <w:cantSplit/>
        </w:trPr>
        <w:tc>
          <w:tcPr>
            <w:tcW w:type="dxa" w:w="2665"/>
            <w:vAlign w:val="center"/>
          </w:tcPr>
          <w:p>
            <w:pPr>
              <w:spacing w:after="0" w:line="259" w:lineRule="auto"/>
              <w:jc w:val="left"/>
            </w:pPr>
            <w:r>
              <w:rPr>
                <w:b w:val="0"/>
                <w:sz w:val="17"/>
              </w:rPr>
              <w:t>V7 回应任务</w:t>
            </w:r>
          </w:p>
        </w:tc>
        <w:tc>
          <w:tcPr>
            <w:tcW w:type="dxa" w:w="1474"/>
            <w:vAlign w:val="center"/>
          </w:tcPr>
          <w:p>
            <w:pPr>
              <w:spacing w:after="0" w:line="259" w:lineRule="auto"/>
              <w:jc w:val="center"/>
            </w:pPr>
            <w:r>
              <w:rPr>
                <w:b w:val="0"/>
                <w:sz w:val="17"/>
              </w:rPr>
              <w:t>1597</w:t>
            </w:r>
          </w:p>
        </w:tc>
        <w:tc>
          <w:tcPr>
            <w:tcW w:type="dxa" w:w="1474"/>
            <w:vAlign w:val="center"/>
          </w:tcPr>
          <w:p>
            <w:pPr>
              <w:spacing w:after="0" w:line="259" w:lineRule="auto"/>
              <w:jc w:val="center"/>
            </w:pPr>
            <w:r>
              <w:rPr>
                <w:b w:val="0"/>
                <w:sz w:val="17"/>
              </w:rPr>
              <w:t>145</w:t>
            </w:r>
          </w:p>
        </w:tc>
        <w:tc>
          <w:tcPr>
            <w:tcW w:type="dxa" w:w="3572"/>
            <w:vAlign w:val="center"/>
          </w:tcPr>
          <w:p>
            <w:pPr>
              <w:spacing w:after="0" w:line="259" w:lineRule="auto"/>
              <w:jc w:val="left"/>
            </w:pPr>
            <w:r>
              <w:rPr>
                <w:b w:val="0"/>
                <w:sz w:val="17"/>
              </w:rPr>
              <w:t>与提取任务不同 不混算性能</w:t>
            </w:r>
          </w:p>
        </w:tc>
      </w:tr>
      <w:tr>
        <w:trPr>
          <w:cantSplit/>
        </w:trPr>
        <w:tc>
          <w:tcPr>
            <w:tcW w:type="dxa" w:w="2665"/>
            <w:vAlign w:val="center"/>
          </w:tcPr>
          <w:p>
            <w:pPr>
              <w:spacing w:after="0" w:line="259" w:lineRule="auto"/>
              <w:jc w:val="left"/>
            </w:pPr>
            <w:r>
              <w:rPr>
                <w:b w:val="0"/>
                <w:sz w:val="17"/>
              </w:rPr>
              <w:t>V8 事件提取</w:t>
            </w:r>
          </w:p>
        </w:tc>
        <w:tc>
          <w:tcPr>
            <w:tcW w:type="dxa" w:w="1474"/>
            <w:vAlign w:val="center"/>
          </w:tcPr>
          <w:p>
            <w:pPr>
              <w:spacing w:after="0" w:line="259" w:lineRule="auto"/>
              <w:jc w:val="center"/>
            </w:pPr>
            <w:r>
              <w:rPr>
                <w:b w:val="0"/>
                <w:sz w:val="17"/>
              </w:rPr>
              <w:t>1214</w:t>
            </w:r>
          </w:p>
        </w:tc>
        <w:tc>
          <w:tcPr>
            <w:tcW w:type="dxa" w:w="1474"/>
            <w:vAlign w:val="center"/>
          </w:tcPr>
          <w:p>
            <w:pPr>
              <w:spacing w:after="0" w:line="259" w:lineRule="auto"/>
              <w:jc w:val="center"/>
            </w:pPr>
            <w:r>
              <w:rPr>
                <w:b w:val="0"/>
                <w:sz w:val="17"/>
              </w:rPr>
              <w:t>134</w:t>
            </w:r>
          </w:p>
        </w:tc>
        <w:tc>
          <w:tcPr>
            <w:tcW w:type="dxa" w:w="3572"/>
            <w:vAlign w:val="center"/>
          </w:tcPr>
          <w:p>
            <w:pPr>
              <w:spacing w:after="0" w:line="259" w:lineRule="auto"/>
              <w:jc w:val="left"/>
            </w:pPr>
            <w:r>
              <w:rPr>
                <w:b w:val="0"/>
                <w:sz w:val="17"/>
              </w:rPr>
              <w:t>旧样本修补与去重版本</w:t>
            </w:r>
          </w:p>
        </w:tc>
      </w:tr>
      <w:tr>
        <w:trPr>
          <w:cantSplit/>
        </w:trPr>
        <w:tc>
          <w:tcPr>
            <w:tcW w:type="dxa" w:w="2665"/>
            <w:vAlign w:val="center"/>
          </w:tcPr>
          <w:p>
            <w:pPr>
              <w:spacing w:after="0" w:line="259" w:lineRule="auto"/>
              <w:jc w:val="left"/>
            </w:pPr>
            <w:r>
              <w:rPr>
                <w:b w:val="0"/>
                <w:sz w:val="17"/>
              </w:rPr>
              <w:t>V9 事件提取</w:t>
            </w:r>
          </w:p>
        </w:tc>
        <w:tc>
          <w:tcPr>
            <w:tcW w:type="dxa" w:w="1474"/>
            <w:vAlign w:val="center"/>
          </w:tcPr>
          <w:p>
            <w:pPr>
              <w:spacing w:after="0" w:line="259" w:lineRule="auto"/>
              <w:jc w:val="center"/>
            </w:pPr>
            <w:r>
              <w:rPr>
                <w:b w:val="0"/>
                <w:sz w:val="17"/>
              </w:rPr>
              <w:t>983</w:t>
            </w:r>
          </w:p>
        </w:tc>
        <w:tc>
          <w:tcPr>
            <w:tcW w:type="dxa" w:w="1474"/>
            <w:vAlign w:val="center"/>
          </w:tcPr>
          <w:p>
            <w:pPr>
              <w:spacing w:after="0" w:line="259" w:lineRule="auto"/>
              <w:jc w:val="center"/>
            </w:pPr>
            <w:r>
              <w:rPr>
                <w:b w:val="0"/>
                <w:sz w:val="17"/>
              </w:rPr>
              <w:t>120</w:t>
            </w:r>
          </w:p>
        </w:tc>
        <w:tc>
          <w:tcPr>
            <w:tcW w:type="dxa" w:w="3572"/>
            <w:vAlign w:val="center"/>
          </w:tcPr>
          <w:p>
            <w:pPr>
              <w:spacing w:after="0" w:line="259" w:lineRule="auto"/>
              <w:jc w:val="left"/>
            </w:pPr>
            <w:r>
              <w:rPr>
                <w:b w:val="0"/>
                <w:sz w:val="17"/>
              </w:rPr>
              <w:t>删除互助类 修订空值规则</w:t>
            </w:r>
          </w:p>
        </w:tc>
      </w:tr>
      <w:tr>
        <w:trPr>
          <w:cantSplit/>
        </w:trPr>
        <w:tc>
          <w:tcPr>
            <w:tcW w:type="dxa" w:w="2665"/>
            <w:vAlign w:val="center"/>
          </w:tcPr>
          <w:p>
            <w:pPr>
              <w:spacing w:after="0" w:line="259" w:lineRule="auto"/>
              <w:jc w:val="left"/>
            </w:pPr>
            <w:r>
              <w:rPr>
                <w:b w:val="0"/>
                <w:sz w:val="17"/>
              </w:rPr>
              <w:t>V10 事件提取</w:t>
            </w:r>
          </w:p>
        </w:tc>
        <w:tc>
          <w:tcPr>
            <w:tcW w:type="dxa" w:w="1474"/>
            <w:vAlign w:val="center"/>
          </w:tcPr>
          <w:p>
            <w:pPr>
              <w:spacing w:after="0" w:line="259" w:lineRule="auto"/>
              <w:jc w:val="center"/>
            </w:pPr>
            <w:r>
              <w:rPr>
                <w:b w:val="0"/>
                <w:sz w:val="17"/>
              </w:rPr>
              <w:t>419</w:t>
            </w:r>
          </w:p>
        </w:tc>
        <w:tc>
          <w:tcPr>
            <w:tcW w:type="dxa" w:w="1474"/>
            <w:vAlign w:val="center"/>
          </w:tcPr>
          <w:p>
            <w:pPr>
              <w:spacing w:after="0" w:line="259" w:lineRule="auto"/>
              <w:jc w:val="center"/>
            </w:pPr>
            <w:r>
              <w:rPr>
                <w:b w:val="0"/>
                <w:sz w:val="17"/>
              </w:rPr>
              <w:t>120</w:t>
            </w:r>
          </w:p>
        </w:tc>
        <w:tc>
          <w:tcPr>
            <w:tcW w:type="dxa" w:w="3572"/>
            <w:vAlign w:val="center"/>
          </w:tcPr>
          <w:p>
            <w:pPr>
              <w:spacing w:after="0" w:line="259" w:lineRule="auto"/>
              <w:jc w:val="left"/>
            </w:pPr>
            <w:r>
              <w:rPr>
                <w:b w:val="0"/>
                <w:sz w:val="17"/>
              </w:rPr>
              <w:t>迁移地点名称与ID体系</w:t>
            </w:r>
          </w:p>
        </w:tc>
      </w:tr>
    </w:tbl>
    <w:p>
      <w:pPr>
        <w:spacing w:after="0" w:before="0"/>
      </w:pPr>
    </w:p>
    <w:p>
      <w:pPr>
        <w:jc w:val="both"/>
      </w:pPr>
      <w:r>
        <w:t>计数通过解析各上传包JSON数组得到。V10相对V9训练样本减少564条，与改造脚本删除无法落入地点表的旧建筑描述相符。不能为了维持数据量把不存在的建筑改成任意现有建筑，或将此类样本简单改为null而混淆“没有地点”与“地点不存在”。[E14]</w:t>
      </w:r>
    </w:p>
    <w:p>
      <w:pPr>
        <w:pStyle w:val="Heading2"/>
      </w:pPr>
      <w:r>
        <w:t>来源与独立性</w:t>
      </w:r>
    </w:p>
    <w:p>
      <w:pPr>
        <w:jc w:val="both"/>
      </w:pPr>
      <w:r>
        <w:t>数据由仓库构建、修补与映射脚本组织，包含人工设计、生成和改写的校园表达。本次未找到对应的真实用户原始采集授权记录，因此将其表述为研发整理语料，不称为真实用户调查或自然场景采样。V10训练与评估数组间完全相同行记录为0，instruction与input组合交集也为0；近义句和模板相似性尚未评估。</w:t>
      </w:r>
    </w:p>
    <w:p>
      <w:pPr>
        <w:pStyle w:val="Caption"/>
        <w:keepNext/>
      </w:pPr>
      <w:r>
        <w:t>表</w:t>
      </w:r>
      <w:r>
        <w:fldChar w:fldCharType="begin"/>
        <w:instrText xml:space="preserve"> SEQ Table \* ARABIC </w:instrText>
        <w:fldChar w:fldCharType="separate"/>
        <w:t>18</w:t>
        <w:fldChar w:fldCharType="end"/>
      </w:r>
      <w:r>
        <w:t xml:space="preserve"> V10 YAML中的训练配置</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350"/>
      </w:tblGrid>
      <w:tr>
        <w:trPr>
          <w:tblHeader w:val="true"/>
          <w:cantSplit/>
        </w:trPr>
        <w:tc>
          <w:tcPr>
            <w:tcW w:type="dxa" w:w="2835"/>
            <w:vAlign w:val="center"/>
            <w:shd w:fill="E8ECEF" w:val="clear"/>
          </w:tcPr>
          <w:p>
            <w:pPr>
              <w:spacing w:after="0" w:line="259" w:lineRule="auto"/>
              <w:jc w:val="left"/>
            </w:pPr>
            <w:r>
              <w:rPr>
                <w:b/>
                <w:sz w:val="17"/>
              </w:rPr>
              <w:t>项目</w:t>
            </w:r>
          </w:p>
        </w:tc>
        <w:tc>
          <w:tcPr>
            <w:tcW w:type="dxa" w:w="6350"/>
            <w:vAlign w:val="center"/>
            <w:shd w:fill="E8ECEF" w:val="clear"/>
          </w:tcPr>
          <w:p>
            <w:pPr>
              <w:spacing w:after="0" w:line="259" w:lineRule="auto"/>
              <w:jc w:val="left"/>
            </w:pPr>
            <w:r>
              <w:rPr>
                <w:b/>
                <w:sz w:val="17"/>
              </w:rPr>
              <w:t>配置值</w:t>
            </w:r>
          </w:p>
        </w:tc>
      </w:tr>
      <w:tr>
        <w:trPr>
          <w:cantSplit/>
        </w:trPr>
        <w:tc>
          <w:tcPr>
            <w:tcW w:type="dxa" w:w="2835"/>
            <w:vAlign w:val="center"/>
          </w:tcPr>
          <w:p>
            <w:pPr>
              <w:spacing w:after="0" w:line="259" w:lineRule="auto"/>
              <w:jc w:val="left"/>
            </w:pPr>
            <w:r>
              <w:rPr>
                <w:b w:val="0"/>
                <w:sz w:val="17"/>
              </w:rPr>
              <w:t>基座及方式</w:t>
            </w:r>
          </w:p>
        </w:tc>
        <w:tc>
          <w:tcPr>
            <w:tcW w:type="dxa" w:w="6350"/>
            <w:vAlign w:val="center"/>
          </w:tcPr>
          <w:p>
            <w:pPr>
              <w:spacing w:after="0" w:line="259" w:lineRule="auto"/>
              <w:jc w:val="left"/>
            </w:pPr>
            <w:r>
              <w:rPr>
                <w:b w:val="0"/>
                <w:sz w:val="17"/>
              </w:rPr>
              <w:t>Qwen2.5-14B-Instruct  SFT  LoRA  4bit NF4</w:t>
            </w:r>
          </w:p>
        </w:tc>
      </w:tr>
      <w:tr>
        <w:trPr>
          <w:cantSplit/>
        </w:trPr>
        <w:tc>
          <w:tcPr>
            <w:tcW w:type="dxa" w:w="2835"/>
            <w:vAlign w:val="center"/>
          </w:tcPr>
          <w:p>
            <w:pPr>
              <w:spacing w:after="0" w:line="259" w:lineRule="auto"/>
              <w:jc w:val="left"/>
            </w:pPr>
            <w:r>
              <w:rPr>
                <w:b w:val="0"/>
                <w:sz w:val="17"/>
              </w:rPr>
              <w:t>LoRA参数</w:t>
            </w:r>
          </w:p>
        </w:tc>
        <w:tc>
          <w:tcPr>
            <w:tcW w:type="dxa" w:w="6350"/>
            <w:vAlign w:val="center"/>
          </w:tcPr>
          <w:p>
            <w:pPr>
              <w:spacing w:after="0" w:line="259" w:lineRule="auto"/>
              <w:jc w:val="left"/>
            </w:pPr>
            <w:r>
              <w:rPr>
                <w:b w:val="0"/>
                <w:sz w:val="17"/>
              </w:rPr>
              <w:t>rank 128  alpha 256  dropout 0.05</w:t>
            </w:r>
          </w:p>
        </w:tc>
      </w:tr>
      <w:tr>
        <w:trPr>
          <w:cantSplit/>
        </w:trPr>
        <w:tc>
          <w:tcPr>
            <w:tcW w:type="dxa" w:w="2835"/>
            <w:vAlign w:val="center"/>
          </w:tcPr>
          <w:p>
            <w:pPr>
              <w:spacing w:after="0" w:line="259" w:lineRule="auto"/>
              <w:jc w:val="left"/>
            </w:pPr>
            <w:r>
              <w:rPr>
                <w:b w:val="0"/>
                <w:sz w:val="17"/>
              </w:rPr>
              <w:t>学习率与轮次</w:t>
            </w:r>
          </w:p>
        </w:tc>
        <w:tc>
          <w:tcPr>
            <w:tcW w:type="dxa" w:w="6350"/>
            <w:vAlign w:val="center"/>
          </w:tcPr>
          <w:p>
            <w:pPr>
              <w:spacing w:after="0" w:line="259" w:lineRule="auto"/>
              <w:jc w:val="left"/>
            </w:pPr>
            <w:r>
              <w:rPr>
                <w:b w:val="0"/>
                <w:sz w:val="17"/>
              </w:rPr>
              <w:t>1.0×10⁻⁴  2轮</w:t>
            </w:r>
          </w:p>
        </w:tc>
      </w:tr>
      <w:tr>
        <w:trPr>
          <w:cantSplit/>
        </w:trPr>
        <w:tc>
          <w:tcPr>
            <w:tcW w:type="dxa" w:w="2835"/>
            <w:vAlign w:val="center"/>
          </w:tcPr>
          <w:p>
            <w:pPr>
              <w:spacing w:after="0" w:line="259" w:lineRule="auto"/>
              <w:jc w:val="left"/>
            </w:pPr>
            <w:r>
              <w:rPr>
                <w:b w:val="0"/>
                <w:sz w:val="17"/>
              </w:rPr>
              <w:t>截断长度与batch</w:t>
            </w:r>
          </w:p>
        </w:tc>
        <w:tc>
          <w:tcPr>
            <w:tcW w:type="dxa" w:w="6350"/>
            <w:vAlign w:val="center"/>
          </w:tcPr>
          <w:p>
            <w:pPr>
              <w:spacing w:after="0" w:line="259" w:lineRule="auto"/>
              <w:jc w:val="left"/>
            </w:pPr>
            <w:r>
              <w:rPr>
                <w:b w:val="0"/>
                <w:sz w:val="17"/>
              </w:rPr>
              <w:t>512  每设备4  累积4</w:t>
            </w:r>
          </w:p>
        </w:tc>
      </w:tr>
      <w:tr>
        <w:trPr>
          <w:cantSplit/>
        </w:trPr>
        <w:tc>
          <w:tcPr>
            <w:tcW w:type="dxa" w:w="2835"/>
            <w:vAlign w:val="center"/>
          </w:tcPr>
          <w:p>
            <w:pPr>
              <w:spacing w:after="0" w:line="259" w:lineRule="auto"/>
              <w:jc w:val="left"/>
            </w:pPr>
            <w:r>
              <w:rPr>
                <w:b w:val="0"/>
                <w:sz w:val="17"/>
              </w:rPr>
              <w:t>评估与保存</w:t>
            </w:r>
          </w:p>
        </w:tc>
        <w:tc>
          <w:tcPr>
            <w:tcW w:type="dxa" w:w="6350"/>
            <w:vAlign w:val="center"/>
          </w:tcPr>
          <w:p>
            <w:pPr>
              <w:spacing w:after="0" w:line="259" w:lineRule="auto"/>
              <w:jc w:val="left"/>
            </w:pPr>
            <w:r>
              <w:rPr>
                <w:b w:val="0"/>
                <w:sz w:val="17"/>
              </w:rPr>
              <w:t>每100步评估  按epoch保存</w:t>
            </w:r>
          </w:p>
        </w:tc>
      </w:tr>
    </w:tbl>
    <w:p>
      <w:pPr>
        <w:spacing w:after="0" w:before="0"/>
      </w:pPr>
    </w:p>
    <w:p>
      <w:pPr>
        <w:spacing w:before="80"/>
        <w:jc w:val="both"/>
      </w:pPr>
      <w:r>
        <w:rPr>
          <w:sz w:val="18"/>
        </w:rPr>
        <w:t>表18证明配置文件写明了这些参数，不能替代实际训练日志。本次未发现可直接核验的适配器权重文件，未据此主张模型权重交付齐全。10条验收样本与120条评估数组不能混为同一分母。</w:t>
      </w:r>
    </w:p>
    <w:p>
      <w:r>
        <w:br w:type="page"/>
      </w:r>
    </w:p>
    <w:p>
      <w:pPr>
        <w:keepNext/>
        <w:spacing w:after="60"/>
      </w:pPr>
      <w:r>
        <w:rPr>
          <w:sz w:val="18"/>
        </w:rPr>
        <w:t>第三部分 应用与用户反馈</w:t>
      </w:r>
    </w:p>
    <w:p>
      <w:pPr>
        <w:pStyle w:val="Heading1"/>
        <w:numPr>
          <w:ilvl w:val="0"/>
          <w:numId w:val="40"/>
        </w:numPr>
      </w:pPr>
      <w:r>
        <w:t>当前应用形态与部署边界</w:t>
      </w:r>
    </w:p>
    <w:p>
      <w:pPr>
        <w:jc w:val="both"/>
      </w:pPr>
      <w:r>
        <w:t>当前OurCampus以二维地图为默认入口，前端采用React与Vite，安卓工程使用Capacitor，账号与聊天通过Supabase连接，AI经服务端网关调用AUV。三维模型属于独立研发与展示资产；本次未证明它与当前二维坐标、全部地点和线上事件完成统一集成。[E15 E16]</w:t>
      </w:r>
    </w:p>
    <w:p>
      <w:pPr>
        <w:pStyle w:val="Caption"/>
        <w:keepNext/>
      </w:pPr>
      <w:r>
        <w:t>表</w:t>
      </w:r>
      <w:r>
        <w:fldChar w:fldCharType="begin"/>
        <w:instrText xml:space="preserve"> SEQ Table \* ARABIC </w:instrText>
        <w:fldChar w:fldCharType="separate"/>
        <w:t>19</w:t>
        <w:fldChar w:fldCharType="end"/>
      </w:r>
      <w:r>
        <w:t xml:space="preserve"> 当前实现与外部依赖</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3005"/>
        <w:gridCol w:w="3969"/>
      </w:tblGrid>
      <w:tr>
        <w:trPr>
          <w:tblHeader w:val="true"/>
          <w:cantSplit/>
        </w:trPr>
        <w:tc>
          <w:tcPr>
            <w:tcW w:type="dxa" w:w="2211"/>
            <w:vAlign w:val="center"/>
            <w:shd w:fill="E8ECEF" w:val="clear"/>
          </w:tcPr>
          <w:p>
            <w:pPr>
              <w:spacing w:after="0" w:line="259" w:lineRule="auto"/>
              <w:jc w:val="left"/>
            </w:pPr>
            <w:r>
              <w:rPr>
                <w:b/>
                <w:sz w:val="17"/>
              </w:rPr>
              <w:t>能力</w:t>
            </w:r>
          </w:p>
        </w:tc>
        <w:tc>
          <w:tcPr>
            <w:tcW w:type="dxa" w:w="3005"/>
            <w:vAlign w:val="center"/>
            <w:shd w:fill="E8ECEF" w:val="clear"/>
          </w:tcPr>
          <w:p>
            <w:pPr>
              <w:spacing w:after="0" w:line="259" w:lineRule="auto"/>
              <w:jc w:val="left"/>
            </w:pPr>
            <w:r>
              <w:rPr>
                <w:b/>
                <w:sz w:val="17"/>
              </w:rPr>
              <w:t>仓库依据</w:t>
            </w:r>
          </w:p>
        </w:tc>
        <w:tc>
          <w:tcPr>
            <w:tcW w:type="dxa" w:w="3969"/>
            <w:vAlign w:val="center"/>
            <w:shd w:fill="E8ECEF" w:val="clear"/>
          </w:tcPr>
          <w:p>
            <w:pPr>
              <w:spacing w:after="0" w:line="259" w:lineRule="auto"/>
              <w:jc w:val="left"/>
            </w:pPr>
            <w:r>
              <w:rPr>
                <w:b/>
                <w:sz w:val="17"/>
              </w:rPr>
              <w:t>本次核验边界</w:t>
            </w:r>
          </w:p>
        </w:tc>
      </w:tr>
      <w:tr>
        <w:trPr>
          <w:cantSplit/>
        </w:trPr>
        <w:tc>
          <w:tcPr>
            <w:tcW w:type="dxa" w:w="2211"/>
            <w:vAlign w:val="center"/>
          </w:tcPr>
          <w:p>
            <w:pPr>
              <w:spacing w:after="0" w:line="259" w:lineRule="auto"/>
              <w:jc w:val="left"/>
            </w:pPr>
            <w:r>
              <w:rPr>
                <w:b w:val="0"/>
                <w:sz w:val="17"/>
              </w:rPr>
              <w:t>地图 搜索 地点 路线</w:t>
            </w:r>
          </w:p>
        </w:tc>
        <w:tc>
          <w:tcPr>
            <w:tcW w:type="dxa" w:w="3005"/>
            <w:vAlign w:val="center"/>
          </w:tcPr>
          <w:p>
            <w:pPr>
              <w:spacing w:after="0" w:line="259" w:lineRule="auto"/>
              <w:jc w:val="left"/>
            </w:pPr>
            <w:r>
              <w:rPr>
                <w:b w:val="0"/>
                <w:sz w:val="17"/>
              </w:rPr>
              <w:t>源码与README</w:t>
            </w:r>
          </w:p>
        </w:tc>
        <w:tc>
          <w:tcPr>
            <w:tcW w:type="dxa" w:w="3969"/>
            <w:vAlign w:val="center"/>
          </w:tcPr>
          <w:p>
            <w:pPr>
              <w:spacing w:after="0" w:line="259" w:lineRule="auto"/>
              <w:jc w:val="left"/>
            </w:pPr>
            <w:r>
              <w:rPr>
                <w:b w:val="0"/>
                <w:sz w:val="17"/>
              </w:rPr>
              <w:t>依赖地图配置和联网 真实路线未重走</w:t>
            </w:r>
          </w:p>
        </w:tc>
      </w:tr>
      <w:tr>
        <w:trPr>
          <w:cantSplit/>
        </w:trPr>
        <w:tc>
          <w:tcPr>
            <w:tcW w:type="dxa" w:w="2211"/>
            <w:vAlign w:val="center"/>
          </w:tcPr>
          <w:p>
            <w:pPr>
              <w:spacing w:after="0" w:line="259" w:lineRule="auto"/>
              <w:jc w:val="left"/>
            </w:pPr>
            <w:r>
              <w:rPr>
                <w:b w:val="0"/>
                <w:sz w:val="17"/>
              </w:rPr>
              <w:t>账号与大厅消息</w:t>
            </w:r>
          </w:p>
        </w:tc>
        <w:tc>
          <w:tcPr>
            <w:tcW w:type="dxa" w:w="3005"/>
            <w:vAlign w:val="center"/>
          </w:tcPr>
          <w:p>
            <w:pPr>
              <w:spacing w:after="0" w:line="259" w:lineRule="auto"/>
              <w:jc w:val="left"/>
            </w:pPr>
            <w:r>
              <w:rPr>
                <w:b w:val="0"/>
                <w:sz w:val="17"/>
              </w:rPr>
              <w:t>Auth与Realtime代码 SQL</w:t>
            </w:r>
          </w:p>
        </w:tc>
        <w:tc>
          <w:tcPr>
            <w:tcW w:type="dxa" w:w="3969"/>
            <w:vAlign w:val="center"/>
          </w:tcPr>
          <w:p>
            <w:pPr>
              <w:spacing w:after="0" w:line="259" w:lineRule="auto"/>
              <w:jc w:val="left"/>
            </w:pPr>
            <w:r>
              <w:rPr>
                <w:b w:val="0"/>
                <w:sz w:val="17"/>
              </w:rPr>
              <w:t>未验证真实SMTP及多设备权限流程</w:t>
            </w:r>
          </w:p>
        </w:tc>
      </w:tr>
      <w:tr>
        <w:trPr>
          <w:cantSplit/>
        </w:trPr>
        <w:tc>
          <w:tcPr>
            <w:tcW w:type="dxa" w:w="2211"/>
            <w:vAlign w:val="center"/>
          </w:tcPr>
          <w:p>
            <w:pPr>
              <w:spacing w:after="0" w:line="259" w:lineRule="auto"/>
              <w:jc w:val="left"/>
            </w:pPr>
            <w:r>
              <w:rPr>
                <w:b w:val="0"/>
                <w:sz w:val="17"/>
              </w:rPr>
              <w:t>餐厅窗口</w:t>
            </w:r>
          </w:p>
        </w:tc>
        <w:tc>
          <w:tcPr>
            <w:tcW w:type="dxa" w:w="3005"/>
            <w:vAlign w:val="center"/>
          </w:tcPr>
          <w:p>
            <w:pPr>
              <w:spacing w:after="0" w:line="259" w:lineRule="auto"/>
              <w:jc w:val="left"/>
            </w:pPr>
            <w:r>
              <w:rPr>
                <w:b w:val="0"/>
                <w:sz w:val="17"/>
              </w:rPr>
              <w:t>云端读取与管理员接口</w:t>
            </w:r>
          </w:p>
        </w:tc>
        <w:tc>
          <w:tcPr>
            <w:tcW w:type="dxa" w:w="3969"/>
            <w:vAlign w:val="center"/>
          </w:tcPr>
          <w:p>
            <w:pPr>
              <w:spacing w:after="0" w:line="259" w:lineRule="auto"/>
              <w:jc w:val="left"/>
            </w:pPr>
            <w:r>
              <w:rPr>
                <w:b w:val="0"/>
                <w:sz w:val="17"/>
              </w:rPr>
              <w:t>窗口管理接口不等于全业务已验收</w:t>
            </w:r>
          </w:p>
        </w:tc>
      </w:tr>
      <w:tr>
        <w:trPr>
          <w:cantSplit/>
        </w:trPr>
        <w:tc>
          <w:tcPr>
            <w:tcW w:type="dxa" w:w="2211"/>
            <w:vAlign w:val="center"/>
          </w:tcPr>
          <w:p>
            <w:pPr>
              <w:spacing w:after="0" w:line="259" w:lineRule="auto"/>
              <w:jc w:val="left"/>
            </w:pPr>
            <w:r>
              <w:rPr>
                <w:b w:val="0"/>
                <w:sz w:val="17"/>
              </w:rPr>
              <w:t>课表 收藏 社区原型</w:t>
            </w:r>
          </w:p>
        </w:tc>
        <w:tc>
          <w:tcPr>
            <w:tcW w:type="dxa" w:w="3005"/>
            <w:vAlign w:val="center"/>
          </w:tcPr>
          <w:p>
            <w:pPr>
              <w:spacing w:after="0" w:line="259" w:lineRule="auto"/>
              <w:jc w:val="left"/>
            </w:pPr>
            <w:r>
              <w:rPr>
                <w:b w:val="0"/>
                <w:sz w:val="17"/>
              </w:rPr>
              <w:t>本机解析与localStorage</w:t>
            </w:r>
          </w:p>
        </w:tc>
        <w:tc>
          <w:tcPr>
            <w:tcW w:type="dxa" w:w="3969"/>
            <w:vAlign w:val="center"/>
          </w:tcPr>
          <w:p>
            <w:pPr>
              <w:spacing w:after="0" w:line="259" w:lineRule="auto"/>
              <w:jc w:val="left"/>
            </w:pPr>
            <w:r>
              <w:rPr>
                <w:b w:val="0"/>
                <w:sz w:val="17"/>
              </w:rPr>
              <w:t>本机保存不等于教务或多人同步</w:t>
            </w:r>
          </w:p>
        </w:tc>
      </w:tr>
      <w:tr>
        <w:trPr>
          <w:cantSplit/>
        </w:trPr>
        <w:tc>
          <w:tcPr>
            <w:tcW w:type="dxa" w:w="2211"/>
            <w:vAlign w:val="center"/>
          </w:tcPr>
          <w:p>
            <w:pPr>
              <w:spacing w:after="0" w:line="259" w:lineRule="auto"/>
              <w:jc w:val="left"/>
            </w:pPr>
            <w:r>
              <w:rPr>
                <w:b w:val="0"/>
                <w:sz w:val="17"/>
              </w:rPr>
              <w:t>AI助手与事件草稿</w:t>
            </w:r>
          </w:p>
        </w:tc>
        <w:tc>
          <w:tcPr>
            <w:tcW w:type="dxa" w:w="3005"/>
            <w:vAlign w:val="center"/>
          </w:tcPr>
          <w:p>
            <w:pPr>
              <w:spacing w:after="0" w:line="259" w:lineRule="auto"/>
              <w:jc w:val="left"/>
            </w:pPr>
            <w:r>
              <w:rPr>
                <w:b w:val="0"/>
                <w:sz w:val="17"/>
              </w:rPr>
              <w:t>网关及主动调用入口</w:t>
            </w:r>
          </w:p>
        </w:tc>
        <w:tc>
          <w:tcPr>
            <w:tcW w:type="dxa" w:w="3969"/>
            <w:vAlign w:val="center"/>
          </w:tcPr>
          <w:p>
            <w:pPr>
              <w:spacing w:after="0" w:line="259" w:lineRule="auto"/>
              <w:jc w:val="left"/>
            </w:pPr>
            <w:r>
              <w:rPr>
                <w:b w:val="0"/>
                <w:sz w:val="17"/>
              </w:rPr>
              <w:t>未自动分析全部消息或自动发布预警</w:t>
            </w:r>
          </w:p>
        </w:tc>
      </w:tr>
    </w:tbl>
    <w:p>
      <w:pPr>
        <w:spacing w:after="0" w:before="0"/>
      </w:pPr>
    </w:p>
    <w:p>
      <w:pPr>
        <w:pStyle w:val="Heading2"/>
      </w:pPr>
      <w:r>
        <w:t>本次生产构建</w:t>
      </w:r>
    </w:p>
    <w:p>
      <w:pPr>
        <w:jc w:val="both"/>
      </w:pPr>
      <w:r>
        <w:t>使用Vite 8.3.0成功转换2011个模块并生成网页产物。主JavaScript构建输出为742.41 kB，gzip后为219.66 kB，构建给出大于500 kB的分块提示。该结果证明编译链路可运行，不能用构建耗时替代首屏响应时间。[E16]</w:t>
      </w:r>
    </w:p>
    <w:p>
      <w:pPr>
        <w:pStyle w:val="Heading2"/>
      </w:pPr>
      <w:r>
        <w:t>地点目录与安装包</w:t>
      </w:r>
    </w:p>
    <w:p>
      <w:pPr>
        <w:jc w:val="both"/>
      </w:pPr>
      <w:r>
        <w:t>前端加载68项地点，网关目录66项；前端独有jing-garden与underpass，名称分别为静园和地下通道。差异需在AI处理这两个地点前统一。历史OurCampus 1.7 APK为22342535字节，属于debug历史交付；仓库排除清单要求重建匿名版本，本材料不证明新包已生成或已在手机验收。[E17 E18]</w:t>
      </w:r>
    </w:p>
    <w:p>
      <w:pPr>
        <w:spacing w:before="80"/>
        <w:jc w:val="both"/>
      </w:pPr>
      <w:r>
        <w:rPr>
          <w:sz w:val="18"/>
        </w:rPr>
        <w:t>公网地址的历史记录仅说明曾有部署入口。本次没有取得当前公网可达性或服务日志，不声明线上持续可用、访问人数或服务可用率。</w:t>
      </w:r>
    </w:p>
    <w:p>
      <w:r>
        <w:br w:type="page"/>
      </w:r>
    </w:p>
    <w:p>
      <w:pPr>
        <w:keepNext/>
        <w:spacing w:after="60"/>
      </w:pPr>
      <w:r>
        <w:rPr>
          <w:sz w:val="18"/>
        </w:rPr>
        <w:t>第三部分 应用与用户反馈</w:t>
      </w:r>
    </w:p>
    <w:p>
      <w:pPr>
        <w:pStyle w:val="Heading1"/>
        <w:numPr>
          <w:ilvl w:val="0"/>
          <w:numId w:val="40"/>
        </w:numPr>
      </w:pPr>
      <w:r>
        <w:t>地点查询与事件分析场景案例</w:t>
      </w:r>
    </w:p>
    <w:p>
      <w:pPr>
        <w:jc w:val="both"/>
      </w:pPr>
      <w:r>
        <w:t>以下案例依据现有功能与测试设计，用于说明应用转化路径，证据等级为C。它们不是已经发生的用户故事，不计入试点人数、满意度或节省时间统计。</w:t>
      </w:r>
    </w:p>
    <w:p>
      <w:pPr>
        <w:pStyle w:val="Heading2"/>
      </w:pPr>
      <w:r>
        <w:t>案例一  新用户查找建筑与进入导航</w:t>
      </w:r>
    </w:p>
    <w:p>
      <w:pPr>
        <w:jc w:val="both"/>
      </w:pPr>
      <w:r>
        <w:t>问题：用户知道课程所在建筑的名称，但不清楚入口和路线。操作：在地点页面搜索名称，打开地点卡片，确认目标后使用“去这里”入口，必要时转入腾讯地图步行导航。核验重点：搜索结果ID、详情ID和导航目标应一致，不能只凭画面上有一条线判定导航成功。[E15]</w:t>
      </w:r>
    </w:p>
    <w:p>
      <w:pPr>
        <w:jc w:val="both"/>
      </w:pPr>
      <w:r>
        <w:t>预期收益是将地点查询与导航连接起来，减少在多个信息入口反复查找的步骤。实际收益应通过同一任务的完成率、耗时和错误到达次数验证；本次没有测量“节省多少分钟”。</w:t>
      </w:r>
    </w:p>
    <w:p>
      <w:pPr>
        <w:pStyle w:val="Heading2"/>
      </w:pPr>
      <w:r>
        <w:t>案例二  将口语事件整理为可核对草稿</w:t>
      </w:r>
    </w:p>
    <w:p>
      <w:pPr>
        <w:jc w:val="both"/>
      </w:pPr>
      <w:r>
        <w:t>问题：用户输入“食堂排队很长”，描述包含事件，但地点不够明确。操作：先由任务规则判断输入是否适合事件提取，再调用模型整理语义，由网关依据原文和手动选点重建可采信字段。无明确地点时保持缺失，多地点输入保持歧义，用户确认后再进入后续操作。[E10 E13]</w:t>
      </w:r>
    </w:p>
    <w:p>
      <w:pPr>
        <w:jc w:val="both"/>
      </w:pPr>
      <w:r>
        <w:t>可核验结果是受测输入的分流与字段约束，不是“全校园实时拥挤程度”。多人报告聚合、拥挤度估计与自动绕行需要独立真实数据，当前没有将其作为已获效果。</w:t>
      </w:r>
    </w:p>
    <w:p>
      <w:pPr>
        <w:pStyle w:val="Caption"/>
        <w:keepNext/>
      </w:pPr>
      <w:r>
        <w:t>表</w:t>
      </w:r>
      <w:r>
        <w:fldChar w:fldCharType="begin"/>
        <w:instrText xml:space="preserve"> SEQ Table \* ARABIC </w:instrText>
        <w:fldChar w:fldCharType="separate"/>
        <w:t>20</w:t>
        <w:fldChar w:fldCharType="end"/>
      </w:r>
      <w:r>
        <w:t xml:space="preserve"> 场景验收应留存的证据</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3345"/>
      </w:tblGrid>
      <w:tr>
        <w:trPr>
          <w:tblHeader w:val="true"/>
          <w:cantSplit/>
        </w:trPr>
        <w:tc>
          <w:tcPr>
            <w:tcW w:type="dxa" w:w="1757"/>
            <w:vAlign w:val="center"/>
            <w:shd w:fill="E8ECEF" w:val="clear"/>
          </w:tcPr>
          <w:p>
            <w:pPr>
              <w:spacing w:after="0" w:line="259" w:lineRule="auto"/>
              <w:jc w:val="left"/>
            </w:pPr>
            <w:r>
              <w:rPr>
                <w:b/>
                <w:sz w:val="17"/>
              </w:rPr>
              <w:t>任务</w:t>
            </w:r>
          </w:p>
        </w:tc>
        <w:tc>
          <w:tcPr>
            <w:tcW w:type="dxa" w:w="4082"/>
            <w:vAlign w:val="center"/>
            <w:shd w:fill="E8ECEF" w:val="clear"/>
          </w:tcPr>
          <w:p>
            <w:pPr>
              <w:spacing w:after="0" w:line="259" w:lineRule="auto"/>
              <w:jc w:val="left"/>
            </w:pPr>
            <w:r>
              <w:rPr>
                <w:b/>
                <w:sz w:val="17"/>
              </w:rPr>
              <w:t>建议记录</w:t>
            </w:r>
          </w:p>
        </w:tc>
        <w:tc>
          <w:tcPr>
            <w:tcW w:type="dxa" w:w="3345"/>
            <w:vAlign w:val="center"/>
            <w:shd w:fill="E8ECEF" w:val="clear"/>
          </w:tcPr>
          <w:p>
            <w:pPr>
              <w:spacing w:after="0" w:line="259" w:lineRule="auto"/>
              <w:jc w:val="left"/>
            </w:pPr>
            <w:r>
              <w:rPr>
                <w:b/>
                <w:sz w:val="17"/>
              </w:rPr>
              <w:t>通过判据</w:t>
            </w:r>
          </w:p>
        </w:tc>
      </w:tr>
      <w:tr>
        <w:trPr>
          <w:cantSplit/>
        </w:trPr>
        <w:tc>
          <w:tcPr>
            <w:tcW w:type="dxa" w:w="1757"/>
            <w:vAlign w:val="center"/>
          </w:tcPr>
          <w:p>
            <w:pPr>
              <w:spacing w:after="0" w:line="259" w:lineRule="auto"/>
              <w:jc w:val="left"/>
            </w:pPr>
            <w:r>
              <w:rPr>
                <w:b w:val="0"/>
                <w:sz w:val="17"/>
              </w:rPr>
              <w:t>找建筑</w:t>
            </w:r>
          </w:p>
        </w:tc>
        <w:tc>
          <w:tcPr>
            <w:tcW w:type="dxa" w:w="4082"/>
            <w:vAlign w:val="center"/>
          </w:tcPr>
          <w:p>
            <w:pPr>
              <w:spacing w:after="0" w:line="259" w:lineRule="auto"/>
              <w:jc w:val="left"/>
            </w:pPr>
            <w:r>
              <w:rPr>
                <w:b w:val="0"/>
                <w:sz w:val="17"/>
              </w:rPr>
              <w:t>目标名称 查询结果ID 导航目标 截图</w:t>
            </w:r>
          </w:p>
        </w:tc>
        <w:tc>
          <w:tcPr>
            <w:tcW w:type="dxa" w:w="3345"/>
            <w:vAlign w:val="center"/>
          </w:tcPr>
          <w:p>
            <w:pPr>
              <w:spacing w:after="0" w:line="259" w:lineRule="auto"/>
              <w:jc w:val="left"/>
            </w:pPr>
            <w:r>
              <w:rPr>
                <w:b w:val="0"/>
                <w:sz w:val="17"/>
              </w:rPr>
              <w:t>目标一致 路线可用 用户能确认</w:t>
            </w:r>
          </w:p>
        </w:tc>
      </w:tr>
      <w:tr>
        <w:trPr>
          <w:cantSplit/>
        </w:trPr>
        <w:tc>
          <w:tcPr>
            <w:tcW w:type="dxa" w:w="1757"/>
            <w:vAlign w:val="center"/>
          </w:tcPr>
          <w:p>
            <w:pPr>
              <w:spacing w:after="0" w:line="259" w:lineRule="auto"/>
              <w:jc w:val="left"/>
            </w:pPr>
            <w:r>
              <w:rPr>
                <w:b w:val="0"/>
                <w:sz w:val="17"/>
              </w:rPr>
              <w:t>报事件</w:t>
            </w:r>
          </w:p>
        </w:tc>
        <w:tc>
          <w:tcPr>
            <w:tcW w:type="dxa" w:w="4082"/>
            <w:vAlign w:val="center"/>
          </w:tcPr>
          <w:p>
            <w:pPr>
              <w:spacing w:after="0" w:line="259" w:lineRule="auto"/>
              <w:jc w:val="left"/>
            </w:pPr>
            <w:r>
              <w:rPr>
                <w:b w:val="0"/>
                <w:sz w:val="17"/>
              </w:rPr>
              <w:t>原文 模型原始输出 网关结果 用户确认</w:t>
            </w:r>
          </w:p>
        </w:tc>
        <w:tc>
          <w:tcPr>
            <w:tcW w:type="dxa" w:w="3345"/>
            <w:vAlign w:val="center"/>
          </w:tcPr>
          <w:p>
            <w:pPr>
              <w:spacing w:after="0" w:line="259" w:lineRule="auto"/>
              <w:jc w:val="left"/>
            </w:pPr>
            <w:r>
              <w:rPr>
                <w:b w:val="0"/>
                <w:sz w:val="17"/>
              </w:rPr>
              <w:t>缺失值不补全 歧义不强行定位</w:t>
            </w:r>
          </w:p>
        </w:tc>
      </w:tr>
    </w:tbl>
    <w:p>
      <w:pPr>
        <w:spacing w:after="0" w:before="0"/>
      </w:pPr>
    </w:p>
    <w:p>
      <w:pPr>
        <w:spacing w:before="80"/>
        <w:jc w:val="both"/>
      </w:pPr>
      <w:r>
        <w:rPr>
          <w:sz w:val="18"/>
        </w:rPr>
        <w:t>避免将种子数据、演示事件或截图中的示例人数当作现实校园状态。</w:t>
      </w:r>
    </w:p>
    <w:p>
      <w:r>
        <w:br w:type="page"/>
      </w:r>
    </w:p>
    <w:p>
      <w:pPr>
        <w:keepNext/>
        <w:spacing w:after="60"/>
      </w:pPr>
      <w:r>
        <w:rPr>
          <w:sz w:val="18"/>
        </w:rPr>
        <w:t>第三部分 应用与用户反馈</w:t>
      </w:r>
    </w:p>
    <w:p>
      <w:pPr>
        <w:pStyle w:val="Heading1"/>
        <w:numPr>
          <w:ilvl w:val="0"/>
          <w:numId w:val="40"/>
        </w:numPr>
      </w:pPr>
      <w:r>
        <w:t>课表建议与真实用户反馈补证</w:t>
      </w:r>
    </w:p>
    <w:p>
      <w:pPr>
        <w:pStyle w:val="Heading2"/>
      </w:pPr>
      <w:r>
        <w:t>案例三  本机课表与校园建议</w:t>
      </w:r>
    </w:p>
    <w:p>
      <w:pPr>
        <w:jc w:val="both"/>
      </w:pPr>
      <w:r>
        <w:t>问题：用户希望把课程安排与校园地点结合，形成可核对的学习或出行建议。操作：在本机选择支持格式的教务导出课表，预览解析结果，设置教学周，将所选课程带入可编辑AI输入，核对后主动发送。课表导入与AI请求是两个步骤，不能把本机导入称为学校系统实时同步。[E15 E19]</w:t>
      </w:r>
    </w:p>
    <w:p>
      <w:pPr>
        <w:jc w:val="both"/>
      </w:pPr>
      <w:r>
        <w:t>验收应同时检查课程名称、节次、周次、教学地点和上传内容，记录解析错误及用户改正。建议的正确性需与原始课表比对；任何迟到减少、学习效率提升或用户偏好结论都需要后续测量。</w:t>
      </w:r>
    </w:p>
    <w:p>
      <w:pPr>
        <w:pStyle w:val="Heading2"/>
      </w:pPr>
      <w:r>
        <w:t>用户反馈的当前证据状态</w:t>
      </w:r>
    </w:p>
    <w:p>
      <w:pPr>
        <w:jc w:val="both"/>
      </w:pPr>
      <w:r>
        <w:t>本次证据范围内，没有取得可逐条核验的匿名问卷原始答卷、访谈记录或访问日志，因此不填写虚构样本数、不生成满意度统计，也不以模拟对话冒充用户评价。应用价值目前以功能实现、受测规则和可执行验收案例支撑。</w:t>
      </w:r>
    </w:p>
    <w:p>
      <w:pPr>
        <w:pStyle w:val="Caption"/>
        <w:keepNext/>
      </w:pPr>
      <w:r>
        <w:t>表</w:t>
      </w:r>
      <w:r>
        <w:fldChar w:fldCharType="begin"/>
        <w:instrText xml:space="preserve"> SEQ Table \* ARABIC </w:instrText>
        <w:fldChar w:fldCharType="separate"/>
        <w:t>21</w:t>
        <w:fldChar w:fldCharType="end"/>
      </w:r>
      <w:r>
        <w:t xml:space="preserve"> 后续反馈采集的最低记录要求</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39"/>
        <w:gridCol w:w="3288"/>
      </w:tblGrid>
      <w:tr>
        <w:trPr>
          <w:tblHeader w:val="true"/>
          <w:cantSplit/>
        </w:trPr>
        <w:tc>
          <w:tcPr>
            <w:tcW w:type="dxa" w:w="1757"/>
            <w:vAlign w:val="center"/>
            <w:shd w:fill="E8ECEF" w:val="clear"/>
          </w:tcPr>
          <w:p>
            <w:pPr>
              <w:spacing w:after="0" w:line="259" w:lineRule="auto"/>
              <w:jc w:val="left"/>
            </w:pPr>
            <w:r>
              <w:rPr>
                <w:b/>
                <w:sz w:val="17"/>
              </w:rPr>
              <w:t>环节</w:t>
            </w:r>
          </w:p>
        </w:tc>
        <w:tc>
          <w:tcPr>
            <w:tcW w:type="dxa" w:w="4139"/>
            <w:vAlign w:val="center"/>
            <w:shd w:fill="E8ECEF" w:val="clear"/>
          </w:tcPr>
          <w:p>
            <w:pPr>
              <w:spacing w:after="0" w:line="259" w:lineRule="auto"/>
              <w:jc w:val="left"/>
            </w:pPr>
            <w:r>
              <w:rPr>
                <w:b/>
                <w:sz w:val="17"/>
              </w:rPr>
              <w:t>记录</w:t>
            </w:r>
          </w:p>
        </w:tc>
        <w:tc>
          <w:tcPr>
            <w:tcW w:type="dxa" w:w="3288"/>
            <w:vAlign w:val="center"/>
            <w:shd w:fill="E8ECEF" w:val="clear"/>
          </w:tcPr>
          <w:p>
            <w:pPr>
              <w:spacing w:after="0" w:line="259" w:lineRule="auto"/>
              <w:jc w:val="left"/>
            </w:pPr>
            <w:r>
              <w:rPr>
                <w:b/>
                <w:sz w:val="17"/>
              </w:rPr>
              <w:t>用途</w:t>
            </w:r>
          </w:p>
        </w:tc>
      </w:tr>
      <w:tr>
        <w:trPr>
          <w:cantSplit/>
        </w:trPr>
        <w:tc>
          <w:tcPr>
            <w:tcW w:type="dxa" w:w="1757"/>
            <w:vAlign w:val="center"/>
          </w:tcPr>
          <w:p>
            <w:pPr>
              <w:spacing w:after="0" w:line="259" w:lineRule="auto"/>
              <w:jc w:val="left"/>
            </w:pPr>
            <w:r>
              <w:rPr>
                <w:b w:val="0"/>
                <w:sz w:val="17"/>
              </w:rPr>
              <w:t>版本与任务</w:t>
            </w:r>
          </w:p>
        </w:tc>
        <w:tc>
          <w:tcPr>
            <w:tcW w:type="dxa" w:w="4139"/>
            <w:vAlign w:val="center"/>
          </w:tcPr>
          <w:p>
            <w:pPr>
              <w:spacing w:after="0" w:line="259" w:lineRule="auto"/>
              <w:jc w:val="left"/>
            </w:pPr>
            <w:r>
              <w:rPr>
                <w:b w:val="0"/>
                <w:sz w:val="17"/>
              </w:rPr>
              <w:t>构建版本 设备 实际完成任务</w:t>
            </w:r>
          </w:p>
        </w:tc>
        <w:tc>
          <w:tcPr>
            <w:tcW w:type="dxa" w:w="3288"/>
            <w:vAlign w:val="center"/>
          </w:tcPr>
          <w:p>
            <w:pPr>
              <w:spacing w:after="0" w:line="259" w:lineRule="auto"/>
              <w:jc w:val="left"/>
            </w:pPr>
            <w:r>
              <w:rPr>
                <w:b w:val="0"/>
                <w:sz w:val="17"/>
              </w:rPr>
              <w:t>防止把不同版本结果混在一起</w:t>
            </w:r>
          </w:p>
        </w:tc>
      </w:tr>
      <w:tr>
        <w:trPr>
          <w:cantSplit/>
        </w:trPr>
        <w:tc>
          <w:tcPr>
            <w:tcW w:type="dxa" w:w="1757"/>
            <w:vAlign w:val="center"/>
          </w:tcPr>
          <w:p>
            <w:pPr>
              <w:spacing w:after="0" w:line="259" w:lineRule="auto"/>
              <w:jc w:val="left"/>
            </w:pPr>
            <w:r>
              <w:rPr>
                <w:b w:val="0"/>
                <w:sz w:val="17"/>
              </w:rPr>
              <w:t>任务结果</w:t>
            </w:r>
          </w:p>
        </w:tc>
        <w:tc>
          <w:tcPr>
            <w:tcW w:type="dxa" w:w="4139"/>
            <w:vAlign w:val="center"/>
          </w:tcPr>
          <w:p>
            <w:pPr>
              <w:spacing w:after="0" w:line="259" w:lineRule="auto"/>
              <w:jc w:val="left"/>
            </w:pPr>
            <w:r>
              <w:rPr>
                <w:b w:val="0"/>
                <w:sz w:val="17"/>
              </w:rPr>
              <w:t>完成与否 耗时 错误路径</w:t>
            </w:r>
          </w:p>
        </w:tc>
        <w:tc>
          <w:tcPr>
            <w:tcW w:type="dxa" w:w="3288"/>
            <w:vAlign w:val="center"/>
          </w:tcPr>
          <w:p>
            <w:pPr>
              <w:spacing w:after="0" w:line="259" w:lineRule="auto"/>
              <w:jc w:val="left"/>
            </w:pPr>
            <w:r>
              <w:rPr>
                <w:b w:val="0"/>
                <w:sz w:val="17"/>
              </w:rPr>
              <w:t>测实际效果 保留失败任务</w:t>
            </w:r>
          </w:p>
        </w:tc>
      </w:tr>
      <w:tr>
        <w:trPr>
          <w:cantSplit/>
        </w:trPr>
        <w:tc>
          <w:tcPr>
            <w:tcW w:type="dxa" w:w="1757"/>
            <w:vAlign w:val="center"/>
          </w:tcPr>
          <w:p>
            <w:pPr>
              <w:spacing w:after="0" w:line="259" w:lineRule="auto"/>
              <w:jc w:val="left"/>
            </w:pPr>
            <w:r>
              <w:rPr>
                <w:b w:val="0"/>
                <w:sz w:val="17"/>
              </w:rPr>
              <w:t>主观反馈</w:t>
            </w:r>
          </w:p>
        </w:tc>
        <w:tc>
          <w:tcPr>
            <w:tcW w:type="dxa" w:w="4139"/>
            <w:vAlign w:val="center"/>
          </w:tcPr>
          <w:p>
            <w:pPr>
              <w:spacing w:after="0" w:line="259" w:lineRule="auto"/>
              <w:jc w:val="left"/>
            </w:pPr>
            <w:r>
              <w:rPr>
                <w:b w:val="0"/>
                <w:sz w:val="17"/>
              </w:rPr>
              <w:t>原始答卷 匿名编号 采集日期</w:t>
            </w:r>
          </w:p>
        </w:tc>
        <w:tc>
          <w:tcPr>
            <w:tcW w:type="dxa" w:w="3288"/>
            <w:vAlign w:val="center"/>
          </w:tcPr>
          <w:p>
            <w:pPr>
              <w:spacing w:after="0" w:line="259" w:lineRule="auto"/>
              <w:jc w:val="left"/>
            </w:pPr>
            <w:r>
              <w:rPr>
                <w:b w:val="0"/>
                <w:sz w:val="17"/>
              </w:rPr>
              <w:t>核对满意度与具体改进意见</w:t>
            </w:r>
          </w:p>
        </w:tc>
      </w:tr>
      <w:tr>
        <w:trPr>
          <w:cantSplit/>
        </w:trPr>
        <w:tc>
          <w:tcPr>
            <w:tcW w:type="dxa" w:w="1757"/>
            <w:vAlign w:val="center"/>
          </w:tcPr>
          <w:p>
            <w:pPr>
              <w:spacing w:after="0" w:line="259" w:lineRule="auto"/>
              <w:jc w:val="left"/>
            </w:pPr>
            <w:r>
              <w:rPr>
                <w:b w:val="0"/>
                <w:sz w:val="17"/>
              </w:rPr>
              <w:t>样本说明</w:t>
            </w:r>
          </w:p>
        </w:tc>
        <w:tc>
          <w:tcPr>
            <w:tcW w:type="dxa" w:w="4139"/>
            <w:vAlign w:val="center"/>
          </w:tcPr>
          <w:p>
            <w:pPr>
              <w:spacing w:after="0" w:line="259" w:lineRule="auto"/>
              <w:jc w:val="left"/>
            </w:pPr>
            <w:r>
              <w:rPr>
                <w:b w:val="0"/>
                <w:sz w:val="17"/>
              </w:rPr>
              <w:t>邀请方式 有效样本规则 重复处理</w:t>
            </w:r>
          </w:p>
        </w:tc>
        <w:tc>
          <w:tcPr>
            <w:tcW w:type="dxa" w:w="3288"/>
            <w:vAlign w:val="center"/>
          </w:tcPr>
          <w:p>
            <w:pPr>
              <w:spacing w:after="0" w:line="259" w:lineRule="auto"/>
              <w:jc w:val="left"/>
            </w:pPr>
            <w:r>
              <w:rPr>
                <w:b w:val="0"/>
                <w:sz w:val="17"/>
              </w:rPr>
              <w:t>交代便利抽样和偏差</w:t>
            </w:r>
          </w:p>
        </w:tc>
      </w:tr>
      <w:tr>
        <w:trPr>
          <w:cantSplit/>
        </w:trPr>
        <w:tc>
          <w:tcPr>
            <w:tcW w:type="dxa" w:w="1757"/>
            <w:vAlign w:val="center"/>
          </w:tcPr>
          <w:p>
            <w:pPr>
              <w:spacing w:after="0" w:line="259" w:lineRule="auto"/>
              <w:jc w:val="left"/>
            </w:pPr>
            <w:r>
              <w:rPr>
                <w:b w:val="0"/>
                <w:sz w:val="17"/>
              </w:rPr>
              <w:t>公开处理</w:t>
            </w:r>
          </w:p>
        </w:tc>
        <w:tc>
          <w:tcPr>
            <w:tcW w:type="dxa" w:w="4139"/>
            <w:vAlign w:val="center"/>
          </w:tcPr>
          <w:p>
            <w:pPr>
              <w:spacing w:after="0" w:line="259" w:lineRule="auto"/>
              <w:jc w:val="left"/>
            </w:pPr>
            <w:r>
              <w:rPr>
                <w:b w:val="0"/>
                <w:sz w:val="17"/>
              </w:rPr>
              <w:t>移除姓名 学校 头像 精确位置</w:t>
            </w:r>
          </w:p>
        </w:tc>
        <w:tc>
          <w:tcPr>
            <w:tcW w:type="dxa" w:w="3288"/>
            <w:vAlign w:val="center"/>
          </w:tcPr>
          <w:p>
            <w:pPr>
              <w:spacing w:after="0" w:line="259" w:lineRule="auto"/>
              <w:jc w:val="left"/>
            </w:pPr>
            <w:r>
              <w:rPr>
                <w:b w:val="0"/>
                <w:sz w:val="17"/>
              </w:rPr>
              <w:t>适用于匿名竞赛材料</w:t>
            </w:r>
          </w:p>
        </w:tc>
      </w:tr>
    </w:tbl>
    <w:p>
      <w:pPr>
        <w:spacing w:after="0" w:before="0"/>
      </w:pPr>
    </w:p>
    <w:p>
      <w:pPr>
        <w:jc w:val="both"/>
      </w:pPr>
      <w:r>
        <w:t>未来可以安排同一用户完成现有方式与本应用的相同任务，交替任务顺序，保留全部失败记录并报告中位耗时。该设计只是拟开展的评估方法，尚未实施；小规模便利样本不应推广为全校结论。</w:t>
      </w:r>
    </w:p>
    <w:p>
      <w:pPr>
        <w:spacing w:before="80"/>
        <w:jc w:val="both"/>
      </w:pPr>
      <w:r>
        <w:rPr>
          <w:sz w:val="18"/>
        </w:rPr>
        <w:t>采集反馈时应征得参与者同意，保留原始答卷与版本信息；统计时不删除负面反馈，不将未完成任务者排除后仅报告成功案例。</w:t>
      </w:r>
    </w:p>
    <w:p>
      <w:r>
        <w:br w:type="page"/>
      </w:r>
    </w:p>
    <w:p>
      <w:pPr>
        <w:keepNext/>
        <w:spacing w:after="60"/>
      </w:pPr>
      <w:r>
        <w:rPr>
          <w:sz w:val="18"/>
        </w:rPr>
        <w:t>第四部分 同类技术路线对照</w:t>
      </w:r>
    </w:p>
    <w:p>
      <w:pPr>
        <w:pStyle w:val="Heading1"/>
        <w:numPr>
          <w:ilvl w:val="0"/>
          <w:numId w:val="40"/>
        </w:numPr>
      </w:pPr>
      <w:r>
        <w:t>技术路线对照与差异化判断</w:t>
      </w:r>
    </w:p>
    <w:p>
      <w:pPr>
        <w:jc w:val="both"/>
      </w:pPr>
      <w:r>
        <w:t>本页按技术路线的直接输出与工程职责作定性对照，用于解释项目选择。对照参考各组件官方技术文档，不属于对具体商业产品或学术系统的同条件性能测试，也不声称穷尽市场。[E20]</w:t>
      </w:r>
    </w:p>
    <w:p>
      <w:pPr>
        <w:pStyle w:val="Caption"/>
        <w:keepNext/>
      </w:pPr>
      <w:r>
        <w:t>表</w:t>
      </w:r>
      <w:r>
        <w:fldChar w:fldCharType="begin"/>
        <w:instrText xml:space="preserve"> SEQ Table \* ARABIC </w:instrText>
        <w:fldChar w:fldCharType="separate"/>
        <w:t>22</w:t>
        <w:fldChar w:fldCharType="end"/>
      </w:r>
      <w:r>
        <w:t xml:space="preserve"> 相关技术路线与本项目的对应关系</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628"/>
        <w:gridCol w:w="3572"/>
      </w:tblGrid>
      <w:tr>
        <w:trPr>
          <w:tblHeader w:val="true"/>
          <w:cantSplit/>
        </w:trPr>
        <w:tc>
          <w:tcPr>
            <w:tcW w:type="dxa" w:w="1984"/>
            <w:vAlign w:val="center"/>
            <w:shd w:fill="E8ECEF" w:val="clear"/>
          </w:tcPr>
          <w:p>
            <w:pPr>
              <w:spacing w:after="0" w:line="259" w:lineRule="auto"/>
              <w:jc w:val="left"/>
            </w:pPr>
            <w:r>
              <w:rPr>
                <w:b/>
                <w:sz w:val="17"/>
              </w:rPr>
              <w:t>技术路线</w:t>
            </w:r>
          </w:p>
        </w:tc>
        <w:tc>
          <w:tcPr>
            <w:tcW w:type="dxa" w:w="3628"/>
            <w:vAlign w:val="center"/>
            <w:shd w:fill="E8ECEF" w:val="clear"/>
          </w:tcPr>
          <w:p>
            <w:pPr>
              <w:spacing w:after="0" w:line="259" w:lineRule="auto"/>
              <w:jc w:val="left"/>
            </w:pPr>
            <w:r>
              <w:rPr>
                <w:b/>
                <w:sz w:val="17"/>
              </w:rPr>
              <w:t>通常直接产出或职责</w:t>
            </w:r>
          </w:p>
        </w:tc>
        <w:tc>
          <w:tcPr>
            <w:tcW w:type="dxa" w:w="3572"/>
            <w:vAlign w:val="center"/>
            <w:shd w:fill="E8ECEF" w:val="clear"/>
          </w:tcPr>
          <w:p>
            <w:pPr>
              <w:spacing w:after="0" w:line="259" w:lineRule="auto"/>
              <w:jc w:val="left"/>
            </w:pPr>
            <w:r>
              <w:rPr>
                <w:b/>
                <w:sz w:val="17"/>
              </w:rPr>
              <w:t>本项目的结合方式</w:t>
            </w:r>
          </w:p>
        </w:tc>
      </w:tr>
      <w:tr>
        <w:trPr>
          <w:cantSplit/>
        </w:trPr>
        <w:tc>
          <w:tcPr>
            <w:tcW w:type="dxa" w:w="1984"/>
            <w:vAlign w:val="center"/>
          </w:tcPr>
          <w:p>
            <w:pPr>
              <w:spacing w:after="0" w:line="259" w:lineRule="auto"/>
              <w:jc w:val="left"/>
            </w:pPr>
            <w:r>
              <w:rPr>
                <w:b w:val="0"/>
                <w:sz w:val="17"/>
              </w:rPr>
              <w:t>单体三维生成</w:t>
            </w:r>
          </w:p>
        </w:tc>
        <w:tc>
          <w:tcPr>
            <w:tcW w:type="dxa" w:w="3628"/>
            <w:vAlign w:val="center"/>
          </w:tcPr>
          <w:p>
            <w:pPr>
              <w:spacing w:after="0" w:line="259" w:lineRule="auto"/>
              <w:jc w:val="left"/>
            </w:pPr>
            <w:r>
              <w:rPr>
                <w:b w:val="0"/>
                <w:sz w:val="17"/>
              </w:rPr>
              <w:t>单个模型资产 需继续组织场景</w:t>
            </w:r>
          </w:p>
        </w:tc>
        <w:tc>
          <w:tcPr>
            <w:tcW w:type="dxa" w:w="3572"/>
            <w:vAlign w:val="center"/>
          </w:tcPr>
          <w:p>
            <w:pPr>
              <w:spacing w:after="0" w:line="259" w:lineRule="auto"/>
              <w:jc w:val="left"/>
            </w:pPr>
            <w:r>
              <w:rPr>
                <w:b w:val="0"/>
                <w:sz w:val="17"/>
              </w:rPr>
              <w:t>保留建筑 场地 配置与导出脚本</w:t>
            </w:r>
          </w:p>
        </w:tc>
      </w:tr>
      <w:tr>
        <w:trPr>
          <w:cantSplit/>
        </w:trPr>
        <w:tc>
          <w:tcPr>
            <w:tcW w:type="dxa" w:w="1984"/>
            <w:vAlign w:val="center"/>
          </w:tcPr>
          <w:p>
            <w:pPr>
              <w:spacing w:after="0" w:line="259" w:lineRule="auto"/>
              <w:jc w:val="left"/>
            </w:pPr>
            <w:r>
              <w:rPr>
                <w:b w:val="0"/>
                <w:sz w:val="17"/>
              </w:rPr>
              <w:t>通用二维地图</w:t>
            </w:r>
          </w:p>
        </w:tc>
        <w:tc>
          <w:tcPr>
            <w:tcW w:type="dxa" w:w="3628"/>
            <w:vAlign w:val="center"/>
          </w:tcPr>
          <w:p>
            <w:pPr>
              <w:spacing w:after="0" w:line="259" w:lineRule="auto"/>
              <w:jc w:val="left"/>
            </w:pPr>
            <w:r>
              <w:rPr>
                <w:b w:val="0"/>
                <w:sz w:val="17"/>
              </w:rPr>
              <w:t>底图 地点显示 路线服务</w:t>
            </w:r>
          </w:p>
        </w:tc>
        <w:tc>
          <w:tcPr>
            <w:tcW w:type="dxa" w:w="3572"/>
            <w:vAlign w:val="center"/>
          </w:tcPr>
          <w:p>
            <w:pPr>
              <w:spacing w:after="0" w:line="259" w:lineRule="auto"/>
              <w:jc w:val="left"/>
            </w:pPr>
            <w:r>
              <w:rPr>
                <w:b w:val="0"/>
                <w:sz w:val="17"/>
              </w:rPr>
              <w:t>连接校园地点详情与业务入口</w:t>
            </w:r>
          </w:p>
        </w:tc>
      </w:tr>
      <w:tr>
        <w:trPr>
          <w:cantSplit/>
        </w:trPr>
        <w:tc>
          <w:tcPr>
            <w:tcW w:type="dxa" w:w="1984"/>
            <w:vAlign w:val="center"/>
          </w:tcPr>
          <w:p>
            <w:pPr>
              <w:spacing w:after="0" w:line="259" w:lineRule="auto"/>
              <w:jc w:val="left"/>
            </w:pPr>
            <w:r>
              <w:rPr>
                <w:b w:val="0"/>
                <w:sz w:val="17"/>
              </w:rPr>
              <w:t>通用大模型问答</w:t>
            </w:r>
          </w:p>
        </w:tc>
        <w:tc>
          <w:tcPr>
            <w:tcW w:type="dxa" w:w="3628"/>
            <w:vAlign w:val="center"/>
          </w:tcPr>
          <w:p>
            <w:pPr>
              <w:spacing w:after="0" w:line="259" w:lineRule="auto"/>
              <w:jc w:val="left"/>
            </w:pPr>
            <w:r>
              <w:rPr>
                <w:b w:val="0"/>
                <w:sz w:val="17"/>
              </w:rPr>
              <w:t>自然语言回复与结构化输出</w:t>
            </w:r>
          </w:p>
        </w:tc>
        <w:tc>
          <w:tcPr>
            <w:tcW w:type="dxa" w:w="3572"/>
            <w:vAlign w:val="center"/>
          </w:tcPr>
          <w:p>
            <w:pPr>
              <w:spacing w:after="0" w:line="259" w:lineRule="auto"/>
              <w:jc w:val="left"/>
            </w:pPr>
            <w:r>
              <w:rPr>
                <w:b w:val="0"/>
                <w:sz w:val="17"/>
              </w:rPr>
              <w:t>增加鉴权 分流 目录匹配与空值约束</w:t>
            </w:r>
          </w:p>
        </w:tc>
      </w:tr>
      <w:tr>
        <w:trPr>
          <w:cantSplit/>
        </w:trPr>
        <w:tc>
          <w:tcPr>
            <w:tcW w:type="dxa" w:w="1984"/>
            <w:vAlign w:val="center"/>
          </w:tcPr>
          <w:p>
            <w:pPr>
              <w:spacing w:after="0" w:line="259" w:lineRule="auto"/>
              <w:jc w:val="left"/>
            </w:pPr>
            <w:r>
              <w:rPr>
                <w:b w:val="0"/>
                <w:sz w:val="17"/>
              </w:rPr>
              <w:t>静态三维展示</w:t>
            </w:r>
          </w:p>
        </w:tc>
        <w:tc>
          <w:tcPr>
            <w:tcW w:type="dxa" w:w="3628"/>
            <w:vAlign w:val="center"/>
          </w:tcPr>
          <w:p>
            <w:pPr>
              <w:spacing w:after="0" w:line="259" w:lineRule="auto"/>
              <w:jc w:val="left"/>
            </w:pPr>
            <w:r>
              <w:rPr>
                <w:b w:val="0"/>
                <w:sz w:val="17"/>
              </w:rPr>
              <w:t>空间表达与视角切换</w:t>
            </w:r>
          </w:p>
        </w:tc>
        <w:tc>
          <w:tcPr>
            <w:tcW w:type="dxa" w:w="3572"/>
            <w:vAlign w:val="center"/>
          </w:tcPr>
          <w:p>
            <w:pPr>
              <w:spacing w:after="0" w:line="259" w:lineRule="auto"/>
              <w:jc w:val="left"/>
            </w:pPr>
            <w:r>
              <w:rPr>
                <w:b w:val="0"/>
                <w:sz w:val="17"/>
              </w:rPr>
              <w:t>建立像素对照及GLB交付核验</w:t>
            </w:r>
          </w:p>
        </w:tc>
      </w:tr>
      <w:tr>
        <w:trPr>
          <w:cantSplit/>
        </w:trPr>
        <w:tc>
          <w:tcPr>
            <w:tcW w:type="dxa" w:w="1984"/>
            <w:vAlign w:val="center"/>
          </w:tcPr>
          <w:p>
            <w:pPr>
              <w:spacing w:after="0" w:line="259" w:lineRule="auto"/>
              <w:jc w:val="left"/>
            </w:pPr>
            <w:r>
              <w:rPr>
                <w:b w:val="0"/>
                <w:sz w:val="17"/>
              </w:rPr>
              <w:t>校园社区与本机工具</w:t>
            </w:r>
          </w:p>
        </w:tc>
        <w:tc>
          <w:tcPr>
            <w:tcW w:type="dxa" w:w="3628"/>
            <w:vAlign w:val="center"/>
          </w:tcPr>
          <w:p>
            <w:pPr>
              <w:spacing w:after="0" w:line="259" w:lineRule="auto"/>
              <w:jc w:val="left"/>
            </w:pPr>
            <w:r>
              <w:rPr>
                <w:b w:val="0"/>
                <w:sz w:val="17"/>
              </w:rPr>
              <w:t>交流和个人信息管理</w:t>
            </w:r>
          </w:p>
        </w:tc>
        <w:tc>
          <w:tcPr>
            <w:tcW w:type="dxa" w:w="3572"/>
            <w:vAlign w:val="center"/>
          </w:tcPr>
          <w:p>
            <w:pPr>
              <w:spacing w:after="0" w:line="259" w:lineRule="auto"/>
              <w:jc w:val="left"/>
            </w:pPr>
            <w:r>
              <w:rPr>
                <w:b w:val="0"/>
                <w:sz w:val="17"/>
              </w:rPr>
              <w:t>组合账号 聊天 课表与地点上下文</w:t>
            </w:r>
          </w:p>
        </w:tc>
      </w:tr>
    </w:tbl>
    <w:p>
      <w:pPr>
        <w:spacing w:after="0" w:before="0"/>
      </w:pPr>
    </w:p>
    <w:p>
      <w:pPr>
        <w:pStyle w:val="Heading2"/>
      </w:pPr>
      <w:r>
        <w:t>能够由证据支撑的差异化</w:t>
      </w:r>
    </w:p>
    <w:p>
      <w:pPr>
        <w:jc w:val="both"/>
      </w:pPr>
      <w:r>
        <w:t>首先，场景资产通过脚本与阶段配置组织，建造过程能够追溯到参数，并配套量化质量检查。其次，AI结果进入校园业务前经过地点与字段约束，模型摘要和确定性事实分工明确。再次，移动应用提供实际业务承接方向，使三维资产研究与校园服务需求能够在同一工程中持续迭代。</w:t>
      </w:r>
    </w:p>
    <w:p>
      <w:pPr>
        <w:pStyle w:val="Heading2"/>
      </w:pPr>
      <w:r>
        <w:t>尚不能作出的创新主张</w:t>
      </w:r>
    </w:p>
    <w:p>
      <w:pPr>
        <w:jc w:val="both"/>
      </w:pPr>
      <w:r>
        <w:t>本次没有与外部方案进行统一基准比较，不能写“国际首次”“同类最优”或具体领先百分比。三维场景、现行二维App和云端事件之间仍有集成缺口，不能宣称场景建造至运营全链路已经验证。跨校园复制周期也需要异地数据与部署记录，不能以脚本化直接推导“两周复制”。</w:t>
      </w:r>
    </w:p>
    <w:p>
      <w:pPr>
        <w:jc w:val="both"/>
      </w:pPr>
      <w:r>
        <w:t>更可靠的创新表述是：在校园应用中，把参数化场景建造、可复核质量流程和受约束的AI语义处理组合为可继续验证的工程方案。先进程度应由下一轮对照与真实任务验收补强。</w:t>
      </w:r>
    </w:p>
    <w:p>
      <w:r>
        <w:br w:type="page"/>
      </w:r>
    </w:p>
    <w:p>
      <w:pPr>
        <w:keepNext/>
        <w:spacing w:after="60"/>
      </w:pPr>
      <w:r>
        <w:rPr>
          <w:sz w:val="18"/>
        </w:rPr>
        <w:t>第五部分 其他补充材料</w:t>
      </w:r>
    </w:p>
    <w:p>
      <w:pPr>
        <w:pStyle w:val="Heading1"/>
        <w:numPr>
          <w:ilvl w:val="0"/>
          <w:numId w:val="40"/>
        </w:numPr>
      </w:pPr>
      <w:r>
        <w:t>原始证据索引与复现入口</w:t>
      </w:r>
    </w:p>
    <w:p>
      <w:pPr>
        <w:jc w:val="both"/>
      </w:pPr>
      <w:r>
        <w:t>下表给出E01—E10的定位方式。工程路径均相对26_10_8_college；本次新生成的测试与构建日志另存于成稿目录的核验附件中。模型原文件使用目录、版本与哈希识别，避免在正文引入院校化文件名。</w:t>
      </w:r>
    </w:p>
    <w:p>
      <w:pPr>
        <w:pStyle w:val="Caption"/>
        <w:keepNext/>
      </w:pPr>
      <w:r>
        <w:t>表</w:t>
      </w:r>
      <w:r>
        <w:fldChar w:fldCharType="begin"/>
        <w:instrText xml:space="preserve"> SEQ Table \* ARABIC </w:instrText>
        <w:fldChar w:fldCharType="separate"/>
        <w:t>23</w:t>
        <w:fldChar w:fldCharType="end"/>
      </w:r>
      <w:r>
        <w:t xml:space="preserve"> 证据索引上</w:t>
      </w:r>
    </w:p>
    <w:tbl>
      <w:tblPr>
        <w:tblW w:type="dxa" w:w="9184"/>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4819"/>
        <w:gridCol w:w="3515"/>
      </w:tblGrid>
      <w:tr>
        <w:trPr>
          <w:tblHeader w:val="true"/>
          <w:cantSplit/>
        </w:trPr>
        <w:tc>
          <w:tcPr>
            <w:tcW w:type="dxa" w:w="850"/>
            <w:vAlign w:val="center"/>
            <w:shd w:fill="E8ECEF" w:val="clear"/>
          </w:tcPr>
          <w:p>
            <w:pPr>
              <w:spacing w:after="0" w:line="259" w:lineRule="auto"/>
              <w:jc w:val="left"/>
            </w:pPr>
            <w:r>
              <w:rPr>
                <w:b/>
                <w:sz w:val="17"/>
              </w:rPr>
              <w:t>编号</w:t>
            </w:r>
          </w:p>
        </w:tc>
        <w:tc>
          <w:tcPr>
            <w:tcW w:type="dxa" w:w="4819"/>
            <w:vAlign w:val="center"/>
            <w:shd w:fill="E8ECEF" w:val="clear"/>
          </w:tcPr>
          <w:p>
            <w:pPr>
              <w:spacing w:after="0" w:line="259" w:lineRule="auto"/>
              <w:jc w:val="left"/>
            </w:pPr>
            <w:r>
              <w:rPr>
                <w:b/>
                <w:sz w:val="17"/>
              </w:rPr>
              <w:t>相对目录或文件标识</w:t>
            </w:r>
          </w:p>
        </w:tc>
        <w:tc>
          <w:tcPr>
            <w:tcW w:type="dxa" w:w="3515"/>
            <w:vAlign w:val="center"/>
            <w:shd w:fill="E8ECEF" w:val="clear"/>
          </w:tcPr>
          <w:p>
            <w:pPr>
              <w:spacing w:after="0" w:line="259" w:lineRule="auto"/>
              <w:jc w:val="left"/>
            </w:pPr>
            <w:r>
              <w:rPr>
                <w:b/>
                <w:sz w:val="17"/>
              </w:rPr>
              <w:t>用途与复核方法</w:t>
            </w:r>
          </w:p>
        </w:tc>
      </w:tr>
      <w:tr>
        <w:trPr>
          <w:cantSplit/>
        </w:trPr>
        <w:tc>
          <w:tcPr>
            <w:tcW w:type="dxa" w:w="850"/>
            <w:vAlign w:val="center"/>
          </w:tcPr>
          <w:p>
            <w:pPr>
              <w:spacing w:after="0" w:line="259" w:lineRule="auto"/>
              <w:jc w:val="left"/>
            </w:pPr>
            <w:r>
              <w:rPr>
                <w:b w:val="0"/>
                <w:sz w:val="17"/>
              </w:rPr>
              <w:t>E01</w:t>
            </w:r>
          </w:p>
        </w:tc>
        <w:tc>
          <w:tcPr>
            <w:tcW w:type="dxa" w:w="4819"/>
            <w:vAlign w:val="center"/>
          </w:tcPr>
          <w:p>
            <w:pPr>
              <w:spacing w:after="0" w:line="259" w:lineRule="auto"/>
              <w:jc w:val="left"/>
            </w:pPr>
            <w:r>
              <w:rPr>
                <w:b w:val="0"/>
                <w:sz w:val="17"/>
              </w:rPr>
              <w:t>.git与当前HEAD</w:t>
            </w:r>
          </w:p>
        </w:tc>
        <w:tc>
          <w:tcPr>
            <w:tcW w:type="dxa" w:w="3515"/>
            <w:vAlign w:val="center"/>
          </w:tcPr>
          <w:p>
            <w:pPr>
              <w:spacing w:after="0" w:line="259" w:lineRule="auto"/>
              <w:jc w:val="left"/>
            </w:pPr>
            <w:r>
              <w:rPr>
                <w:b w:val="0"/>
                <w:sz w:val="17"/>
              </w:rPr>
              <w:t>读取分支 提交历史与远端缓存引用</w:t>
            </w:r>
          </w:p>
        </w:tc>
      </w:tr>
      <w:tr>
        <w:trPr>
          <w:cantSplit/>
        </w:trPr>
        <w:tc>
          <w:tcPr>
            <w:tcW w:type="dxa" w:w="850"/>
            <w:vAlign w:val="center"/>
          </w:tcPr>
          <w:p>
            <w:pPr>
              <w:spacing w:after="0" w:line="259" w:lineRule="auto"/>
              <w:jc w:val="left"/>
            </w:pPr>
            <w:r>
              <w:rPr>
                <w:b w:val="0"/>
                <w:sz w:val="17"/>
              </w:rPr>
              <w:t>E02</w:t>
            </w:r>
          </w:p>
        </w:tc>
        <w:tc>
          <w:tcPr>
            <w:tcW w:type="dxa" w:w="4819"/>
            <w:vAlign w:val="center"/>
          </w:tcPr>
          <w:p>
            <w:pPr>
              <w:spacing w:after="0" w:line="259" w:lineRule="auto"/>
              <w:jc w:val="left"/>
            </w:pPr>
            <w:r>
              <w:rPr>
                <w:b w:val="0"/>
                <w:sz w:val="17"/>
              </w:rPr>
              <w:t>01-产品设计/需求基线与设计文档</w:t>
            </w:r>
          </w:p>
        </w:tc>
        <w:tc>
          <w:tcPr>
            <w:tcW w:type="dxa" w:w="3515"/>
            <w:vAlign w:val="center"/>
          </w:tcPr>
          <w:p>
            <w:pPr>
              <w:spacing w:after="0" w:line="259" w:lineRule="auto"/>
              <w:jc w:val="left"/>
            </w:pPr>
            <w:r>
              <w:rPr>
                <w:b w:val="0"/>
                <w:sz w:val="17"/>
              </w:rPr>
              <w:t>比对原始目标 阶段修订及当前实现</w:t>
            </w:r>
          </w:p>
        </w:tc>
      </w:tr>
      <w:tr>
        <w:trPr>
          <w:cantSplit/>
        </w:trPr>
        <w:tc>
          <w:tcPr>
            <w:tcW w:type="dxa" w:w="850"/>
            <w:vAlign w:val="center"/>
          </w:tcPr>
          <w:p>
            <w:pPr>
              <w:spacing w:after="0" w:line="259" w:lineRule="auto"/>
              <w:jc w:val="left"/>
            </w:pPr>
            <w:r>
              <w:rPr>
                <w:b w:val="0"/>
                <w:sz w:val="17"/>
              </w:rPr>
              <w:t>E03</w:t>
            </w:r>
          </w:p>
        </w:tc>
        <w:tc>
          <w:tcPr>
            <w:tcW w:type="dxa" w:w="4819"/>
            <w:vAlign w:val="center"/>
          </w:tcPr>
          <w:p>
            <w:pPr>
              <w:spacing w:after="0" w:line="259" w:lineRule="auto"/>
              <w:jc w:val="left"/>
            </w:pPr>
            <w:r>
              <w:rPr>
                <w:b w:val="0"/>
                <w:sz w:val="17"/>
              </w:rPr>
              <w:t>04-应用开发/OurCampus/package-lock.json</w:t>
            </w:r>
          </w:p>
        </w:tc>
        <w:tc>
          <w:tcPr>
            <w:tcW w:type="dxa" w:w="3515"/>
            <w:vAlign w:val="center"/>
          </w:tcPr>
          <w:p>
            <w:pPr>
              <w:spacing w:after="0" w:line="259" w:lineRule="auto"/>
              <w:jc w:val="left"/>
            </w:pPr>
            <w:r>
              <w:rPr>
                <w:b w:val="0"/>
                <w:sz w:val="17"/>
              </w:rPr>
              <w:t>与node_modules包元数据核对版本许可</w:t>
            </w:r>
          </w:p>
        </w:tc>
      </w:tr>
      <w:tr>
        <w:trPr>
          <w:cantSplit/>
        </w:trPr>
        <w:tc>
          <w:tcPr>
            <w:tcW w:type="dxa" w:w="850"/>
            <w:vAlign w:val="center"/>
          </w:tcPr>
          <w:p>
            <w:pPr>
              <w:spacing w:after="0" w:line="259" w:lineRule="auto"/>
              <w:jc w:val="left"/>
            </w:pPr>
            <w:r>
              <w:rPr>
                <w:b w:val="0"/>
                <w:sz w:val="17"/>
              </w:rPr>
              <w:t>E04</w:t>
            </w:r>
          </w:p>
        </w:tc>
        <w:tc>
          <w:tcPr>
            <w:tcW w:type="dxa" w:w="4819"/>
            <w:vAlign w:val="center"/>
          </w:tcPr>
          <w:p>
            <w:pPr>
              <w:spacing w:after="0" w:line="259" w:lineRule="auto"/>
              <w:jc w:val="left"/>
            </w:pPr>
            <w:r>
              <w:rPr>
                <w:b w:val="0"/>
                <w:sz w:val="17"/>
              </w:rPr>
              <w:t>02-三维资产/cad/src</w:t>
              <w:br/>
              <w:t>02-三维资产/blender/scripts与configs</w:t>
            </w:r>
          </w:p>
        </w:tc>
        <w:tc>
          <w:tcPr>
            <w:tcW w:type="dxa" w:w="3515"/>
            <w:vAlign w:val="center"/>
          </w:tcPr>
          <w:p>
            <w:pPr>
              <w:spacing w:after="0" w:line="259" w:lineRule="auto"/>
              <w:jc w:val="left"/>
            </w:pPr>
            <w:r>
              <w:rPr>
                <w:b w:val="0"/>
                <w:sz w:val="17"/>
              </w:rPr>
              <w:t>定位生成脚本 配置和导出入口</w:t>
            </w:r>
          </w:p>
        </w:tc>
      </w:tr>
      <w:tr>
        <w:trPr>
          <w:cantSplit/>
        </w:trPr>
        <w:tc>
          <w:tcPr>
            <w:tcW w:type="dxa" w:w="850"/>
            <w:vAlign w:val="center"/>
          </w:tcPr>
          <w:p>
            <w:pPr>
              <w:spacing w:after="0" w:line="259" w:lineRule="auto"/>
              <w:jc w:val="left"/>
            </w:pPr>
            <w:r>
              <w:rPr>
                <w:b w:val="0"/>
                <w:sz w:val="17"/>
              </w:rPr>
              <w:t>E05</w:t>
            </w:r>
          </w:p>
        </w:tc>
        <w:tc>
          <w:tcPr>
            <w:tcW w:type="dxa" w:w="4819"/>
            <w:vAlign w:val="center"/>
          </w:tcPr>
          <w:p>
            <w:pPr>
              <w:spacing w:after="0" w:line="259" w:lineRule="auto"/>
              <w:jc w:val="left"/>
            </w:pPr>
            <w:r>
              <w:rPr>
                <w:b w:val="0"/>
                <w:sz w:val="17"/>
              </w:rPr>
              <w:t>02-三维资产/exports/全园R6模型</w:t>
            </w:r>
          </w:p>
        </w:tc>
        <w:tc>
          <w:tcPr>
            <w:tcW w:type="dxa" w:w="3515"/>
            <w:vAlign w:val="center"/>
          </w:tcPr>
          <w:p>
            <w:pPr>
              <w:spacing w:after="0" w:line="259" w:lineRule="auto"/>
              <w:jc w:val="left"/>
            </w:pPr>
            <w:r>
              <w:rPr>
                <w:b w:val="0"/>
                <w:sz w:val="17"/>
              </w:rPr>
              <w:t>GLB头与JSON块解析 完整哈希见下页</w:t>
            </w:r>
          </w:p>
        </w:tc>
      </w:tr>
      <w:tr>
        <w:trPr>
          <w:cantSplit/>
        </w:trPr>
        <w:tc>
          <w:tcPr>
            <w:tcW w:type="dxa" w:w="850"/>
            <w:vAlign w:val="center"/>
          </w:tcPr>
          <w:p>
            <w:pPr>
              <w:spacing w:after="0" w:line="259" w:lineRule="auto"/>
              <w:jc w:val="left"/>
            </w:pPr>
            <w:r>
              <w:rPr>
                <w:b w:val="0"/>
                <w:sz w:val="17"/>
              </w:rPr>
              <w:t>E06</w:t>
            </w:r>
          </w:p>
        </w:tc>
        <w:tc>
          <w:tcPr>
            <w:tcW w:type="dxa" w:w="4819"/>
            <w:vAlign w:val="center"/>
          </w:tcPr>
          <w:p>
            <w:pPr>
              <w:spacing w:after="0" w:line="259" w:lineRule="auto"/>
              <w:jc w:val="left"/>
            </w:pPr>
            <w:r>
              <w:rPr>
                <w:b w:val="0"/>
                <w:sz w:val="17"/>
              </w:rPr>
              <w:t>02-三维资产/exports/全园R7模型</w:t>
            </w:r>
          </w:p>
        </w:tc>
        <w:tc>
          <w:tcPr>
            <w:tcW w:type="dxa" w:w="3515"/>
            <w:vAlign w:val="center"/>
          </w:tcPr>
          <w:p>
            <w:pPr>
              <w:spacing w:after="0" w:line="259" w:lineRule="auto"/>
              <w:jc w:val="left"/>
            </w:pPr>
            <w:r>
              <w:rPr>
                <w:b w:val="0"/>
                <w:sz w:val="17"/>
              </w:rPr>
              <w:t>同上 按各primitive索引累加面数</w:t>
            </w:r>
          </w:p>
        </w:tc>
      </w:tr>
      <w:tr>
        <w:trPr>
          <w:cantSplit/>
        </w:trPr>
        <w:tc>
          <w:tcPr>
            <w:tcW w:type="dxa" w:w="850"/>
            <w:vAlign w:val="center"/>
          </w:tcPr>
          <w:p>
            <w:pPr>
              <w:spacing w:after="0" w:line="259" w:lineRule="auto"/>
              <w:jc w:val="left"/>
            </w:pPr>
            <w:r>
              <w:rPr>
                <w:b w:val="0"/>
                <w:sz w:val="17"/>
              </w:rPr>
              <w:t>E07</w:t>
            </w:r>
          </w:p>
        </w:tc>
        <w:tc>
          <w:tcPr>
            <w:tcW w:type="dxa" w:w="4819"/>
            <w:vAlign w:val="center"/>
          </w:tcPr>
          <w:p>
            <w:pPr>
              <w:spacing w:after="0" w:line="259" w:lineRule="auto"/>
              <w:jc w:val="left"/>
            </w:pPr>
            <w:r>
              <w:rPr>
                <w:b w:val="0"/>
                <w:sz w:val="17"/>
              </w:rPr>
              <w:t>05-测试与质量/三维资产_成图质量巡检报告_R7.md</w:t>
            </w:r>
          </w:p>
        </w:tc>
        <w:tc>
          <w:tcPr>
            <w:tcW w:type="dxa" w:w="3515"/>
            <w:vAlign w:val="center"/>
          </w:tcPr>
          <w:p>
            <w:pPr>
              <w:spacing w:after="0" w:line="259" w:lineRule="auto"/>
              <w:jc w:val="left"/>
            </w:pPr>
            <w:r>
              <w:rPr>
                <w:b w:val="0"/>
                <w:sz w:val="17"/>
              </w:rPr>
              <w:t>历史缺陷与修复流程记录</w:t>
            </w:r>
          </w:p>
        </w:tc>
      </w:tr>
      <w:tr>
        <w:trPr>
          <w:cantSplit/>
        </w:trPr>
        <w:tc>
          <w:tcPr>
            <w:tcW w:type="dxa" w:w="850"/>
            <w:vAlign w:val="center"/>
          </w:tcPr>
          <w:p>
            <w:pPr>
              <w:spacing w:after="0" w:line="259" w:lineRule="auto"/>
              <w:jc w:val="left"/>
            </w:pPr>
            <w:r>
              <w:rPr>
                <w:b w:val="0"/>
                <w:sz w:val="17"/>
              </w:rPr>
              <w:t>E08</w:t>
            </w:r>
          </w:p>
        </w:tc>
        <w:tc>
          <w:tcPr>
            <w:tcW w:type="dxa" w:w="4819"/>
            <w:vAlign w:val="center"/>
          </w:tcPr>
          <w:p>
            <w:pPr>
              <w:spacing w:after="0" w:line="259" w:lineRule="auto"/>
              <w:jc w:val="left"/>
            </w:pPr>
            <w:r>
              <w:rPr>
                <w:b w:val="0"/>
                <w:sz w:val="17"/>
              </w:rPr>
              <w:t>02-三维资产/renders</w:t>
              <w:br/>
              <w:t>08-交付与归档/修复前63张图像归档</w:t>
            </w:r>
          </w:p>
        </w:tc>
        <w:tc>
          <w:tcPr>
            <w:tcW w:type="dxa" w:w="3515"/>
            <w:vAlign w:val="center"/>
          </w:tcPr>
          <w:p>
            <w:pPr>
              <w:spacing w:after="0" w:line="259" w:lineRule="auto"/>
              <w:jc w:val="left"/>
            </w:pPr>
            <w:r>
              <w:rPr>
                <w:b w:val="0"/>
                <w:sz w:val="17"/>
              </w:rPr>
              <w:t>同名配对像素差 正式PNG数量与尺寸</w:t>
            </w:r>
          </w:p>
        </w:tc>
      </w:tr>
      <w:tr>
        <w:trPr>
          <w:cantSplit/>
        </w:trPr>
        <w:tc>
          <w:tcPr>
            <w:tcW w:type="dxa" w:w="850"/>
            <w:vAlign w:val="center"/>
          </w:tcPr>
          <w:p>
            <w:pPr>
              <w:spacing w:after="0" w:line="259" w:lineRule="auto"/>
              <w:jc w:val="left"/>
            </w:pPr>
            <w:r>
              <w:rPr>
                <w:b w:val="0"/>
                <w:sz w:val="17"/>
              </w:rPr>
              <w:t>E09</w:t>
            </w:r>
          </w:p>
        </w:tc>
        <w:tc>
          <w:tcPr>
            <w:tcW w:type="dxa" w:w="4819"/>
            <w:vAlign w:val="center"/>
          </w:tcPr>
          <w:p>
            <w:pPr>
              <w:spacing w:after="0" w:line="259" w:lineRule="auto"/>
              <w:jc w:val="left"/>
            </w:pPr>
            <w:r>
              <w:rPr>
                <w:b w:val="0"/>
                <w:sz w:val="17"/>
              </w:rPr>
              <w:t>04-应用开发/OurCampus/src下测试</w:t>
              <w:br/>
              <w:t>新日志frontend_tests.json</w:t>
            </w:r>
          </w:p>
        </w:tc>
        <w:tc>
          <w:tcPr>
            <w:tcW w:type="dxa" w:w="3515"/>
            <w:vAlign w:val="center"/>
          </w:tcPr>
          <w:p>
            <w:pPr>
              <w:spacing w:after="0" w:line="259" w:lineRule="auto"/>
              <w:jc w:val="left"/>
            </w:pPr>
            <w:r>
              <w:rPr>
                <w:b w:val="0"/>
                <w:sz w:val="17"/>
              </w:rPr>
              <w:t>当前前端100个断言及8个失败</w:t>
            </w:r>
          </w:p>
        </w:tc>
      </w:tr>
      <w:tr>
        <w:trPr>
          <w:cantSplit/>
        </w:trPr>
        <w:tc>
          <w:tcPr>
            <w:tcW w:type="dxa" w:w="850"/>
            <w:vAlign w:val="center"/>
          </w:tcPr>
          <w:p>
            <w:pPr>
              <w:spacing w:after="0" w:line="259" w:lineRule="auto"/>
              <w:jc w:val="left"/>
            </w:pPr>
            <w:r>
              <w:rPr>
                <w:b w:val="0"/>
                <w:sz w:val="17"/>
              </w:rPr>
              <w:t>E10</w:t>
            </w:r>
          </w:p>
        </w:tc>
        <w:tc>
          <w:tcPr>
            <w:tcW w:type="dxa" w:w="4819"/>
            <w:vAlign w:val="center"/>
          </w:tcPr>
          <w:p>
            <w:pPr>
              <w:spacing w:after="0" w:line="259" w:lineRule="auto"/>
              <w:jc w:val="left"/>
            </w:pPr>
            <w:r>
              <w:rPr>
                <w:b w:val="0"/>
                <w:sz w:val="17"/>
              </w:rPr>
              <w:t>04-应用开发/OurCampus/server/auv.test.mjs</w:t>
              <w:br/>
              <w:t>新日志gateway_tests_inprocess.txt</w:t>
            </w:r>
          </w:p>
        </w:tc>
        <w:tc>
          <w:tcPr>
            <w:tcW w:type="dxa" w:w="3515"/>
            <w:vAlign w:val="center"/>
          </w:tcPr>
          <w:p>
            <w:pPr>
              <w:spacing w:after="0" w:line="259" w:lineRule="auto"/>
              <w:jc w:val="left"/>
            </w:pPr>
            <w:r>
              <w:rPr>
                <w:b w:val="0"/>
                <w:sz w:val="17"/>
              </w:rPr>
              <w:t>直接Node执行 8个测试桩用例</w:t>
            </w:r>
          </w:p>
        </w:tc>
      </w:tr>
    </w:tbl>
    <w:p>
      <w:pPr>
        <w:spacing w:after="0" w:before="0"/>
      </w:pPr>
    </w:p>
    <w:p>
      <w:pPr>
        <w:pStyle w:val="Heading2"/>
      </w:pPr>
      <w:r>
        <w:t>重新核验时的操作要求</w:t>
      </w:r>
    </w:p>
    <w:p>
      <w:pPr>
        <w:jc w:val="both"/>
      </w:pPr>
      <w:r>
        <w:t>先确认当前HEAD，再按锁文件准备依赖。前端测试和Node测试分别运行；保留终端完整输出与JSON，不仅截取成功行。文件解析与图像对照应只读原件，另写结果，保持源图和结果文件不被覆盖。</w:t>
      </w:r>
    </w:p>
    <w:p>
      <w:pPr>
        <w:spacing w:before="80"/>
        <w:jc w:val="both"/>
      </w:pPr>
      <w:r>
        <w:rPr>
          <w:sz w:val="18"/>
        </w:rPr>
        <w:t>证据文件存在与完整日志留存是可追溯的基础，不能替代校外独立验证。</w:t>
      </w:r>
    </w:p>
    <w:p>
      <w:r>
        <w:br w:type="page"/>
      </w:r>
    </w:p>
    <w:p>
      <w:pPr>
        <w:keepNext/>
        <w:spacing w:after="60"/>
      </w:pPr>
      <w:r>
        <w:rPr>
          <w:sz w:val="18"/>
        </w:rPr>
        <w:t>第五部分 其他补充材料</w:t>
      </w:r>
    </w:p>
    <w:p>
      <w:pPr>
        <w:pStyle w:val="Heading1"/>
        <w:numPr>
          <w:ilvl w:val="0"/>
          <w:numId w:val="40"/>
        </w:numPr>
      </w:pPr>
      <w:r>
        <w:t>算法资料索引与内容指纹</w:t>
      </w:r>
    </w:p>
    <w:p>
      <w:pPr>
        <w:pStyle w:val="Caption"/>
        <w:keepNext/>
      </w:pPr>
      <w:r>
        <w:t>表</w:t>
      </w:r>
      <w:r>
        <w:fldChar w:fldCharType="begin"/>
        <w:instrText xml:space="preserve"> SEQ Table \* ARABIC </w:instrText>
        <w:fldChar w:fldCharType="separate"/>
        <w:t>24</w:t>
        <w:fldChar w:fldCharType="end"/>
      </w:r>
      <w:r>
        <w:t xml:space="preserve"> 证据索引下</w:t>
      </w:r>
    </w:p>
    <w:tbl>
      <w:tblPr>
        <w:tblW w:type="dxa" w:w="9183"/>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5272"/>
        <w:gridCol w:w="3061"/>
      </w:tblGrid>
      <w:tr>
        <w:trPr>
          <w:tblHeader w:val="true"/>
          <w:cantSplit/>
        </w:trPr>
        <w:tc>
          <w:tcPr>
            <w:tcW w:type="dxa" w:w="850"/>
            <w:vAlign w:val="center"/>
            <w:shd w:fill="E8ECEF" w:val="clear"/>
          </w:tcPr>
          <w:p>
            <w:pPr>
              <w:spacing w:after="0" w:line="259" w:lineRule="auto"/>
              <w:jc w:val="left"/>
            </w:pPr>
            <w:r>
              <w:rPr>
                <w:b/>
                <w:sz w:val="17"/>
              </w:rPr>
              <w:t>编号</w:t>
            </w:r>
          </w:p>
        </w:tc>
        <w:tc>
          <w:tcPr>
            <w:tcW w:type="dxa" w:w="5272"/>
            <w:vAlign w:val="center"/>
            <w:shd w:fill="E8ECEF" w:val="clear"/>
          </w:tcPr>
          <w:p>
            <w:pPr>
              <w:spacing w:after="0" w:line="259" w:lineRule="auto"/>
              <w:jc w:val="left"/>
            </w:pPr>
            <w:r>
              <w:rPr>
                <w:b/>
                <w:sz w:val="17"/>
              </w:rPr>
              <w:t>相对目录或文件标识</w:t>
            </w:r>
          </w:p>
        </w:tc>
        <w:tc>
          <w:tcPr>
            <w:tcW w:type="dxa" w:w="3061"/>
            <w:vAlign w:val="center"/>
            <w:shd w:fill="E8ECEF" w:val="clear"/>
          </w:tcPr>
          <w:p>
            <w:pPr>
              <w:spacing w:after="0" w:line="259" w:lineRule="auto"/>
              <w:jc w:val="left"/>
            </w:pPr>
            <w:r>
              <w:rPr>
                <w:b/>
                <w:sz w:val="17"/>
              </w:rPr>
              <w:t>内容</w:t>
            </w:r>
          </w:p>
        </w:tc>
      </w:tr>
      <w:tr>
        <w:trPr>
          <w:cantSplit/>
        </w:trPr>
        <w:tc>
          <w:tcPr>
            <w:tcW w:type="dxa" w:w="850"/>
            <w:vAlign w:val="center"/>
          </w:tcPr>
          <w:p>
            <w:pPr>
              <w:spacing w:after="0" w:line="259" w:lineRule="auto"/>
              <w:jc w:val="left"/>
            </w:pPr>
            <w:r>
              <w:rPr>
                <w:b w:val="0"/>
                <w:sz w:val="17"/>
              </w:rPr>
              <w:t>E11</w:t>
            </w:r>
          </w:p>
        </w:tc>
        <w:tc>
          <w:tcPr>
            <w:tcW w:type="dxa" w:w="5272"/>
            <w:vAlign w:val="center"/>
          </w:tcPr>
          <w:p>
            <w:pPr>
              <w:spacing w:after="0" w:line="259" w:lineRule="auto"/>
              <w:jc w:val="left"/>
            </w:pPr>
            <w:r>
              <w:rPr>
                <w:b w:val="0"/>
                <w:sz w:val="17"/>
              </w:rPr>
              <w:t>03-算法工程/model-finetune/v10_upload/</w:t>
              <w:br/>
              <w:t>check_v10_result.json与campus_locations.json</w:t>
            </w:r>
          </w:p>
        </w:tc>
        <w:tc>
          <w:tcPr>
            <w:tcW w:type="dxa" w:w="3061"/>
            <w:vAlign w:val="center"/>
          </w:tcPr>
          <w:p>
            <w:pPr>
              <w:spacing w:after="0" w:line="259" w:lineRule="auto"/>
              <w:jc w:val="left"/>
            </w:pPr>
            <w:r>
              <w:rPr>
                <w:b w:val="0"/>
                <w:sz w:val="17"/>
              </w:rPr>
              <w:t>V10原始输出及历史66项地点表</w:t>
            </w:r>
          </w:p>
        </w:tc>
      </w:tr>
      <w:tr>
        <w:trPr>
          <w:cantSplit/>
        </w:trPr>
        <w:tc>
          <w:tcPr>
            <w:tcW w:type="dxa" w:w="850"/>
            <w:vAlign w:val="center"/>
          </w:tcPr>
          <w:p>
            <w:pPr>
              <w:spacing w:after="0" w:line="259" w:lineRule="auto"/>
              <w:jc w:val="left"/>
            </w:pPr>
            <w:r>
              <w:rPr>
                <w:b w:val="0"/>
                <w:sz w:val="17"/>
              </w:rPr>
              <w:t>E12</w:t>
            </w:r>
          </w:p>
        </w:tc>
        <w:tc>
          <w:tcPr>
            <w:tcW w:type="dxa" w:w="5272"/>
            <w:vAlign w:val="center"/>
          </w:tcPr>
          <w:p>
            <w:pPr>
              <w:spacing w:after="0" w:line="259" w:lineRule="auto"/>
              <w:jc w:val="left"/>
            </w:pPr>
            <w:r>
              <w:rPr>
                <w:b w:val="0"/>
                <w:sz w:val="17"/>
              </w:rPr>
              <w:t>同目录check_ai_value_result.json</w:t>
              <w:br/>
              <w:t>check_ai_value.py</w:t>
            </w:r>
          </w:p>
        </w:tc>
        <w:tc>
          <w:tcPr>
            <w:tcW w:type="dxa" w:w="3061"/>
            <w:vAlign w:val="center"/>
          </w:tcPr>
          <w:p>
            <w:pPr>
              <w:spacing w:after="0" w:line="259" w:lineRule="auto"/>
              <w:jc w:val="left"/>
            </w:pPr>
            <w:r>
              <w:rPr>
                <w:b w:val="0"/>
                <w:sz w:val="17"/>
              </w:rPr>
              <w:t>10条三路结果及字段映射规则</w:t>
            </w:r>
          </w:p>
        </w:tc>
      </w:tr>
      <w:tr>
        <w:trPr>
          <w:cantSplit/>
        </w:trPr>
        <w:tc>
          <w:tcPr>
            <w:tcW w:type="dxa" w:w="850"/>
            <w:vAlign w:val="center"/>
          </w:tcPr>
          <w:p>
            <w:pPr>
              <w:spacing w:after="0" w:line="259" w:lineRule="auto"/>
              <w:jc w:val="left"/>
            </w:pPr>
            <w:r>
              <w:rPr>
                <w:b w:val="0"/>
                <w:sz w:val="17"/>
              </w:rPr>
              <w:t>E13</w:t>
            </w:r>
          </w:p>
        </w:tc>
        <w:tc>
          <w:tcPr>
            <w:tcW w:type="dxa" w:w="5272"/>
            <w:vAlign w:val="center"/>
          </w:tcPr>
          <w:p>
            <w:pPr>
              <w:spacing w:after="0" w:line="259" w:lineRule="auto"/>
              <w:jc w:val="left"/>
            </w:pPr>
            <w:r>
              <w:rPr>
                <w:b w:val="0"/>
                <w:sz w:val="17"/>
              </w:rPr>
              <w:t>04-应用开发/OurCampus/supabase/functions/</w:t>
              <w:br/>
              <w:t>_shared/auv.js与campus-catalog.js</w:t>
            </w:r>
          </w:p>
        </w:tc>
        <w:tc>
          <w:tcPr>
            <w:tcW w:type="dxa" w:w="3061"/>
            <w:vAlign w:val="center"/>
          </w:tcPr>
          <w:p>
            <w:pPr>
              <w:spacing w:after="0" w:line="259" w:lineRule="auto"/>
              <w:jc w:val="left"/>
            </w:pPr>
            <w:r>
              <w:rPr>
                <w:b w:val="0"/>
                <w:sz w:val="17"/>
              </w:rPr>
              <w:t>鉴权 分流 输出采信 网关地点目录</w:t>
            </w:r>
          </w:p>
        </w:tc>
      </w:tr>
      <w:tr>
        <w:trPr>
          <w:cantSplit/>
        </w:trPr>
        <w:tc>
          <w:tcPr>
            <w:tcW w:type="dxa" w:w="850"/>
            <w:vAlign w:val="center"/>
          </w:tcPr>
          <w:p>
            <w:pPr>
              <w:spacing w:after="0" w:line="259" w:lineRule="auto"/>
              <w:jc w:val="left"/>
            </w:pPr>
            <w:r>
              <w:rPr>
                <w:b w:val="0"/>
                <w:sz w:val="17"/>
              </w:rPr>
              <w:t>E14</w:t>
            </w:r>
          </w:p>
        </w:tc>
        <w:tc>
          <w:tcPr>
            <w:tcW w:type="dxa" w:w="5272"/>
            <w:vAlign w:val="center"/>
          </w:tcPr>
          <w:p>
            <w:pPr>
              <w:spacing w:after="0" w:line="259" w:lineRule="auto"/>
              <w:jc w:val="left"/>
            </w:pPr>
            <w:r>
              <w:rPr>
                <w:b w:val="0"/>
                <w:sz w:val="17"/>
              </w:rPr>
              <w:t>03-算法工程/model-finetune/v7—v10上传包</w:t>
              <w:br/>
              <w:t>数据构建脚本与v10_extract.yaml</w:t>
            </w:r>
          </w:p>
        </w:tc>
        <w:tc>
          <w:tcPr>
            <w:tcW w:type="dxa" w:w="3061"/>
            <w:vAlign w:val="center"/>
          </w:tcPr>
          <w:p>
            <w:pPr>
              <w:spacing w:after="0" w:line="259" w:lineRule="auto"/>
              <w:jc w:val="left"/>
            </w:pPr>
            <w:r>
              <w:rPr>
                <w:b w:val="0"/>
                <w:sz w:val="17"/>
              </w:rPr>
              <w:t>条目计数 地点迁移 训练配置</w:t>
            </w:r>
          </w:p>
        </w:tc>
      </w:tr>
      <w:tr>
        <w:trPr>
          <w:cantSplit/>
        </w:trPr>
        <w:tc>
          <w:tcPr>
            <w:tcW w:type="dxa" w:w="850"/>
            <w:vAlign w:val="center"/>
          </w:tcPr>
          <w:p>
            <w:pPr>
              <w:spacing w:after="0" w:line="259" w:lineRule="auto"/>
              <w:jc w:val="left"/>
            </w:pPr>
            <w:r>
              <w:rPr>
                <w:b w:val="0"/>
                <w:sz w:val="17"/>
              </w:rPr>
              <w:t>E15</w:t>
            </w:r>
          </w:p>
        </w:tc>
        <w:tc>
          <w:tcPr>
            <w:tcW w:type="dxa" w:w="5272"/>
            <w:vAlign w:val="center"/>
          </w:tcPr>
          <w:p>
            <w:pPr>
              <w:spacing w:after="0" w:line="259" w:lineRule="auto"/>
              <w:jc w:val="left"/>
            </w:pPr>
            <w:r>
              <w:rPr>
                <w:b w:val="0"/>
                <w:sz w:val="17"/>
              </w:rPr>
              <w:t>04-应用开发/OurCampus/README.md与src</w:t>
            </w:r>
          </w:p>
        </w:tc>
        <w:tc>
          <w:tcPr>
            <w:tcW w:type="dxa" w:w="3061"/>
            <w:vAlign w:val="center"/>
          </w:tcPr>
          <w:p>
            <w:pPr>
              <w:spacing w:after="0" w:line="259" w:lineRule="auto"/>
              <w:jc w:val="left"/>
            </w:pPr>
            <w:r>
              <w:rPr>
                <w:b w:val="0"/>
                <w:sz w:val="17"/>
              </w:rPr>
              <w:t>当前功能与实现范围</w:t>
            </w:r>
          </w:p>
        </w:tc>
      </w:tr>
      <w:tr>
        <w:trPr>
          <w:cantSplit/>
        </w:trPr>
        <w:tc>
          <w:tcPr>
            <w:tcW w:type="dxa" w:w="850"/>
            <w:vAlign w:val="center"/>
          </w:tcPr>
          <w:p>
            <w:pPr>
              <w:spacing w:after="0" w:line="259" w:lineRule="auto"/>
              <w:jc w:val="left"/>
            </w:pPr>
            <w:r>
              <w:rPr>
                <w:b w:val="0"/>
                <w:sz w:val="17"/>
              </w:rPr>
              <w:t>E16</w:t>
            </w:r>
          </w:p>
        </w:tc>
        <w:tc>
          <w:tcPr>
            <w:tcW w:type="dxa" w:w="5272"/>
            <w:vAlign w:val="center"/>
          </w:tcPr>
          <w:p>
            <w:pPr>
              <w:spacing w:after="0" w:line="259" w:lineRule="auto"/>
              <w:jc w:val="left"/>
            </w:pPr>
            <w:r>
              <w:rPr>
                <w:b w:val="0"/>
                <w:sz w:val="17"/>
              </w:rPr>
              <w:t>新日志build_log.txt</w:t>
            </w:r>
          </w:p>
        </w:tc>
        <w:tc>
          <w:tcPr>
            <w:tcW w:type="dxa" w:w="3061"/>
            <w:vAlign w:val="center"/>
          </w:tcPr>
          <w:p>
            <w:pPr>
              <w:spacing w:after="0" w:line="259" w:lineRule="auto"/>
              <w:jc w:val="left"/>
            </w:pPr>
            <w:r>
              <w:rPr>
                <w:b w:val="0"/>
                <w:sz w:val="17"/>
              </w:rPr>
              <w:t>本次网页生产构建结果</w:t>
            </w:r>
          </w:p>
        </w:tc>
      </w:tr>
      <w:tr>
        <w:trPr>
          <w:cantSplit/>
        </w:trPr>
        <w:tc>
          <w:tcPr>
            <w:tcW w:type="dxa" w:w="850"/>
            <w:vAlign w:val="center"/>
          </w:tcPr>
          <w:p>
            <w:pPr>
              <w:spacing w:after="0" w:line="259" w:lineRule="auto"/>
              <w:jc w:val="left"/>
            </w:pPr>
            <w:r>
              <w:rPr>
                <w:b w:val="0"/>
                <w:sz w:val="17"/>
              </w:rPr>
              <w:t>E17</w:t>
            </w:r>
          </w:p>
        </w:tc>
        <w:tc>
          <w:tcPr>
            <w:tcW w:type="dxa" w:w="5272"/>
            <w:vAlign w:val="center"/>
          </w:tcPr>
          <w:p>
            <w:pPr>
              <w:spacing w:after="0" w:line="259" w:lineRule="auto"/>
              <w:jc w:val="left"/>
            </w:pPr>
            <w:r>
              <w:rPr>
                <w:b w:val="0"/>
                <w:sz w:val="17"/>
              </w:rPr>
              <w:t>04-应用开发/OurCampus/src/data/locations.js</w:t>
              <w:br/>
              <w:t>与网关目录</w:t>
            </w:r>
          </w:p>
        </w:tc>
        <w:tc>
          <w:tcPr>
            <w:tcW w:type="dxa" w:w="3061"/>
            <w:vAlign w:val="center"/>
          </w:tcPr>
          <w:p>
            <w:pPr>
              <w:spacing w:after="0" w:line="259" w:lineRule="auto"/>
              <w:jc w:val="left"/>
            </w:pPr>
            <w:r>
              <w:rPr>
                <w:b w:val="0"/>
                <w:sz w:val="17"/>
              </w:rPr>
              <w:t>前端68项 网关66项的集合对照</w:t>
            </w:r>
          </w:p>
        </w:tc>
      </w:tr>
      <w:tr>
        <w:trPr>
          <w:cantSplit/>
        </w:trPr>
        <w:tc>
          <w:tcPr>
            <w:tcW w:type="dxa" w:w="850"/>
            <w:vAlign w:val="center"/>
          </w:tcPr>
          <w:p>
            <w:pPr>
              <w:spacing w:after="0" w:line="259" w:lineRule="auto"/>
              <w:jc w:val="left"/>
            </w:pPr>
            <w:r>
              <w:rPr>
                <w:b w:val="0"/>
                <w:sz w:val="17"/>
              </w:rPr>
              <w:t>E18</w:t>
            </w:r>
          </w:p>
        </w:tc>
        <w:tc>
          <w:tcPr>
            <w:tcW w:type="dxa" w:w="5272"/>
            <w:vAlign w:val="center"/>
          </w:tcPr>
          <w:p>
            <w:pPr>
              <w:spacing w:after="0" w:line="259" w:lineRule="auto"/>
              <w:jc w:val="left"/>
            </w:pPr>
            <w:r>
              <w:rPr>
                <w:b w:val="0"/>
                <w:sz w:val="17"/>
              </w:rPr>
              <w:t>提交打包排除清单.md与历史docs/apk</w:t>
            </w:r>
          </w:p>
        </w:tc>
        <w:tc>
          <w:tcPr>
            <w:tcW w:type="dxa" w:w="3061"/>
            <w:vAlign w:val="center"/>
          </w:tcPr>
          <w:p>
            <w:pPr>
              <w:spacing w:after="0" w:line="259" w:lineRule="auto"/>
              <w:jc w:val="left"/>
            </w:pPr>
            <w:r>
              <w:rPr>
                <w:b w:val="0"/>
                <w:sz w:val="17"/>
              </w:rPr>
              <w:t>旧APK的边界与匿名重建要求</w:t>
            </w:r>
          </w:p>
        </w:tc>
      </w:tr>
      <w:tr>
        <w:trPr>
          <w:cantSplit/>
        </w:trPr>
        <w:tc>
          <w:tcPr>
            <w:tcW w:type="dxa" w:w="850"/>
            <w:vAlign w:val="center"/>
          </w:tcPr>
          <w:p>
            <w:pPr>
              <w:spacing w:after="0" w:line="259" w:lineRule="auto"/>
              <w:jc w:val="left"/>
            </w:pPr>
            <w:r>
              <w:rPr>
                <w:b w:val="0"/>
                <w:sz w:val="17"/>
              </w:rPr>
              <w:t>E19</w:t>
            </w:r>
          </w:p>
        </w:tc>
        <w:tc>
          <w:tcPr>
            <w:tcW w:type="dxa" w:w="5272"/>
            <w:vAlign w:val="center"/>
          </w:tcPr>
          <w:p>
            <w:pPr>
              <w:spacing w:after="0" w:line="259" w:lineRule="auto"/>
              <w:jc w:val="left"/>
            </w:pPr>
            <w:r>
              <w:rPr>
                <w:b w:val="0"/>
                <w:sz w:val="17"/>
              </w:rPr>
              <w:t>04-应用开发/OurCampus/docs/</w:t>
              <w:br/>
              <w:t>timetable-import-2026-10-05.md</w:t>
            </w:r>
          </w:p>
        </w:tc>
        <w:tc>
          <w:tcPr>
            <w:tcW w:type="dxa" w:w="3061"/>
            <w:vAlign w:val="center"/>
          </w:tcPr>
          <w:p>
            <w:pPr>
              <w:spacing w:after="0" w:line="259" w:lineRule="auto"/>
              <w:jc w:val="left"/>
            </w:pPr>
            <w:r>
              <w:rPr>
                <w:b w:val="0"/>
                <w:sz w:val="17"/>
              </w:rPr>
              <w:t>课表导入使用范围与约定</w:t>
            </w:r>
          </w:p>
        </w:tc>
      </w:tr>
      <w:tr>
        <w:trPr>
          <w:cantSplit/>
        </w:trPr>
        <w:tc>
          <w:tcPr>
            <w:tcW w:type="dxa" w:w="850"/>
            <w:vAlign w:val="center"/>
          </w:tcPr>
          <w:p>
            <w:pPr>
              <w:spacing w:after="0" w:line="259" w:lineRule="auto"/>
              <w:jc w:val="left"/>
            </w:pPr>
            <w:r>
              <w:rPr>
                <w:b w:val="0"/>
                <w:sz w:val="17"/>
              </w:rPr>
              <w:t>E20</w:t>
            </w:r>
          </w:p>
        </w:tc>
        <w:tc>
          <w:tcPr>
            <w:tcW w:type="dxa" w:w="5272"/>
            <w:vAlign w:val="center"/>
          </w:tcPr>
          <w:p>
            <w:pPr>
              <w:spacing w:after="0" w:line="259" w:lineRule="auto"/>
              <w:jc w:val="left"/>
            </w:pPr>
            <w:r>
              <w:rPr>
                <w:b w:val="0"/>
                <w:sz w:val="17"/>
              </w:rPr>
              <w:t>两份官方附件与本材料参考资料</w:t>
            </w:r>
          </w:p>
        </w:tc>
        <w:tc>
          <w:tcPr>
            <w:tcW w:type="dxa" w:w="3061"/>
            <w:vAlign w:val="center"/>
          </w:tcPr>
          <w:p>
            <w:pPr>
              <w:spacing w:after="0" w:line="259" w:lineRule="auto"/>
              <w:jc w:val="left"/>
            </w:pPr>
            <w:r>
              <w:rPr>
                <w:b w:val="0"/>
                <w:sz w:val="17"/>
              </w:rPr>
              <w:t>规则依据与技术文档定位</w:t>
            </w:r>
          </w:p>
        </w:tc>
      </w:tr>
    </w:tbl>
    <w:p>
      <w:pPr>
        <w:spacing w:after="0" w:before="0"/>
      </w:pPr>
    </w:p>
    <w:p>
      <w:pPr>
        <w:pStyle w:val="Heading2"/>
      </w:pPr>
      <w:r>
        <w:t>关键文件SHA256</w:t>
      </w:r>
    </w:p>
    <w:p>
      <w:pPr>
        <w:jc w:val="both"/>
      </w:pPr>
      <w:r>
        <w:t>R6全园模型  d10881ed5ff1c66e601cd9fb8f76116683fa2dd2274ff4865beb9159489817c2</w:t>
      </w:r>
    </w:p>
    <w:p>
      <w:pPr>
        <w:jc w:val="both"/>
      </w:pPr>
      <w:r>
        <w:t>R7全园模型  401029d71662ca8ab06c2444a674d6457ec6c0b1c7e5ac80b5a85c0eb914d9be</w:t>
      </w:r>
    </w:p>
    <w:p>
      <w:pPr>
        <w:jc w:val="both"/>
      </w:pPr>
      <w:r>
        <w:t>V10训练数据  4bab3a08ed80ccd2a5800f00ca02f94e05e6639d03d54092559c40f209c76d84</w:t>
      </w:r>
    </w:p>
    <w:p>
      <w:pPr>
        <w:jc w:val="both"/>
      </w:pPr>
      <w:r>
        <w:t>V10评估数据  916a85c3753558cd4e6e258ca0258208d67d3203f1fb7dd3f2d6f7538e59d131</w:t>
      </w:r>
    </w:p>
    <w:p>
      <w:pPr>
        <w:spacing w:before="80"/>
        <w:jc w:val="both"/>
      </w:pPr>
      <w:r>
        <w:rPr>
          <w:sz w:val="18"/>
        </w:rPr>
        <w:t>哈希用于识别本次核验的具体内容版本。本地自行计算的哈希没有独立授时、存证编号或权利审查，不是第三方存证证书。完整源文件映射另保存在内部source_manifest中。</w:t>
      </w:r>
    </w:p>
    <w:p>
      <w:r>
        <w:br w:type="page"/>
      </w:r>
    </w:p>
    <w:p>
      <w:pPr>
        <w:keepNext/>
        <w:spacing w:after="60"/>
      </w:pPr>
      <w:r>
        <w:rPr>
          <w:sz w:val="18"/>
        </w:rPr>
        <w:t>第五部分 其他补充材料</w:t>
      </w:r>
    </w:p>
    <w:p>
      <w:pPr>
        <w:pStyle w:val="Heading1"/>
        <w:numPr>
          <w:ilvl w:val="0"/>
          <w:numId w:val="40"/>
        </w:numPr>
      </w:pPr>
      <w:r>
        <w:t>指标统一与待补证事项</w:t>
      </w:r>
    </w:p>
    <w:p>
      <w:pPr>
        <w:pStyle w:val="Caption"/>
        <w:keepNext/>
      </w:pPr>
      <w:r>
        <w:t>表</w:t>
      </w:r>
      <w:r>
        <w:fldChar w:fldCharType="begin"/>
        <w:instrText xml:space="preserve"> SEQ Table \* ARABIC </w:instrText>
        <w:fldChar w:fldCharType="separate"/>
        <w:t>25</w:t>
        <w:fldChar w:fldCharType="end"/>
      </w:r>
      <w:r>
        <w:t xml:space="preserve"> 技术报告应统一的关键口径</w:t>
      </w:r>
    </w:p>
    <w:tbl>
      <w:tblPr>
        <w:tblW w:type="dxa" w:w="9185"/>
        <w:jc w:val="center"/>
        <w:tblLayout w:type="fixed"/>
        <w:tblLook w:firstColumn="1" w:firstRow="1" w:lastColumn="0" w:lastRow="0" w:noHBand="0" w:noVBand="1" w:val="04A0"/>
        <w:tblInd w:w="0" w:type="dxa"/>
        <w:tblLayout w:type="fixed"/>
        <w:tblCellMar>
          <w:top w:w="70" w:type="dxa"/>
          <w:bottom w:w="70" w:type="dxa"/>
          <w:left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69"/>
        <w:gridCol w:w="3402"/>
      </w:tblGrid>
      <w:tr>
        <w:trPr>
          <w:tblHeader w:val="true"/>
          <w:cantSplit/>
        </w:trPr>
        <w:tc>
          <w:tcPr>
            <w:tcW w:type="dxa" w:w="1814"/>
            <w:vAlign w:val="center"/>
            <w:shd w:fill="E8ECEF" w:val="clear"/>
          </w:tcPr>
          <w:p>
            <w:pPr>
              <w:spacing w:after="0" w:line="259" w:lineRule="auto"/>
              <w:jc w:val="left"/>
            </w:pPr>
            <w:r>
              <w:rPr>
                <w:b/>
                <w:sz w:val="17"/>
              </w:rPr>
              <w:t>容易混淆的项目</w:t>
            </w:r>
          </w:p>
        </w:tc>
        <w:tc>
          <w:tcPr>
            <w:tcW w:type="dxa" w:w="3969"/>
            <w:vAlign w:val="center"/>
            <w:shd w:fill="E8ECEF" w:val="clear"/>
          </w:tcPr>
          <w:p>
            <w:pPr>
              <w:spacing w:after="0" w:line="259" w:lineRule="auto"/>
              <w:jc w:val="left"/>
            </w:pPr>
            <w:r>
              <w:rPr>
                <w:b/>
                <w:sz w:val="17"/>
              </w:rPr>
              <w:t>本材料采用口径</w:t>
            </w:r>
          </w:p>
        </w:tc>
        <w:tc>
          <w:tcPr>
            <w:tcW w:type="dxa" w:w="3402"/>
            <w:vAlign w:val="center"/>
            <w:shd w:fill="E8ECEF" w:val="clear"/>
          </w:tcPr>
          <w:p>
            <w:pPr>
              <w:spacing w:after="0" w:line="259" w:lineRule="auto"/>
              <w:jc w:val="left"/>
            </w:pPr>
            <w:r>
              <w:rPr>
                <w:b/>
                <w:sz w:val="17"/>
              </w:rPr>
              <w:t>应避免的表述</w:t>
            </w:r>
          </w:p>
        </w:tc>
      </w:tr>
      <w:tr>
        <w:trPr>
          <w:cantSplit/>
        </w:trPr>
        <w:tc>
          <w:tcPr>
            <w:tcW w:type="dxa" w:w="1814"/>
            <w:vAlign w:val="center"/>
          </w:tcPr>
          <w:p>
            <w:pPr>
              <w:spacing w:after="0" w:line="259" w:lineRule="auto"/>
              <w:jc w:val="left"/>
            </w:pPr>
            <w:r>
              <w:rPr>
                <w:b w:val="0"/>
                <w:sz w:val="17"/>
              </w:rPr>
              <w:t>三维容量与面数</w:t>
            </w:r>
          </w:p>
        </w:tc>
        <w:tc>
          <w:tcPr>
            <w:tcW w:type="dxa" w:w="3969"/>
            <w:vAlign w:val="center"/>
          </w:tcPr>
          <w:p>
            <w:pPr>
              <w:spacing w:after="0" w:line="259" w:lineRule="auto"/>
              <w:jc w:val="left"/>
            </w:pPr>
            <w:r>
              <w:rPr>
                <w:b w:val="0"/>
                <w:sz w:val="17"/>
              </w:rPr>
              <w:t>R6 4.6237 MiB 1118087面</w:t>
              <w:br/>
              <w:t>R7 5.6962 MiB 1535187面</w:t>
            </w:r>
          </w:p>
        </w:tc>
        <w:tc>
          <w:tcPr>
            <w:tcW w:type="dxa" w:w="3402"/>
            <w:vAlign w:val="center"/>
          </w:tcPr>
          <w:p>
            <w:pPr>
              <w:spacing w:after="0" w:line="259" w:lineRule="auto"/>
              <w:jc w:val="left"/>
            </w:pPr>
            <w:r>
              <w:rPr>
                <w:b w:val="0"/>
                <w:sz w:val="17"/>
              </w:rPr>
              <w:t>把R6统计标成最新R7</w:t>
            </w:r>
          </w:p>
        </w:tc>
      </w:tr>
      <w:tr>
        <w:trPr>
          <w:cantSplit/>
        </w:trPr>
        <w:tc>
          <w:tcPr>
            <w:tcW w:type="dxa" w:w="1814"/>
            <w:vAlign w:val="center"/>
          </w:tcPr>
          <w:p>
            <w:pPr>
              <w:spacing w:after="0" w:line="259" w:lineRule="auto"/>
              <w:jc w:val="left"/>
            </w:pPr>
            <w:r>
              <w:rPr>
                <w:b w:val="0"/>
                <w:sz w:val="17"/>
              </w:rPr>
              <w:t>正式成图数量</w:t>
            </w:r>
          </w:p>
        </w:tc>
        <w:tc>
          <w:tcPr>
            <w:tcW w:type="dxa" w:w="3969"/>
            <w:vAlign w:val="center"/>
          </w:tcPr>
          <w:p>
            <w:pPr>
              <w:spacing w:after="0" w:line="259" w:lineRule="auto"/>
              <w:jc w:val="left"/>
            </w:pPr>
            <w:r>
              <w:rPr>
                <w:b w:val="0"/>
                <w:sz w:val="17"/>
              </w:rPr>
              <w:t>renders顶层63张</w:t>
            </w:r>
          </w:p>
        </w:tc>
        <w:tc>
          <w:tcPr>
            <w:tcW w:type="dxa" w:w="3402"/>
            <w:vAlign w:val="center"/>
          </w:tcPr>
          <w:p>
            <w:pPr>
              <w:spacing w:after="0" w:line="259" w:lineRule="auto"/>
              <w:jc w:val="left"/>
            </w:pPr>
            <w:r>
              <w:rPr>
                <w:b w:val="0"/>
                <w:sz w:val="17"/>
              </w:rPr>
              <w:t>不说明范围直接写71张</w:t>
            </w:r>
          </w:p>
        </w:tc>
      </w:tr>
      <w:tr>
        <w:trPr>
          <w:cantSplit/>
        </w:trPr>
        <w:tc>
          <w:tcPr>
            <w:tcW w:type="dxa" w:w="1814"/>
            <w:vAlign w:val="center"/>
          </w:tcPr>
          <w:p>
            <w:pPr>
              <w:spacing w:after="0" w:line="259" w:lineRule="auto"/>
              <w:jc w:val="left"/>
            </w:pPr>
            <w:r>
              <w:rPr>
                <w:b w:val="0"/>
                <w:sz w:val="17"/>
              </w:rPr>
              <w:t>测试文件</w:t>
            </w:r>
          </w:p>
        </w:tc>
        <w:tc>
          <w:tcPr>
            <w:tcW w:type="dxa" w:w="3969"/>
            <w:vAlign w:val="center"/>
          </w:tcPr>
          <w:p>
            <w:pPr>
              <w:spacing w:after="0" w:line="259" w:lineRule="auto"/>
              <w:jc w:val="left"/>
            </w:pPr>
            <w:r>
              <w:rPr>
                <w:b w:val="0"/>
                <w:sz w:val="17"/>
              </w:rPr>
              <w:t>前端17文件 服务端1文件</w:t>
            </w:r>
          </w:p>
        </w:tc>
        <w:tc>
          <w:tcPr>
            <w:tcW w:type="dxa" w:w="3402"/>
            <w:vAlign w:val="center"/>
          </w:tcPr>
          <w:p>
            <w:pPr>
              <w:spacing w:after="0" w:line="259" w:lineRule="auto"/>
              <w:jc w:val="left"/>
            </w:pPr>
            <w:r>
              <w:rPr>
                <w:b w:val="0"/>
                <w:sz w:val="17"/>
              </w:rPr>
              <w:t>18个前端文件且全部通过</w:t>
            </w:r>
          </w:p>
        </w:tc>
      </w:tr>
      <w:tr>
        <w:trPr>
          <w:cantSplit/>
        </w:trPr>
        <w:tc>
          <w:tcPr>
            <w:tcW w:type="dxa" w:w="1814"/>
            <w:vAlign w:val="center"/>
          </w:tcPr>
          <w:p>
            <w:pPr>
              <w:spacing w:after="0" w:line="259" w:lineRule="auto"/>
              <w:jc w:val="left"/>
            </w:pPr>
            <w:r>
              <w:rPr>
                <w:b w:val="0"/>
                <w:sz w:val="17"/>
              </w:rPr>
              <w:t>前端结果</w:t>
            </w:r>
          </w:p>
        </w:tc>
        <w:tc>
          <w:tcPr>
            <w:tcW w:type="dxa" w:w="3969"/>
            <w:vAlign w:val="center"/>
          </w:tcPr>
          <w:p>
            <w:pPr>
              <w:spacing w:after="0" w:line="259" w:lineRule="auto"/>
              <w:jc w:val="left"/>
            </w:pPr>
            <w:r>
              <w:rPr>
                <w:b w:val="0"/>
                <w:sz w:val="17"/>
              </w:rPr>
              <w:t>100用例 92通过 8失败</w:t>
            </w:r>
          </w:p>
        </w:tc>
        <w:tc>
          <w:tcPr>
            <w:tcW w:type="dxa" w:w="3402"/>
            <w:vAlign w:val="center"/>
          </w:tcPr>
          <w:p>
            <w:pPr>
              <w:spacing w:after="0" w:line="259" w:lineRule="auto"/>
              <w:jc w:val="left"/>
            </w:pPr>
            <w:r>
              <w:rPr>
                <w:b w:val="0"/>
                <w:sz w:val="17"/>
              </w:rPr>
              <w:t>92%代码覆盖率</w:t>
            </w:r>
          </w:p>
        </w:tc>
      </w:tr>
      <w:tr>
        <w:trPr>
          <w:cantSplit/>
        </w:trPr>
        <w:tc>
          <w:tcPr>
            <w:tcW w:type="dxa" w:w="1814"/>
            <w:vAlign w:val="center"/>
          </w:tcPr>
          <w:p>
            <w:pPr>
              <w:spacing w:after="0" w:line="259" w:lineRule="auto"/>
              <w:jc w:val="left"/>
            </w:pPr>
            <w:r>
              <w:rPr>
                <w:b w:val="0"/>
                <w:sz w:val="17"/>
              </w:rPr>
              <w:t>模型准确率</w:t>
            </w:r>
          </w:p>
        </w:tc>
        <w:tc>
          <w:tcPr>
            <w:tcW w:type="dxa" w:w="3969"/>
            <w:vAlign w:val="center"/>
          </w:tcPr>
          <w:p>
            <w:pPr>
              <w:spacing w:after="0" w:line="259" w:lineRule="auto"/>
              <w:jc w:val="left"/>
            </w:pPr>
            <w:r>
              <w:rPr>
                <w:b w:val="0"/>
                <w:sz w:val="17"/>
              </w:rPr>
              <w:t>V10地点6/6</w:t>
              <w:br/>
              <w:t>V9三路字段均值70.0%</w:t>
            </w:r>
          </w:p>
        </w:tc>
        <w:tc>
          <w:tcPr>
            <w:tcW w:type="dxa" w:w="3402"/>
            <w:vAlign w:val="center"/>
          </w:tcPr>
          <w:p>
            <w:pPr>
              <w:spacing w:after="0" w:line="259" w:lineRule="auto"/>
              <w:jc w:val="left"/>
            </w:pPr>
            <w:r>
              <w:rPr>
                <w:b w:val="0"/>
                <w:sz w:val="17"/>
              </w:rPr>
              <w:t>V10综合准确率100%或70%</w:t>
            </w:r>
          </w:p>
        </w:tc>
      </w:tr>
      <w:tr>
        <w:trPr>
          <w:cantSplit/>
        </w:trPr>
        <w:tc>
          <w:tcPr>
            <w:tcW w:type="dxa" w:w="1814"/>
            <w:vAlign w:val="center"/>
          </w:tcPr>
          <w:p>
            <w:pPr>
              <w:spacing w:after="0" w:line="259" w:lineRule="auto"/>
              <w:jc w:val="left"/>
            </w:pPr>
            <w:r>
              <w:rPr>
                <w:b w:val="0"/>
                <w:sz w:val="17"/>
              </w:rPr>
              <w:t>地点数量</w:t>
            </w:r>
          </w:p>
        </w:tc>
        <w:tc>
          <w:tcPr>
            <w:tcW w:type="dxa" w:w="3969"/>
            <w:vAlign w:val="center"/>
          </w:tcPr>
          <w:p>
            <w:pPr>
              <w:spacing w:after="0" w:line="259" w:lineRule="auto"/>
              <w:jc w:val="left"/>
            </w:pPr>
            <w:r>
              <w:rPr>
                <w:b w:val="0"/>
                <w:sz w:val="17"/>
              </w:rPr>
              <w:t>前端68 网关66 历史V10表66</w:t>
            </w:r>
          </w:p>
        </w:tc>
        <w:tc>
          <w:tcPr>
            <w:tcW w:type="dxa" w:w="3402"/>
            <w:vAlign w:val="center"/>
          </w:tcPr>
          <w:p>
            <w:pPr>
              <w:spacing w:after="0" w:line="259" w:lineRule="auto"/>
              <w:jc w:val="left"/>
            </w:pPr>
            <w:r>
              <w:rPr>
                <w:b w:val="0"/>
                <w:sz w:val="17"/>
              </w:rPr>
              <w:t>所有层统一为66且已对齐</w:t>
            </w:r>
          </w:p>
        </w:tc>
      </w:tr>
      <w:tr>
        <w:trPr>
          <w:cantSplit/>
        </w:trPr>
        <w:tc>
          <w:tcPr>
            <w:tcW w:type="dxa" w:w="1814"/>
            <w:vAlign w:val="center"/>
          </w:tcPr>
          <w:p>
            <w:pPr>
              <w:spacing w:after="0" w:line="259" w:lineRule="auto"/>
              <w:jc w:val="left"/>
            </w:pPr>
            <w:r>
              <w:rPr>
                <w:b w:val="0"/>
                <w:sz w:val="17"/>
              </w:rPr>
              <w:t>首屏4.7秒</w:t>
            </w:r>
          </w:p>
        </w:tc>
        <w:tc>
          <w:tcPr>
            <w:tcW w:type="dxa" w:w="3969"/>
            <w:vAlign w:val="center"/>
          </w:tcPr>
          <w:p>
            <w:pPr>
              <w:spacing w:after="0" w:line="259" w:lineRule="auto"/>
              <w:jc w:val="left"/>
            </w:pPr>
            <w:r>
              <w:rPr>
                <w:b w:val="0"/>
                <w:sz w:val="17"/>
              </w:rPr>
              <w:t>09月26日旧3D预览历史记录</w:t>
            </w:r>
          </w:p>
        </w:tc>
        <w:tc>
          <w:tcPr>
            <w:tcW w:type="dxa" w:w="3402"/>
            <w:vAlign w:val="center"/>
          </w:tcPr>
          <w:p>
            <w:pPr>
              <w:spacing w:after="0" w:line="259" w:lineRule="auto"/>
              <w:jc w:val="left"/>
            </w:pPr>
            <w:r>
              <w:rPr>
                <w:b w:val="0"/>
                <w:sz w:val="17"/>
              </w:rPr>
              <w:t>最新App本次公网性能</w:t>
            </w:r>
          </w:p>
        </w:tc>
      </w:tr>
      <w:tr>
        <w:trPr>
          <w:cantSplit/>
        </w:trPr>
        <w:tc>
          <w:tcPr>
            <w:tcW w:type="dxa" w:w="1814"/>
            <w:vAlign w:val="center"/>
          </w:tcPr>
          <w:p>
            <w:pPr>
              <w:spacing w:after="0" w:line="259" w:lineRule="auto"/>
              <w:jc w:val="left"/>
            </w:pPr>
            <w:r>
              <w:rPr>
                <w:b w:val="0"/>
                <w:sz w:val="17"/>
              </w:rPr>
              <w:t>APK状态</w:t>
            </w:r>
          </w:p>
        </w:tc>
        <w:tc>
          <w:tcPr>
            <w:tcW w:type="dxa" w:w="3969"/>
            <w:vAlign w:val="center"/>
          </w:tcPr>
          <w:p>
            <w:pPr>
              <w:spacing w:after="0" w:line="259" w:lineRule="auto"/>
              <w:jc w:val="left"/>
            </w:pPr>
            <w:r>
              <w:rPr>
                <w:b w:val="0"/>
                <w:sz w:val="17"/>
              </w:rPr>
              <w:t>已有debug旧包 待匿名重建</w:t>
            </w:r>
          </w:p>
        </w:tc>
        <w:tc>
          <w:tcPr>
            <w:tcW w:type="dxa" w:w="3402"/>
            <w:vAlign w:val="center"/>
          </w:tcPr>
          <w:p>
            <w:pPr>
              <w:spacing w:after="0" w:line="259" w:lineRule="auto"/>
              <w:jc w:val="left"/>
            </w:pPr>
            <w:r>
              <w:rPr>
                <w:b w:val="0"/>
                <w:sz w:val="17"/>
              </w:rPr>
              <w:t>最新合规包已实机验收</w:t>
            </w:r>
          </w:p>
        </w:tc>
      </w:tr>
    </w:tbl>
    <w:p>
      <w:pPr>
        <w:spacing w:after="0" w:before="0"/>
      </w:pPr>
    </w:p>
    <w:p>
      <w:pPr>
        <w:pStyle w:val="Heading2"/>
      </w:pPr>
      <w:r>
        <w:t>补证优先级</w:t>
      </w:r>
    </w:p>
    <w:p>
      <w:pPr>
        <w:jc w:val="both"/>
      </w:pPr>
      <w:r>
        <w:t>优先处理三项会影响当前业务判断的问题：确认8个失败断言的有效契约，统一68与66项地点目录，完成匿名APK及网关目录的版本验收。随后补真实设备导航、登录、聊天与模型调用的端到端记录。缺少这些记录时，不提高当前成熟度表述。</w:t>
      </w:r>
    </w:p>
    <w:p>
      <w:pPr>
        <w:jc w:val="both"/>
      </w:pPr>
      <w:r>
        <w:t>真实用户反馈、公开访问记录及第三方权属材料可进一步补强应用成效和权属可信度。若继续开展模型训练，应先冻结标注规范和独立测试集。只追求漂亮汇总数字，会掩盖地点、空值与任务边界这类实质问题。</w:t>
      </w:r>
    </w:p>
    <w:p>
      <w:pPr>
        <w:spacing w:before="80"/>
        <w:jc w:val="both"/>
      </w:pPr>
      <w:r>
        <w:rPr>
          <w:sz w:val="18"/>
        </w:rPr>
        <w:t>上述事项是本次核验发现的缺口与建议，不代表已安排对外发布或产生服务承诺。</w:t>
      </w:r>
    </w:p>
    <w:p>
      <w:r>
        <w:br w:type="page"/>
      </w:r>
    </w:p>
    <w:p>
      <w:pPr>
        <w:keepNext/>
        <w:spacing w:after="60"/>
      </w:pPr>
      <w:r>
        <w:rPr>
          <w:sz w:val="18"/>
        </w:rPr>
        <w:t>第五部分 其他补充材料</w:t>
      </w:r>
    </w:p>
    <w:p>
      <w:pPr>
        <w:pStyle w:val="Heading1"/>
        <w:numPr>
          <w:ilvl w:val="0"/>
          <w:numId w:val="40"/>
        </w:numPr>
      </w:pPr>
      <w:r>
        <w:t>结论与参考资料</w:t>
      </w:r>
    </w:p>
    <w:p>
      <w:pPr>
        <w:jc w:val="both"/>
      </w:pPr>
      <w:r>
        <w:t>本材料最有力的证据，是能够直接找到并复核的工程产物：两个GLB模型、63张正式成图、与归档图对应的像素变化、当前网页生产构建、完整的测试成功与失败记录，以及历史模型输出的逐条核对。它们支撑本项目已形成可检验的技术原型，并具备继续向校园服务应用转化的工程基础。</w:t>
      </w:r>
    </w:p>
    <w:p>
      <w:pPr>
        <w:jc w:val="both"/>
      </w:pPr>
      <w:r>
        <w:t>现阶段仍需区分建模成果、软件代码、模型实验和线上实际效果。地点约束的小样本成功不能代表全部AI字段可靠；构建成功不能代替功能验收；历史APK和部署入口不能证明当前匿名版本已上线。本材料保留这些边界，使评审可以判断成果的真实程度，而不依赖不可验证的叙述。</w:t>
      </w:r>
    </w:p>
    <w:p>
      <w:pPr>
        <w:pStyle w:val="Heading2"/>
      </w:pPr>
      <w:r>
        <w:t>官方规则与原始工程资料</w:t>
      </w:r>
    </w:p>
    <w:p>
      <w:pPr>
        <w:jc w:val="both"/>
      </w:pPr>
      <w:r>
        <w:t>[1] 附件1 场景创新赛道赛题及竞赛规则。第1页：真实性与匿名性；第2页：佐证材料与上传要求；第4页：评分项目与附录附加分。</w:t>
      </w:r>
    </w:p>
    <w:p>
      <w:pPr>
        <w:jc w:val="both"/>
      </w:pPr>
      <w:r>
        <w:t>[2] 附件2 AIC AI场景建造创新赛技术报告参考大纲。第2—3页：技术报告内容与附录定位。</w:t>
      </w:r>
    </w:p>
    <w:p>
      <w:pPr>
        <w:jc w:val="both"/>
      </w:pPr>
      <w:r>
        <w:t>[3] 项目佐证材料撰写指南，2026年10月9日。仅作为编排参考；其中数量、性能与对比数据均按原始证据重新核对。</w:t>
      </w:r>
    </w:p>
    <w:p>
      <w:pPr>
        <w:jc w:val="both"/>
      </w:pPr>
      <w:r>
        <w:t>[4] 当前应用README、R7质量巡检报告、Trae版历史评测、V10原始JSON及三路对照JSON。具体定位见E01—E19。</w:t>
      </w:r>
    </w:p>
    <w:p>
      <w:pPr>
        <w:pStyle w:val="Heading2"/>
      </w:pPr>
      <w:r>
        <w:t>第三方技术文档</w:t>
      </w:r>
    </w:p>
    <w:p>
      <w:pPr>
        <w:jc w:val="both"/>
      </w:pPr>
      <w:r>
        <w:t>[5] React官方文档  https://react.dev/learn</w:t>
      </w:r>
    </w:p>
    <w:p>
      <w:pPr>
        <w:jc w:val="both"/>
      </w:pPr>
      <w:r>
        <w:t>[6] Vite官方文档  https://vite.dev/guide/</w:t>
      </w:r>
    </w:p>
    <w:p>
      <w:pPr>
        <w:jc w:val="both"/>
      </w:pPr>
      <w:r>
        <w:t>[7] Capacitor官方文档  https://capacitorjs.com/docs</w:t>
      </w:r>
    </w:p>
    <w:p>
      <w:pPr>
        <w:jc w:val="both"/>
      </w:pPr>
      <w:r>
        <w:t>[8] Supabase官方文档  https://supabase.com/docs</w:t>
      </w:r>
    </w:p>
    <w:p>
      <w:pPr>
        <w:jc w:val="both"/>
      </w:pPr>
      <w:r>
        <w:t>[9] Three.js与Khronos glTF规范  https://threejs.org/docs/  https://registry.khronos.org/glTF/specs/2.0/glTF-2.0.html</w:t>
      </w:r>
    </w:p>
    <w:p>
      <w:pPr>
        <w:jc w:val="both"/>
      </w:pPr>
      <w:r>
        <w:t>[10] Qwen2.5-14B-Instruct模型资料  https://huggingface.co/Qwen/Qwen2.5-14B-Instruct</w:t>
      </w:r>
    </w:p>
    <w:p>
      <w:pPr>
        <w:spacing w:before="80"/>
        <w:jc w:val="both"/>
      </w:pPr>
      <w:r>
        <w:rPr>
          <w:sz w:val="18"/>
        </w:rPr>
        <w:t>第三方文档作为技术定位与后续许可证核对入口，不作为本项目性能的证据。本次没有引用无法核对的学术方案提升比例、首创性或用户统计。</w:t>
      </w:r>
    </w:p>
    <w:sectPr w:rsidR="00FC693F" w:rsidRPr="0006063C" w:rsidSect="00034616">
      <w:headerReference w:type="default" r:id="rId9"/>
      <w:footerReference w:type="default" r:id="rId10"/>
      <w:pgSz w:w="11906" w:h="16838"/>
      <w:pgMar w:top="1162" w:right="1361" w:bottom="1134"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PAGE </w:instrText>
      <w:fldChar w:fldCharType="end"/>
    </w:r>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OurCampus  佐证材料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decimal"/>
      <w:lvlText w:val="%1"/>
      <w:lvlJc w:val="left"/>
    </w:lvl>
  </w:abstract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宋体" w:hAnsi="宋体"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asciiTheme="majorHAnsi" w:eastAsiaTheme="majorEastAsia" w:hAnsiTheme="majorHAnsi" w:cstheme="majorBidi" w:ascii="黑体" w:hAnsi="黑体"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160"/>
      <w:contextualSpacing/>
    </w:pPr>
    <w:rPr>
      <w:rFonts w:asciiTheme="majorHAnsi" w:eastAsiaTheme="majorEastAsia" w:hAnsiTheme="majorHAnsi" w:cstheme="majorBidi" w:ascii="黑体" w:hAnsi="黑体" w:eastAsia="黑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b w:val="0"/>
      <w:i/>
      <w:iCs/>
      <w:color w:val="00000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宋体" w:hAnsi="宋体" w:eastAsia="宋体"/>
      <w:b w:val="0"/>
      <w:i/>
      <w:iCs/>
      <w:color w:val="000000"/>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OurCampus校园场景应用佐证材料</dc:title>
  <dc:subject>项目技术与工程证据</dc:subject>
  <dc:creator/>
  <cp:keywords/>
  <dc:description/>
  <cp:lastModifiedBy/>
  <cp:revision>1</cp:revision>
  <dcterms:created xsi:type="dcterms:W3CDTF">2013-12-23T23:15:00Z</dcterms:created>
  <dcterms:modified xsi:type="dcterms:W3CDTF">2013-12-23T23:15:00Z</dcterms:modified>
  <cp:category/>
</cp:coreProperties>
</file>