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39E" w:rsidRDefault="007C139E" w:rsidP="007C139E">
      <w:pPr>
        <w:pStyle w:val="Heading1"/>
      </w:pPr>
      <w:bookmarkStart w:id="0" w:name="_Toc370783520"/>
      <w:r w:rsidRPr="00002FF0">
        <w:rPr>
          <w:u w:val="single"/>
        </w:rPr>
        <w:t>Configuration of Modules</w:t>
      </w:r>
      <w:r w:rsidRPr="00017243">
        <w:t>:</w:t>
      </w:r>
      <w:bookmarkEnd w:id="0"/>
    </w:p>
    <w:p w:rsidR="007C139E" w:rsidRDefault="007C139E" w:rsidP="007C139E">
      <w:pPr>
        <w:spacing w:after="0"/>
      </w:pPr>
      <w:r>
        <w:t xml:space="preserve">This section allows the user to configure access and dependencies of a module to different parts of the EMR. </w:t>
      </w:r>
    </w:p>
    <w:p w:rsidR="007C139E" w:rsidRDefault="007C139E" w:rsidP="007C139E">
      <w:pPr>
        <w:spacing w:after="0"/>
      </w:pPr>
    </w:p>
    <w:p w:rsidR="007C139E" w:rsidRDefault="007C139E" w:rsidP="007C139E">
      <w:pPr>
        <w:spacing w:after="0"/>
      </w:pPr>
      <w:r>
        <w:t xml:space="preserve">To configure a module, Click on the settings symbol </w:t>
      </w:r>
      <w:r>
        <w:rPr>
          <w:noProof/>
        </w:rPr>
        <w:drawing>
          <wp:inline distT="0" distB="0" distL="0" distR="0">
            <wp:extent cx="136226" cy="136226"/>
            <wp:effectExtent l="19050" t="0" r="0" b="0"/>
            <wp:docPr id="19" name="Picture 19" descr="C:\Users\Hamza\Desktop\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mza\Desktop\config.png"/>
                    <pic:cNvPicPr>
                      <a:picLocks noChangeAspect="1" noChangeArrowheads="1"/>
                    </pic:cNvPicPr>
                  </pic:nvPicPr>
                  <pic:blipFill>
                    <a:blip r:embed="rId5" cstate="print"/>
                    <a:srcRect/>
                    <a:stretch>
                      <a:fillRect/>
                    </a:stretch>
                  </pic:blipFill>
                  <pic:spPr bwMode="auto">
                    <a:xfrm>
                      <a:off x="0" y="0"/>
                      <a:ext cx="139803" cy="139803"/>
                    </a:xfrm>
                    <a:prstGeom prst="rect">
                      <a:avLst/>
                    </a:prstGeom>
                    <a:noFill/>
                    <a:ln w="9525">
                      <a:noFill/>
                      <a:miter lim="800000"/>
                      <a:headEnd/>
                      <a:tailEnd/>
                    </a:ln>
                  </pic:spPr>
                </pic:pic>
              </a:graphicData>
            </a:graphic>
          </wp:inline>
        </w:drawing>
      </w:r>
      <w:r>
        <w:t xml:space="preserve"> shown next to the disable button in the above figure. This will show the configuration screen as shown below.</w:t>
      </w:r>
    </w:p>
    <w:p w:rsidR="00DC4ACD" w:rsidRDefault="007C139E">
      <w:r>
        <w:rPr>
          <w:noProof/>
        </w:rPr>
        <w:drawing>
          <wp:inline distT="0" distB="0" distL="0" distR="0">
            <wp:extent cx="5939790" cy="332359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9790" cy="3323590"/>
                    </a:xfrm>
                    <a:prstGeom prst="rect">
                      <a:avLst/>
                    </a:prstGeom>
                    <a:noFill/>
                    <a:ln w="9525">
                      <a:noFill/>
                      <a:miter lim="800000"/>
                      <a:headEnd/>
                      <a:tailEnd/>
                    </a:ln>
                  </pic:spPr>
                </pic:pic>
              </a:graphicData>
            </a:graphic>
          </wp:inline>
        </w:drawing>
      </w:r>
    </w:p>
    <w:p w:rsidR="00F54A43" w:rsidRDefault="00F54A43"/>
    <w:p w:rsidR="00F54A43" w:rsidRDefault="00F54A43" w:rsidP="00F54A43">
      <w:pPr>
        <w:spacing w:after="0"/>
        <w:rPr>
          <w:noProof/>
        </w:rPr>
      </w:pPr>
      <w:r>
        <w:rPr>
          <w:noProof/>
        </w:rPr>
        <w:t>As shown above, the configuartion tab comprises of the below listed sub tabs.</w:t>
      </w:r>
    </w:p>
    <w:p w:rsidR="00F54A43" w:rsidRDefault="00F54A43" w:rsidP="00F54A43">
      <w:pPr>
        <w:spacing w:after="0"/>
        <w:rPr>
          <w:noProof/>
        </w:rPr>
      </w:pPr>
    </w:p>
    <w:p w:rsidR="00F54A43" w:rsidRDefault="00F54A43" w:rsidP="00F54A43">
      <w:pPr>
        <w:pStyle w:val="ListParagraph"/>
        <w:numPr>
          <w:ilvl w:val="0"/>
          <w:numId w:val="1"/>
        </w:numPr>
        <w:spacing w:after="0"/>
        <w:rPr>
          <w:noProof/>
        </w:rPr>
      </w:pPr>
      <w:r>
        <w:rPr>
          <w:noProof/>
        </w:rPr>
        <w:t>Access Control</w:t>
      </w:r>
    </w:p>
    <w:p w:rsidR="00F54A43" w:rsidRDefault="00F54A43" w:rsidP="00F54A43">
      <w:pPr>
        <w:pStyle w:val="ListParagraph"/>
        <w:numPr>
          <w:ilvl w:val="0"/>
          <w:numId w:val="1"/>
        </w:numPr>
        <w:spacing w:after="0"/>
        <w:rPr>
          <w:noProof/>
        </w:rPr>
      </w:pPr>
      <w:r>
        <w:rPr>
          <w:noProof/>
        </w:rPr>
        <w:t>Hooks</w:t>
      </w:r>
    </w:p>
    <w:p w:rsidR="00F54A43" w:rsidRDefault="00F54A43" w:rsidP="00F54A43">
      <w:pPr>
        <w:pStyle w:val="ListParagraph"/>
        <w:numPr>
          <w:ilvl w:val="0"/>
          <w:numId w:val="1"/>
        </w:numPr>
        <w:spacing w:after="0"/>
        <w:rPr>
          <w:noProof/>
        </w:rPr>
      </w:pPr>
      <w:r>
        <w:rPr>
          <w:noProof/>
        </w:rPr>
        <w:t>Setting</w:t>
      </w:r>
    </w:p>
    <w:p w:rsidR="00F54A43" w:rsidRDefault="00F54A43" w:rsidP="00F54A43">
      <w:pPr>
        <w:spacing w:after="0"/>
        <w:rPr>
          <w:noProof/>
        </w:rPr>
      </w:pPr>
    </w:p>
    <w:p w:rsidR="00F54A43" w:rsidRDefault="00F54A43" w:rsidP="00F54A43">
      <w:pPr>
        <w:spacing w:after="0"/>
        <w:rPr>
          <w:noProof/>
        </w:rPr>
      </w:pPr>
      <w:r>
        <w:rPr>
          <w:noProof/>
        </w:rPr>
        <w:t xml:space="preserve">These sub tabs are defined in more details </w:t>
      </w:r>
    </w:p>
    <w:p w:rsidR="00F54A43" w:rsidRDefault="00F54A43" w:rsidP="00F54A43">
      <w:pPr>
        <w:spacing w:after="0"/>
        <w:rPr>
          <w:noProof/>
        </w:rPr>
      </w:pPr>
    </w:p>
    <w:p w:rsidR="00F54A43" w:rsidRDefault="00F54A43" w:rsidP="00F54A43">
      <w:pPr>
        <w:spacing w:after="0"/>
        <w:rPr>
          <w:noProof/>
        </w:rPr>
      </w:pPr>
      <w:r>
        <w:rPr>
          <w:noProof/>
        </w:rPr>
        <w:t xml:space="preserve">Note: </w:t>
      </w:r>
      <w:r w:rsidRPr="00B02A34">
        <w:rPr>
          <w:i/>
          <w:noProof/>
        </w:rPr>
        <w:t>If you don’t see these tabs on your screen it means that EMR Adminstrator has not given you access right to configuration of the Modules.</w:t>
      </w:r>
    </w:p>
    <w:p w:rsidR="00F54A43" w:rsidRDefault="00F54A43" w:rsidP="00F54A43">
      <w:pPr>
        <w:spacing w:after="0"/>
        <w:rPr>
          <w:noProof/>
        </w:rPr>
      </w:pPr>
    </w:p>
    <w:p w:rsidR="00F54A43" w:rsidRDefault="00F54A43" w:rsidP="00F54A43">
      <w:pPr>
        <w:pStyle w:val="Heading2"/>
        <w:rPr>
          <w:noProof/>
        </w:rPr>
      </w:pPr>
      <w:bookmarkStart w:id="1" w:name="_Toc370783521"/>
      <w:r w:rsidRPr="00002FF0">
        <w:rPr>
          <w:noProof/>
          <w:u w:val="single"/>
        </w:rPr>
        <w:t>Access Control</w:t>
      </w:r>
      <w:r>
        <w:rPr>
          <w:noProof/>
        </w:rPr>
        <w:t>:</w:t>
      </w:r>
      <w:bookmarkEnd w:id="1"/>
      <w:r>
        <w:rPr>
          <w:noProof/>
        </w:rPr>
        <w:t xml:space="preserve"> </w:t>
      </w:r>
    </w:p>
    <w:p w:rsidR="00F54A43" w:rsidRDefault="00F54A43" w:rsidP="00F54A43">
      <w:pPr>
        <w:spacing w:after="0"/>
        <w:rPr>
          <w:noProof/>
        </w:rPr>
      </w:pPr>
    </w:p>
    <w:p w:rsidR="00F54A43" w:rsidRDefault="00F54A43" w:rsidP="00F54A43">
      <w:pPr>
        <w:spacing w:after="0"/>
        <w:rPr>
          <w:noProof/>
        </w:rPr>
      </w:pPr>
      <w:r>
        <w:rPr>
          <w:noProof/>
        </w:rPr>
        <w:t xml:space="preserve">This enables the user to define access rights to the Module. The Access Control Tab is divided into two sub tabs namely General and Advanced. As the name suggests </w:t>
      </w:r>
      <w:r>
        <w:rPr>
          <w:noProof/>
        </w:rPr>
        <w:lastRenderedPageBreak/>
        <w:t xml:space="preserve">the General Tab allows to define access from a User Group prepective while the advanced allows more granular definitions not only by user groups but by individual users also </w:t>
      </w:r>
    </w:p>
    <w:p w:rsidR="00F54A43" w:rsidRDefault="00F54A43" w:rsidP="00F54A43">
      <w:pPr>
        <w:spacing w:after="0"/>
        <w:rPr>
          <w:noProof/>
        </w:rPr>
      </w:pPr>
    </w:p>
    <w:p w:rsidR="00F54A43" w:rsidRDefault="00F54A43" w:rsidP="00F54A43">
      <w:pPr>
        <w:spacing w:after="0"/>
        <w:rPr>
          <w:noProof/>
        </w:rPr>
      </w:pPr>
      <w:r>
        <w:rPr>
          <w:noProof/>
        </w:rPr>
        <w:t>These tabs are highlighted in the below Screen shot:</w:t>
      </w:r>
    </w:p>
    <w:p w:rsidR="00002FF0" w:rsidRDefault="00002FF0" w:rsidP="00F54A43">
      <w:pPr>
        <w:spacing w:after="0"/>
        <w:rPr>
          <w:noProof/>
        </w:rPr>
      </w:pPr>
    </w:p>
    <w:p w:rsidR="00F54A43" w:rsidRDefault="00F54A43" w:rsidP="00F54A43">
      <w:pPr>
        <w:spacing w:after="0"/>
        <w:rPr>
          <w:noProof/>
        </w:rPr>
      </w:pPr>
    </w:p>
    <w:p w:rsidR="00F54A43" w:rsidRDefault="00F54A43" w:rsidP="00F54A43">
      <w:pPr>
        <w:spacing w:after="0"/>
        <w:rPr>
          <w:noProof/>
        </w:rPr>
      </w:pPr>
      <w:r w:rsidRPr="00F54A43">
        <w:rPr>
          <w:noProof/>
        </w:rPr>
        <w:drawing>
          <wp:inline distT="0" distB="0" distL="0" distR="0">
            <wp:extent cx="5483252" cy="1242726"/>
            <wp:effectExtent l="19050" t="0" r="3148"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srcRect l="10344" t="17370" b="57258"/>
                    <a:stretch>
                      <a:fillRect/>
                    </a:stretch>
                  </pic:blipFill>
                  <pic:spPr bwMode="auto">
                    <a:xfrm>
                      <a:off x="0" y="0"/>
                      <a:ext cx="5483252" cy="1242726"/>
                    </a:xfrm>
                    <a:prstGeom prst="rect">
                      <a:avLst/>
                    </a:prstGeom>
                    <a:noFill/>
                    <a:ln w="9525">
                      <a:noFill/>
                      <a:miter lim="800000"/>
                      <a:headEnd/>
                      <a:tailEnd/>
                    </a:ln>
                  </pic:spPr>
                </pic:pic>
              </a:graphicData>
            </a:graphic>
          </wp:inline>
        </w:drawing>
      </w:r>
    </w:p>
    <w:p w:rsidR="00F54A43" w:rsidRDefault="00F54A43"/>
    <w:p w:rsidR="00002FF0" w:rsidRDefault="00002FF0"/>
    <w:p w:rsidR="00F54A43" w:rsidRDefault="00F54A43" w:rsidP="00F54A43">
      <w:pPr>
        <w:spacing w:after="0"/>
        <w:rPr>
          <w:noProof/>
        </w:rPr>
      </w:pPr>
    </w:p>
    <w:p w:rsidR="00F54A43" w:rsidRDefault="00F54A43" w:rsidP="00F54A43">
      <w:pPr>
        <w:spacing w:after="0"/>
        <w:rPr>
          <w:noProof/>
        </w:rPr>
      </w:pPr>
      <w:r>
        <w:rPr>
          <w:noProof/>
        </w:rPr>
        <w:t>The below screen shows the Genral Tab selected. Here Administrators and Physicians are two User Groups defined in the EMR. Care Cordination is the main Module and Send to HIE is a component under Care Coordination Module. The checks boxes define the access right to these components. In the below example,  Administrator have access to the entire Care Cordination Module while the Physician Group does not.</w:t>
      </w:r>
    </w:p>
    <w:p w:rsidR="00F54A43" w:rsidRDefault="00F54A43" w:rsidP="00F54A43">
      <w:pPr>
        <w:spacing w:after="0"/>
        <w:rPr>
          <w:noProof/>
        </w:rPr>
      </w:pPr>
      <w:r>
        <w:rPr>
          <w:noProof/>
        </w:rPr>
        <w:t>The user can also define access to only sub components from this window.</w:t>
      </w:r>
    </w:p>
    <w:p w:rsidR="00002FF0" w:rsidRDefault="00002FF0" w:rsidP="00F54A43">
      <w:pPr>
        <w:spacing w:after="0"/>
        <w:rPr>
          <w:noProof/>
        </w:rPr>
      </w:pPr>
    </w:p>
    <w:p w:rsidR="00002FF0" w:rsidRDefault="00002FF0" w:rsidP="00F54A43">
      <w:pPr>
        <w:spacing w:after="0"/>
        <w:rPr>
          <w:noProof/>
        </w:rPr>
      </w:pPr>
    </w:p>
    <w:p w:rsidR="00F54A43" w:rsidRDefault="00F54A43">
      <w:r>
        <w:rPr>
          <w:noProof/>
        </w:rPr>
        <w:drawing>
          <wp:inline distT="0" distB="0" distL="0" distR="0">
            <wp:extent cx="5943600" cy="25831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2583180"/>
                    </a:xfrm>
                    <a:prstGeom prst="rect">
                      <a:avLst/>
                    </a:prstGeom>
                    <a:noFill/>
                    <a:ln w="9525">
                      <a:noFill/>
                      <a:miter lim="800000"/>
                      <a:headEnd/>
                      <a:tailEnd/>
                    </a:ln>
                  </pic:spPr>
                </pic:pic>
              </a:graphicData>
            </a:graphic>
          </wp:inline>
        </w:drawing>
      </w:r>
    </w:p>
    <w:p w:rsidR="00002FF0" w:rsidRDefault="00002FF0" w:rsidP="00002FF0">
      <w:pPr>
        <w:spacing w:after="0"/>
        <w:rPr>
          <w:rStyle w:val="Heading2Char"/>
        </w:rPr>
      </w:pPr>
      <w:bookmarkStart w:id="2" w:name="_Toc370783522"/>
    </w:p>
    <w:p w:rsidR="00002FF0" w:rsidRDefault="00002FF0" w:rsidP="00002FF0">
      <w:pPr>
        <w:spacing w:after="0"/>
        <w:rPr>
          <w:noProof/>
        </w:rPr>
      </w:pPr>
      <w:r w:rsidRPr="00002FF0">
        <w:rPr>
          <w:rStyle w:val="Heading2Char"/>
          <w:u w:val="single"/>
        </w:rPr>
        <w:lastRenderedPageBreak/>
        <w:t>Advanced ACL</w:t>
      </w:r>
      <w:r w:rsidRPr="00A61DFE">
        <w:rPr>
          <w:rStyle w:val="Heading2Char"/>
        </w:rPr>
        <w:t>:</w:t>
      </w:r>
      <w:bookmarkEnd w:id="2"/>
      <w:r>
        <w:rPr>
          <w:noProof/>
        </w:rPr>
        <w:t xml:space="preserve"> </w:t>
      </w:r>
    </w:p>
    <w:p w:rsidR="00002FF0" w:rsidRDefault="00002FF0" w:rsidP="00002FF0">
      <w:pPr>
        <w:spacing w:after="0"/>
        <w:rPr>
          <w:noProof/>
        </w:rPr>
      </w:pPr>
    </w:p>
    <w:p w:rsidR="00002FF0" w:rsidRDefault="00002FF0" w:rsidP="00002FF0">
      <w:pPr>
        <w:spacing w:after="0"/>
        <w:rPr>
          <w:noProof/>
        </w:rPr>
      </w:pPr>
      <w:r>
        <w:rPr>
          <w:noProof/>
        </w:rPr>
        <w:t>This tab is used to access control for specific users. Even though the above step denied the access for a group, This section helps the administrator to give access for a specific user under the restricted group or in other words over ride the group access controls and define more specific access controls per user.</w:t>
      </w:r>
    </w:p>
    <w:p w:rsidR="00002FF0" w:rsidRDefault="00002FF0" w:rsidP="00002FF0">
      <w:pPr>
        <w:spacing w:after="0"/>
        <w:ind w:firstLine="720"/>
        <w:rPr>
          <w:noProof/>
        </w:rPr>
      </w:pPr>
    </w:p>
    <w:p w:rsidR="00002FF0" w:rsidRDefault="00002FF0" w:rsidP="00002FF0">
      <w:pPr>
        <w:spacing w:after="0"/>
        <w:ind w:firstLine="720"/>
        <w:jc w:val="both"/>
        <w:rPr>
          <w:noProof/>
        </w:rPr>
      </w:pPr>
      <w:r>
        <w:rPr>
          <w:noProof/>
        </w:rPr>
        <w:drawing>
          <wp:inline distT="0" distB="0" distL="0" distR="0">
            <wp:extent cx="4417777" cy="2234316"/>
            <wp:effectExtent l="19050" t="0" r="1823"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srcRect l="10214" t="30682" r="20846" b="25812"/>
                    <a:stretch>
                      <a:fillRect/>
                    </a:stretch>
                  </pic:blipFill>
                  <pic:spPr bwMode="auto">
                    <a:xfrm>
                      <a:off x="0" y="0"/>
                      <a:ext cx="4417777" cy="2234316"/>
                    </a:xfrm>
                    <a:prstGeom prst="rect">
                      <a:avLst/>
                    </a:prstGeom>
                    <a:noFill/>
                    <a:ln w="9525">
                      <a:noFill/>
                      <a:miter lim="800000"/>
                      <a:headEnd/>
                      <a:tailEnd/>
                    </a:ln>
                  </pic:spPr>
                </pic:pic>
              </a:graphicData>
            </a:graphic>
          </wp:inline>
        </w:drawing>
      </w:r>
    </w:p>
    <w:p w:rsidR="00002FF0" w:rsidRDefault="00002FF0" w:rsidP="00002FF0">
      <w:pPr>
        <w:spacing w:after="0"/>
        <w:rPr>
          <w:noProof/>
        </w:rPr>
      </w:pPr>
    </w:p>
    <w:p w:rsidR="00002FF0" w:rsidRPr="004E48C2" w:rsidRDefault="00002FF0" w:rsidP="00002FF0">
      <w:pPr>
        <w:pStyle w:val="Heading3"/>
        <w:rPr>
          <w:noProof/>
          <w:color w:val="548DD4" w:themeColor="text2" w:themeTint="99"/>
        </w:rPr>
      </w:pPr>
      <w:bookmarkStart w:id="3" w:name="_Toc370783523"/>
      <w:r w:rsidRPr="004E48C2">
        <w:rPr>
          <w:noProof/>
          <w:color w:val="548DD4" w:themeColor="text2" w:themeTint="99"/>
          <w:u w:val="single"/>
        </w:rPr>
        <w:t>Using the Advanced Tab</w:t>
      </w:r>
      <w:r w:rsidRPr="004E48C2">
        <w:rPr>
          <w:noProof/>
          <w:color w:val="548DD4" w:themeColor="text2" w:themeTint="99"/>
        </w:rPr>
        <w:t>:</w:t>
      </w:r>
      <w:bookmarkEnd w:id="3"/>
    </w:p>
    <w:p w:rsidR="00002FF0" w:rsidRPr="004E48C2" w:rsidRDefault="00002FF0" w:rsidP="00002FF0">
      <w:pPr>
        <w:spacing w:after="0"/>
        <w:rPr>
          <w:noProof/>
          <w:color w:val="548DD4" w:themeColor="text2" w:themeTint="99"/>
        </w:rPr>
      </w:pPr>
    </w:p>
    <w:p w:rsidR="00002FF0" w:rsidRDefault="00002FF0" w:rsidP="00002FF0">
      <w:pPr>
        <w:spacing w:after="0"/>
        <w:rPr>
          <w:noProof/>
        </w:rPr>
      </w:pPr>
      <w:r>
        <w:rPr>
          <w:noProof/>
        </w:rPr>
        <w:t>The adavanced Tab is Drag/Drop enabled. In the above screen inorder to deny access only to User 1 - First Click on the the module form the Component section and then Drag User 1 and Drop the user into the the denied region.</w:t>
      </w:r>
    </w:p>
    <w:p w:rsidR="00002FF0" w:rsidRDefault="00002FF0" w:rsidP="00002FF0">
      <w:pPr>
        <w:spacing w:after="0"/>
        <w:rPr>
          <w:noProof/>
        </w:rPr>
      </w:pPr>
      <w:r>
        <w:rPr>
          <w:noProof/>
        </w:rPr>
        <w:t xml:space="preserve">Once done the screen will look as shown above. </w:t>
      </w:r>
    </w:p>
    <w:p w:rsidR="00002FF0" w:rsidRDefault="00002FF0" w:rsidP="00002FF0">
      <w:pPr>
        <w:spacing w:after="0"/>
        <w:rPr>
          <w:noProof/>
        </w:rPr>
      </w:pPr>
    </w:p>
    <w:p w:rsidR="00002FF0" w:rsidRDefault="00002FF0" w:rsidP="00002FF0">
      <w:pPr>
        <w:spacing w:after="0"/>
        <w:rPr>
          <w:i/>
          <w:noProof/>
        </w:rPr>
      </w:pPr>
      <w:r>
        <w:rPr>
          <w:noProof/>
        </w:rPr>
        <w:t xml:space="preserve">Note: </w:t>
      </w:r>
      <w:r w:rsidRPr="00032501">
        <w:rPr>
          <w:i/>
          <w:noProof/>
        </w:rPr>
        <w:t>The information is automatically saved as soon the user Drags and Drops the icons</w:t>
      </w:r>
    </w:p>
    <w:p w:rsidR="00002FF0" w:rsidRDefault="00002FF0" w:rsidP="00002FF0">
      <w:pPr>
        <w:pStyle w:val="Heading2"/>
        <w:rPr>
          <w:noProof/>
        </w:rPr>
      </w:pPr>
      <w:bookmarkStart w:id="4" w:name="_Toc370783524"/>
      <w:r w:rsidRPr="00002FF0">
        <w:rPr>
          <w:noProof/>
          <w:u w:val="single"/>
        </w:rPr>
        <w:t>Hook Management</w:t>
      </w:r>
      <w:r>
        <w:rPr>
          <w:noProof/>
        </w:rPr>
        <w:t>:</w:t>
      </w:r>
      <w:bookmarkEnd w:id="4"/>
    </w:p>
    <w:p w:rsidR="00002FF0" w:rsidRDefault="00002FF0" w:rsidP="00002FF0">
      <w:pPr>
        <w:spacing w:after="0"/>
        <w:rPr>
          <w:noProof/>
        </w:rPr>
      </w:pPr>
    </w:p>
    <w:p w:rsidR="00002FF0" w:rsidRPr="00E22368" w:rsidRDefault="00002FF0" w:rsidP="00002FF0">
      <w:pPr>
        <w:spacing w:after="0"/>
        <w:rPr>
          <w:noProof/>
        </w:rPr>
      </w:pPr>
      <w:r w:rsidRPr="00E22368">
        <w:rPr>
          <w:noProof/>
        </w:rPr>
        <w:t>This sections enables the user to connect sub components as Hooks to different part of the of the EMR. For examlple in the above screen Reports, Encounters, Demographics and Combined forms are  parts of the encounter where the Send To HIE component can be placed thus connecting the Component of the Module to the EMR.</w:t>
      </w:r>
    </w:p>
    <w:p w:rsidR="00002FF0" w:rsidRPr="00E22368" w:rsidRDefault="00002FF0" w:rsidP="00002FF0">
      <w:pPr>
        <w:spacing w:after="0"/>
        <w:rPr>
          <w:noProof/>
        </w:rPr>
      </w:pPr>
    </w:p>
    <w:p w:rsidR="00002FF0" w:rsidRDefault="00002FF0" w:rsidP="00002FF0">
      <w:pPr>
        <w:spacing w:after="0"/>
        <w:rPr>
          <w:noProof/>
        </w:rPr>
      </w:pPr>
      <w:r w:rsidRPr="00E22368">
        <w:rPr>
          <w:noProof/>
        </w:rPr>
        <w:t xml:space="preserve">As shown </w:t>
      </w:r>
      <w:r>
        <w:rPr>
          <w:noProof/>
        </w:rPr>
        <w:t>below, it</w:t>
      </w:r>
      <w:r w:rsidRPr="00E22368">
        <w:rPr>
          <w:noProof/>
        </w:rPr>
        <w:t xml:space="preserve"> defines where all the Hook needs to be deployed in the system</w:t>
      </w:r>
      <w:r>
        <w:rPr>
          <w:noProof/>
        </w:rPr>
        <w:t>.</w:t>
      </w:r>
      <w:r w:rsidRPr="00E22368">
        <w:rPr>
          <w:noProof/>
        </w:rPr>
        <w:t> </w:t>
      </w:r>
    </w:p>
    <w:p w:rsidR="00002FF0" w:rsidRDefault="00002FF0" w:rsidP="00002FF0">
      <w:pPr>
        <w:spacing w:after="0"/>
        <w:rPr>
          <w:noProof/>
        </w:rPr>
      </w:pPr>
    </w:p>
    <w:p w:rsidR="00002FF0" w:rsidRDefault="00002FF0" w:rsidP="00002FF0">
      <w:pPr>
        <w:spacing w:after="0"/>
        <w:rPr>
          <w:noProof/>
        </w:rPr>
      </w:pPr>
    </w:p>
    <w:p w:rsidR="00002FF0" w:rsidRDefault="00002FF0" w:rsidP="00002FF0">
      <w:pPr>
        <w:spacing w:after="0"/>
        <w:rPr>
          <w:noProof/>
        </w:rPr>
      </w:pPr>
      <w:r>
        <w:rPr>
          <w:noProof/>
        </w:rPr>
        <w:lastRenderedPageBreak/>
        <w:drawing>
          <wp:inline distT="0" distB="0" distL="0" distR="0">
            <wp:extent cx="5939790" cy="2393315"/>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39790" cy="2393315"/>
                    </a:xfrm>
                    <a:prstGeom prst="rect">
                      <a:avLst/>
                    </a:prstGeom>
                    <a:noFill/>
                    <a:ln w="9525">
                      <a:noFill/>
                      <a:miter lim="800000"/>
                      <a:headEnd/>
                      <a:tailEnd/>
                    </a:ln>
                  </pic:spPr>
                </pic:pic>
              </a:graphicData>
            </a:graphic>
          </wp:inline>
        </w:drawing>
      </w:r>
    </w:p>
    <w:p w:rsidR="00002FF0" w:rsidRPr="00E22368" w:rsidRDefault="00002FF0" w:rsidP="00002FF0">
      <w:pPr>
        <w:spacing w:after="0"/>
        <w:rPr>
          <w:noProof/>
        </w:rPr>
      </w:pPr>
    </w:p>
    <w:p w:rsidR="00BC0705" w:rsidRDefault="00002FF0" w:rsidP="00BC0705">
      <w:pPr>
        <w:spacing w:after="0"/>
        <w:rPr>
          <w:noProof/>
        </w:rPr>
      </w:pPr>
      <w:r>
        <w:rPr>
          <w:noProof/>
        </w:rPr>
        <w:t>For Ex: Here “</w:t>
      </w:r>
      <w:r w:rsidR="00BC0705">
        <w:rPr>
          <w:noProof/>
        </w:rPr>
        <w:t>Hie</w:t>
      </w:r>
      <w:r>
        <w:rPr>
          <w:noProof/>
        </w:rPr>
        <w:t xml:space="preserve">” </w:t>
      </w:r>
      <w:r w:rsidR="00BC0705">
        <w:rPr>
          <w:noProof/>
        </w:rPr>
        <w:t xml:space="preserve">is </w:t>
      </w:r>
      <w:r>
        <w:rPr>
          <w:noProof/>
        </w:rPr>
        <w:t>hooked with Reports, Encounter, Demographics and Combination Forms.</w:t>
      </w:r>
    </w:p>
    <w:p w:rsidR="00BC0705" w:rsidRDefault="00BC0705" w:rsidP="00BC0705">
      <w:pPr>
        <w:spacing w:after="0"/>
        <w:rPr>
          <w:noProof/>
        </w:rPr>
      </w:pPr>
    </w:p>
    <w:p w:rsidR="00AD1B5E" w:rsidRDefault="00BC0705" w:rsidP="00BC0705">
      <w:pPr>
        <w:spacing w:after="0"/>
        <w:rPr>
          <w:noProof/>
        </w:rPr>
      </w:pPr>
      <w:r>
        <w:rPr>
          <w:noProof/>
        </w:rPr>
        <w:t>Below screen shot shows how the “Hie” is hooked with the Combination form</w:t>
      </w:r>
      <w:r w:rsidR="002E0497">
        <w:rPr>
          <w:noProof/>
        </w:rPr>
        <w:t>.Once the SEND TO button is clicked,which ever module is hooked with the combination form appears here.</w:t>
      </w:r>
    </w:p>
    <w:p w:rsidR="00AD1B5E" w:rsidRDefault="00AD1B5E" w:rsidP="00BC0705">
      <w:pPr>
        <w:spacing w:after="0"/>
        <w:rPr>
          <w:noProof/>
        </w:rPr>
      </w:pPr>
    </w:p>
    <w:p w:rsidR="00AD1B5E" w:rsidRDefault="00AD1B5E" w:rsidP="00BC0705">
      <w:pPr>
        <w:spacing w:after="0"/>
        <w:rPr>
          <w:noProof/>
        </w:rPr>
      </w:pPr>
    </w:p>
    <w:p w:rsidR="00BC0705" w:rsidRDefault="00AD1B5E" w:rsidP="00BC0705">
      <w:pPr>
        <w:spacing w:after="0"/>
        <w:rPr>
          <w:noProof/>
        </w:rPr>
      </w:pPr>
      <w:r>
        <w:rPr>
          <w:noProof/>
        </w:rPr>
        <w:drawing>
          <wp:inline distT="0" distB="0" distL="0" distR="0">
            <wp:extent cx="5943600" cy="249174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491740"/>
                    </a:xfrm>
                    <a:prstGeom prst="rect">
                      <a:avLst/>
                    </a:prstGeom>
                    <a:noFill/>
                    <a:ln w="9525">
                      <a:noFill/>
                      <a:miter lim="800000"/>
                      <a:headEnd/>
                      <a:tailEnd/>
                    </a:ln>
                  </pic:spPr>
                </pic:pic>
              </a:graphicData>
            </a:graphic>
          </wp:inline>
        </w:drawing>
      </w:r>
    </w:p>
    <w:p w:rsidR="00002FF0" w:rsidRPr="00032501" w:rsidRDefault="00002FF0" w:rsidP="00002FF0">
      <w:pPr>
        <w:spacing w:after="0"/>
        <w:rPr>
          <w:i/>
          <w:noProof/>
        </w:rPr>
      </w:pPr>
    </w:p>
    <w:p w:rsidR="00002FF0" w:rsidRDefault="00E05F47">
      <w:r>
        <w:t xml:space="preserve">Select the </w:t>
      </w:r>
      <w:r w:rsidR="004E48C2">
        <w:t>components which are</w:t>
      </w:r>
      <w:r>
        <w:t xml:space="preserve"> required to send and click the </w:t>
      </w:r>
      <w:r>
        <w:rPr>
          <w:b/>
        </w:rPr>
        <w:t xml:space="preserve">SEND </w:t>
      </w:r>
      <w:r>
        <w:t>button</w:t>
      </w:r>
      <w:r w:rsidR="00AD1B5E">
        <w:t xml:space="preserve"> and the documents will be </w:t>
      </w:r>
      <w:proofErr w:type="gramStart"/>
      <w:r w:rsidR="00AD1B5E">
        <w:t>send</w:t>
      </w:r>
      <w:proofErr w:type="gramEnd"/>
      <w:r w:rsidR="00AD1B5E">
        <w:t xml:space="preserve"> to </w:t>
      </w:r>
      <w:proofErr w:type="spellStart"/>
      <w:r w:rsidR="00AD1B5E">
        <w:t>MyHealth</w:t>
      </w:r>
      <w:proofErr w:type="spellEnd"/>
      <w:r>
        <w:t>.</w:t>
      </w:r>
    </w:p>
    <w:p w:rsidR="004E48C2" w:rsidRDefault="004E48C2">
      <w:pPr>
        <w:rPr>
          <w:rFonts w:asciiTheme="majorHAnsi" w:hAnsiTheme="majorHAnsi"/>
          <w:color w:val="548DD4" w:themeColor="text2" w:themeTint="99"/>
          <w:sz w:val="26"/>
          <w:szCs w:val="26"/>
        </w:rPr>
      </w:pPr>
    </w:p>
    <w:p w:rsidR="00AD1B5E" w:rsidRDefault="00AD1B5E">
      <w:pPr>
        <w:rPr>
          <w:rFonts w:asciiTheme="majorHAnsi" w:hAnsiTheme="majorHAnsi"/>
          <w:color w:val="548DD4" w:themeColor="text2" w:themeTint="99"/>
          <w:sz w:val="26"/>
          <w:szCs w:val="26"/>
          <w:u w:val="single"/>
        </w:rPr>
      </w:pPr>
    </w:p>
    <w:p w:rsidR="004E48C2" w:rsidRDefault="004E48C2">
      <w:pPr>
        <w:rPr>
          <w:rFonts w:asciiTheme="majorHAnsi" w:hAnsiTheme="majorHAnsi"/>
          <w:color w:val="548DD4" w:themeColor="text2" w:themeTint="99"/>
          <w:sz w:val="26"/>
          <w:szCs w:val="26"/>
        </w:rPr>
      </w:pPr>
      <w:r w:rsidRPr="004E48C2">
        <w:rPr>
          <w:rFonts w:asciiTheme="majorHAnsi" w:hAnsiTheme="majorHAnsi"/>
          <w:color w:val="548DD4" w:themeColor="text2" w:themeTint="99"/>
          <w:sz w:val="26"/>
          <w:szCs w:val="26"/>
          <w:u w:val="single"/>
        </w:rPr>
        <w:lastRenderedPageBreak/>
        <w:t>General Settings</w:t>
      </w:r>
      <w:r>
        <w:rPr>
          <w:rFonts w:asciiTheme="majorHAnsi" w:hAnsiTheme="majorHAnsi"/>
          <w:color w:val="548DD4" w:themeColor="text2" w:themeTint="99"/>
          <w:sz w:val="26"/>
          <w:szCs w:val="26"/>
        </w:rPr>
        <w:t>:</w:t>
      </w:r>
    </w:p>
    <w:p w:rsidR="00824753" w:rsidRDefault="004E48C2">
      <w:pPr>
        <w:rPr>
          <w:rFonts w:asciiTheme="majorHAnsi" w:hAnsiTheme="majorHAnsi"/>
          <w:sz w:val="26"/>
          <w:szCs w:val="26"/>
          <w:u w:val="single"/>
        </w:rPr>
      </w:pPr>
      <w:r>
        <w:rPr>
          <w:rFonts w:asciiTheme="majorHAnsi" w:hAnsiTheme="majorHAnsi"/>
          <w:noProof/>
          <w:color w:val="548DD4" w:themeColor="text2" w:themeTint="99"/>
          <w:sz w:val="26"/>
          <w:szCs w:val="26"/>
          <w:u w:val="single"/>
        </w:rPr>
        <w:drawing>
          <wp:inline distT="0" distB="0" distL="0" distR="0">
            <wp:extent cx="5939790" cy="3729355"/>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939790" cy="3729355"/>
                    </a:xfrm>
                    <a:prstGeom prst="rect">
                      <a:avLst/>
                    </a:prstGeom>
                    <a:noFill/>
                    <a:ln w="9525">
                      <a:noFill/>
                      <a:miter lim="800000"/>
                      <a:headEnd/>
                      <a:tailEnd/>
                    </a:ln>
                  </pic:spPr>
                </pic:pic>
              </a:graphicData>
            </a:graphic>
          </wp:inline>
        </w:drawing>
      </w:r>
    </w:p>
    <w:p w:rsidR="00824753" w:rsidRDefault="00824753" w:rsidP="00824753">
      <w:pPr>
        <w:pStyle w:val="ListParagraph"/>
        <w:numPr>
          <w:ilvl w:val="0"/>
          <w:numId w:val="2"/>
        </w:numPr>
        <w:rPr>
          <w:rFonts w:asciiTheme="minorHAnsi" w:hAnsiTheme="minorHAnsi" w:cstheme="minorHAnsi"/>
        </w:rPr>
      </w:pPr>
      <w:r w:rsidRPr="00824753">
        <w:rPr>
          <w:rFonts w:asciiTheme="minorHAnsi" w:hAnsiTheme="minorHAnsi" w:cstheme="minorHAnsi"/>
        </w:rPr>
        <w:t xml:space="preserve">Auto Sign-Off </w:t>
      </w:r>
      <w:r>
        <w:rPr>
          <w:rFonts w:asciiTheme="minorHAnsi" w:hAnsiTheme="minorHAnsi" w:cstheme="minorHAnsi"/>
        </w:rPr>
        <w:t>(day</w:t>
      </w:r>
      <w:r w:rsidRPr="00824753">
        <w:rPr>
          <w:rFonts w:asciiTheme="minorHAnsi" w:hAnsiTheme="minorHAnsi" w:cstheme="minorHAnsi"/>
        </w:rPr>
        <w:t>:</w:t>
      </w:r>
      <w:r>
        <w:rPr>
          <w:rFonts w:asciiTheme="minorHAnsi" w:hAnsiTheme="minorHAnsi" w:cstheme="minorHAnsi"/>
        </w:rPr>
        <w:t xml:space="preserve"> Number of days upon which the encounter should be automatically signed off.</w:t>
      </w:r>
    </w:p>
    <w:p w:rsidR="00824753" w:rsidRDefault="00824753" w:rsidP="00824753">
      <w:pPr>
        <w:pStyle w:val="ListParagraph"/>
        <w:numPr>
          <w:ilvl w:val="0"/>
          <w:numId w:val="2"/>
        </w:numPr>
        <w:rPr>
          <w:rFonts w:asciiTheme="minorHAnsi" w:hAnsiTheme="minorHAnsi" w:cstheme="minorHAnsi"/>
        </w:rPr>
      </w:pPr>
      <w:r>
        <w:rPr>
          <w:rFonts w:asciiTheme="minorHAnsi" w:hAnsiTheme="minorHAnsi" w:cstheme="minorHAnsi"/>
        </w:rPr>
        <w:t xml:space="preserve">Auto Send: </w:t>
      </w:r>
      <w:r w:rsidR="002E613A">
        <w:rPr>
          <w:rFonts w:asciiTheme="minorHAnsi" w:hAnsiTheme="minorHAnsi" w:cstheme="minorHAnsi"/>
        </w:rPr>
        <w:t>Send them automatically</w:t>
      </w:r>
    </w:p>
    <w:p w:rsidR="002E613A" w:rsidRDefault="002E613A" w:rsidP="00824753">
      <w:pPr>
        <w:pStyle w:val="ListParagraph"/>
        <w:numPr>
          <w:ilvl w:val="0"/>
          <w:numId w:val="2"/>
        </w:numPr>
        <w:rPr>
          <w:rFonts w:asciiTheme="minorHAnsi" w:hAnsiTheme="minorHAnsi" w:cstheme="minorHAnsi"/>
        </w:rPr>
      </w:pPr>
      <w:r>
        <w:rPr>
          <w:rFonts w:asciiTheme="minorHAnsi" w:hAnsiTheme="minorHAnsi" w:cstheme="minorHAnsi"/>
        </w:rPr>
        <w:t xml:space="preserve">Author:   </w:t>
      </w:r>
    </w:p>
    <w:p w:rsidR="002E613A" w:rsidRDefault="002E613A" w:rsidP="00824753">
      <w:pPr>
        <w:pStyle w:val="ListParagraph"/>
        <w:numPr>
          <w:ilvl w:val="0"/>
          <w:numId w:val="2"/>
        </w:numPr>
        <w:rPr>
          <w:rFonts w:asciiTheme="minorHAnsi" w:hAnsiTheme="minorHAnsi" w:cstheme="minorHAnsi"/>
        </w:rPr>
      </w:pPr>
      <w:r>
        <w:rPr>
          <w:rFonts w:asciiTheme="minorHAnsi" w:hAnsiTheme="minorHAnsi" w:cstheme="minorHAnsi"/>
        </w:rPr>
        <w:t xml:space="preserve">        </w:t>
      </w:r>
    </w:p>
    <w:p w:rsidR="002E613A" w:rsidRPr="00824753" w:rsidRDefault="002E613A" w:rsidP="002E613A">
      <w:pPr>
        <w:pStyle w:val="ListParagraph"/>
        <w:rPr>
          <w:rFonts w:asciiTheme="minorHAnsi" w:hAnsiTheme="minorHAnsi" w:cstheme="minorHAnsi"/>
        </w:rPr>
      </w:pPr>
    </w:p>
    <w:p w:rsidR="004E48C2" w:rsidRDefault="004E48C2">
      <w:pPr>
        <w:rPr>
          <w:rFonts w:asciiTheme="majorHAnsi" w:hAnsiTheme="majorHAnsi"/>
          <w:color w:val="548DD4" w:themeColor="text2" w:themeTint="99"/>
          <w:sz w:val="26"/>
          <w:szCs w:val="26"/>
          <w:u w:val="single"/>
        </w:rPr>
      </w:pPr>
    </w:p>
    <w:p w:rsidR="002E613A" w:rsidRDefault="002E613A">
      <w:pPr>
        <w:rPr>
          <w:rFonts w:asciiTheme="majorHAnsi" w:hAnsiTheme="majorHAnsi"/>
          <w:color w:val="548DD4" w:themeColor="text2" w:themeTint="99"/>
          <w:sz w:val="26"/>
          <w:szCs w:val="26"/>
          <w:u w:val="single"/>
        </w:rPr>
      </w:pPr>
    </w:p>
    <w:p w:rsidR="002E613A" w:rsidRDefault="002E613A">
      <w:pPr>
        <w:rPr>
          <w:rFonts w:asciiTheme="majorHAnsi" w:hAnsiTheme="majorHAnsi"/>
          <w:color w:val="548DD4" w:themeColor="text2" w:themeTint="99"/>
          <w:sz w:val="26"/>
          <w:szCs w:val="26"/>
          <w:u w:val="single"/>
        </w:rPr>
      </w:pPr>
    </w:p>
    <w:p w:rsidR="002E613A" w:rsidRDefault="002E613A">
      <w:pPr>
        <w:rPr>
          <w:rFonts w:asciiTheme="majorHAnsi" w:hAnsiTheme="majorHAnsi"/>
          <w:color w:val="548DD4" w:themeColor="text2" w:themeTint="99"/>
          <w:sz w:val="26"/>
          <w:szCs w:val="26"/>
          <w:u w:val="single"/>
        </w:rPr>
      </w:pPr>
    </w:p>
    <w:p w:rsidR="002E613A" w:rsidRDefault="002E613A">
      <w:pPr>
        <w:rPr>
          <w:rFonts w:asciiTheme="majorHAnsi" w:hAnsiTheme="majorHAnsi"/>
          <w:color w:val="548DD4" w:themeColor="text2" w:themeTint="99"/>
          <w:sz w:val="26"/>
          <w:szCs w:val="26"/>
          <w:u w:val="single"/>
        </w:rPr>
      </w:pPr>
    </w:p>
    <w:p w:rsidR="002E613A" w:rsidRDefault="002E613A">
      <w:pPr>
        <w:rPr>
          <w:rFonts w:asciiTheme="majorHAnsi" w:hAnsiTheme="majorHAnsi"/>
          <w:color w:val="548DD4" w:themeColor="text2" w:themeTint="99"/>
          <w:sz w:val="26"/>
          <w:szCs w:val="26"/>
          <w:u w:val="single"/>
        </w:rPr>
      </w:pPr>
    </w:p>
    <w:p w:rsidR="002E613A" w:rsidRDefault="002E613A">
      <w:pPr>
        <w:rPr>
          <w:rFonts w:asciiTheme="majorHAnsi" w:hAnsiTheme="majorHAnsi"/>
          <w:color w:val="548DD4" w:themeColor="text2" w:themeTint="99"/>
          <w:sz w:val="26"/>
          <w:szCs w:val="26"/>
          <w:u w:val="single"/>
        </w:rPr>
      </w:pPr>
    </w:p>
    <w:p w:rsidR="002E613A" w:rsidRDefault="002E613A">
      <w:pPr>
        <w:rPr>
          <w:rFonts w:asciiTheme="majorHAnsi" w:hAnsiTheme="majorHAnsi"/>
          <w:color w:val="548DD4" w:themeColor="text2" w:themeTint="99"/>
          <w:sz w:val="26"/>
          <w:szCs w:val="26"/>
          <w:u w:val="single"/>
        </w:rPr>
      </w:pPr>
      <w:r>
        <w:rPr>
          <w:rFonts w:asciiTheme="majorHAnsi" w:hAnsiTheme="majorHAnsi"/>
          <w:color w:val="548DD4" w:themeColor="text2" w:themeTint="99"/>
          <w:sz w:val="26"/>
          <w:szCs w:val="26"/>
          <w:u w:val="single"/>
        </w:rPr>
        <w:lastRenderedPageBreak/>
        <w:t>Encounter Manager</w:t>
      </w:r>
    </w:p>
    <w:p w:rsidR="002E613A" w:rsidRDefault="002E613A">
      <w:pPr>
        <w:rPr>
          <w:rFonts w:asciiTheme="majorHAnsi" w:hAnsiTheme="majorHAnsi"/>
          <w:color w:val="548DD4" w:themeColor="text2" w:themeTint="99"/>
          <w:sz w:val="26"/>
          <w:szCs w:val="26"/>
          <w:u w:val="single"/>
        </w:rPr>
      </w:pPr>
      <w:r>
        <w:rPr>
          <w:rFonts w:asciiTheme="majorHAnsi" w:hAnsiTheme="majorHAnsi"/>
          <w:noProof/>
          <w:color w:val="548DD4" w:themeColor="text2" w:themeTint="99"/>
          <w:sz w:val="26"/>
          <w:szCs w:val="26"/>
          <w:u w:val="single"/>
        </w:rPr>
        <w:drawing>
          <wp:inline distT="0" distB="0" distL="0" distR="0">
            <wp:extent cx="1741170" cy="55181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741170" cy="5518150"/>
                    </a:xfrm>
                    <a:prstGeom prst="rect">
                      <a:avLst/>
                    </a:prstGeom>
                    <a:noFill/>
                    <a:ln w="9525">
                      <a:noFill/>
                      <a:miter lim="800000"/>
                      <a:headEnd/>
                      <a:tailEnd/>
                    </a:ln>
                  </pic:spPr>
                </pic:pic>
              </a:graphicData>
            </a:graphic>
          </wp:inline>
        </w:drawing>
      </w:r>
    </w:p>
    <w:p w:rsidR="002E613A" w:rsidRDefault="00613DF1" w:rsidP="00613DF1">
      <w:pPr>
        <w:rPr>
          <w:rFonts w:asciiTheme="majorHAnsi" w:hAnsiTheme="majorHAnsi"/>
          <w:sz w:val="26"/>
          <w:szCs w:val="26"/>
        </w:rPr>
      </w:pPr>
      <w:r w:rsidRPr="00613DF1">
        <w:rPr>
          <w:rFonts w:asciiTheme="majorHAnsi" w:hAnsiTheme="majorHAnsi"/>
          <w:sz w:val="26"/>
          <w:szCs w:val="26"/>
        </w:rPr>
        <w:t>The functionality of care coordination module is of two ways</w:t>
      </w:r>
    </w:p>
    <w:p w:rsidR="00613DF1" w:rsidRDefault="0027100F" w:rsidP="00613DF1">
      <w:pPr>
        <w:pStyle w:val="ListParagraph"/>
        <w:numPr>
          <w:ilvl w:val="0"/>
          <w:numId w:val="4"/>
        </w:numPr>
        <w:rPr>
          <w:rFonts w:asciiTheme="majorHAnsi" w:hAnsiTheme="majorHAnsi"/>
          <w:sz w:val="26"/>
          <w:szCs w:val="26"/>
        </w:rPr>
      </w:pPr>
      <w:r>
        <w:rPr>
          <w:rFonts w:asciiTheme="majorHAnsi" w:hAnsiTheme="majorHAnsi"/>
          <w:sz w:val="26"/>
          <w:szCs w:val="26"/>
        </w:rPr>
        <w:t xml:space="preserve">Login to </w:t>
      </w:r>
      <w:proofErr w:type="spellStart"/>
      <w:r>
        <w:rPr>
          <w:rFonts w:asciiTheme="majorHAnsi" w:hAnsiTheme="majorHAnsi"/>
          <w:sz w:val="26"/>
          <w:szCs w:val="26"/>
        </w:rPr>
        <w:t>MyHealth</w:t>
      </w:r>
      <w:proofErr w:type="spellEnd"/>
      <w:r>
        <w:rPr>
          <w:rFonts w:asciiTheme="majorHAnsi" w:hAnsiTheme="majorHAnsi"/>
          <w:sz w:val="26"/>
          <w:szCs w:val="26"/>
        </w:rPr>
        <w:tab/>
      </w:r>
    </w:p>
    <w:p w:rsidR="0027100F" w:rsidRDefault="0027100F" w:rsidP="0027100F">
      <w:pPr>
        <w:pStyle w:val="ListParagraph"/>
        <w:numPr>
          <w:ilvl w:val="0"/>
          <w:numId w:val="4"/>
        </w:numPr>
        <w:rPr>
          <w:rFonts w:asciiTheme="majorHAnsi" w:hAnsiTheme="majorHAnsi"/>
          <w:sz w:val="26"/>
          <w:szCs w:val="26"/>
        </w:rPr>
      </w:pPr>
      <w:r>
        <w:rPr>
          <w:rFonts w:asciiTheme="majorHAnsi" w:hAnsiTheme="majorHAnsi"/>
          <w:sz w:val="26"/>
          <w:szCs w:val="26"/>
        </w:rPr>
        <w:t xml:space="preserve">Batch sending of CCDA to </w:t>
      </w:r>
      <w:proofErr w:type="spellStart"/>
      <w:r>
        <w:rPr>
          <w:rFonts w:asciiTheme="majorHAnsi" w:hAnsiTheme="majorHAnsi"/>
          <w:sz w:val="26"/>
          <w:szCs w:val="26"/>
        </w:rPr>
        <w:t>MyHealth</w:t>
      </w:r>
      <w:proofErr w:type="spellEnd"/>
    </w:p>
    <w:p w:rsidR="0027100F" w:rsidRDefault="0027100F">
      <w:pPr>
        <w:rPr>
          <w:rFonts w:asciiTheme="majorHAnsi" w:hAnsiTheme="majorHAnsi"/>
          <w:sz w:val="26"/>
          <w:szCs w:val="26"/>
        </w:rPr>
      </w:pPr>
      <w:r>
        <w:rPr>
          <w:rFonts w:asciiTheme="majorHAnsi" w:hAnsiTheme="majorHAnsi"/>
          <w:sz w:val="26"/>
          <w:szCs w:val="26"/>
        </w:rPr>
        <w:t xml:space="preserve">As stated in the above statement when the user clicks on the care coordination, it </w:t>
      </w:r>
      <w:r w:rsidR="00AD3724">
        <w:rPr>
          <w:rFonts w:asciiTheme="majorHAnsi" w:hAnsiTheme="majorHAnsi"/>
          <w:sz w:val="26"/>
          <w:szCs w:val="26"/>
        </w:rPr>
        <w:t>takes the</w:t>
      </w:r>
      <w:r>
        <w:rPr>
          <w:rFonts w:asciiTheme="majorHAnsi" w:hAnsiTheme="majorHAnsi"/>
          <w:sz w:val="26"/>
          <w:szCs w:val="26"/>
        </w:rPr>
        <w:t xml:space="preserve"> user to the page shown below. It has got two tabs</w:t>
      </w:r>
    </w:p>
    <w:p w:rsidR="0027100F" w:rsidRDefault="0027100F" w:rsidP="0027100F">
      <w:pPr>
        <w:pStyle w:val="ListParagraph"/>
        <w:numPr>
          <w:ilvl w:val="0"/>
          <w:numId w:val="5"/>
        </w:numPr>
        <w:rPr>
          <w:rFonts w:asciiTheme="majorHAnsi" w:hAnsiTheme="majorHAnsi"/>
          <w:sz w:val="26"/>
          <w:szCs w:val="26"/>
        </w:rPr>
      </w:pPr>
      <w:r>
        <w:rPr>
          <w:rFonts w:asciiTheme="majorHAnsi" w:hAnsiTheme="majorHAnsi"/>
          <w:sz w:val="26"/>
          <w:szCs w:val="26"/>
        </w:rPr>
        <w:t xml:space="preserve">My Health :Login to </w:t>
      </w:r>
      <w:proofErr w:type="spellStart"/>
      <w:r>
        <w:rPr>
          <w:rFonts w:asciiTheme="majorHAnsi" w:hAnsiTheme="majorHAnsi"/>
          <w:sz w:val="26"/>
          <w:szCs w:val="26"/>
        </w:rPr>
        <w:t>MyHealth</w:t>
      </w:r>
      <w:proofErr w:type="spellEnd"/>
    </w:p>
    <w:p w:rsidR="00E5779F" w:rsidRDefault="0027100F" w:rsidP="00E5779F">
      <w:pPr>
        <w:pStyle w:val="ListParagraph"/>
        <w:numPr>
          <w:ilvl w:val="0"/>
          <w:numId w:val="5"/>
        </w:numPr>
        <w:rPr>
          <w:rFonts w:asciiTheme="majorHAnsi" w:hAnsiTheme="majorHAnsi"/>
          <w:sz w:val="26"/>
          <w:szCs w:val="26"/>
        </w:rPr>
      </w:pPr>
      <w:r>
        <w:rPr>
          <w:rFonts w:asciiTheme="majorHAnsi" w:hAnsiTheme="majorHAnsi"/>
          <w:sz w:val="26"/>
          <w:szCs w:val="26"/>
        </w:rPr>
        <w:t>Encounter Manager: Batch sending to CCDA</w:t>
      </w:r>
    </w:p>
    <w:p w:rsidR="00E5779F" w:rsidRDefault="00E5779F" w:rsidP="00E5779F">
      <w:pPr>
        <w:pStyle w:val="ListParagraph"/>
        <w:rPr>
          <w:rFonts w:asciiTheme="majorHAnsi" w:hAnsiTheme="majorHAnsi"/>
          <w:sz w:val="26"/>
          <w:szCs w:val="26"/>
        </w:rPr>
      </w:pPr>
    </w:p>
    <w:p w:rsidR="00AD3724" w:rsidRPr="00E5779F" w:rsidRDefault="00AD3724" w:rsidP="00E5779F">
      <w:pPr>
        <w:pStyle w:val="ListParagraph"/>
        <w:rPr>
          <w:rFonts w:asciiTheme="majorHAnsi" w:hAnsiTheme="majorHAnsi"/>
          <w:sz w:val="26"/>
          <w:szCs w:val="26"/>
        </w:rPr>
      </w:pPr>
      <w:proofErr w:type="spellStart"/>
      <w:r w:rsidRPr="00E5779F">
        <w:rPr>
          <w:rFonts w:asciiTheme="majorHAnsi" w:hAnsiTheme="majorHAnsi"/>
          <w:sz w:val="26"/>
          <w:szCs w:val="26"/>
          <w:u w:val="single"/>
        </w:rPr>
        <w:lastRenderedPageBreak/>
        <w:t>MyHealth</w:t>
      </w:r>
      <w:proofErr w:type="spellEnd"/>
      <w:r w:rsidRPr="00E5779F">
        <w:rPr>
          <w:rFonts w:asciiTheme="majorHAnsi" w:hAnsiTheme="majorHAnsi"/>
          <w:sz w:val="26"/>
          <w:szCs w:val="26"/>
        </w:rPr>
        <w:t>:</w:t>
      </w:r>
    </w:p>
    <w:p w:rsidR="0027100F" w:rsidRPr="0027100F" w:rsidRDefault="0027100F">
      <w:pPr>
        <w:rPr>
          <w:rFonts w:asciiTheme="majorHAnsi" w:hAnsiTheme="majorHAnsi"/>
          <w:sz w:val="26"/>
          <w:szCs w:val="26"/>
        </w:rPr>
      </w:pPr>
      <w:r>
        <w:rPr>
          <w:rFonts w:asciiTheme="majorHAnsi" w:hAnsiTheme="majorHAnsi"/>
          <w:noProof/>
          <w:sz w:val="26"/>
          <w:szCs w:val="26"/>
        </w:rPr>
        <w:drawing>
          <wp:inline distT="0" distB="0" distL="0" distR="0">
            <wp:extent cx="5943600" cy="243840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2438400"/>
                    </a:xfrm>
                    <a:prstGeom prst="rect">
                      <a:avLst/>
                    </a:prstGeom>
                    <a:noFill/>
                    <a:ln w="9525">
                      <a:noFill/>
                      <a:miter lim="800000"/>
                      <a:headEnd/>
                      <a:tailEnd/>
                    </a:ln>
                  </pic:spPr>
                </pic:pic>
              </a:graphicData>
            </a:graphic>
          </wp:inline>
        </w:drawing>
      </w:r>
    </w:p>
    <w:p w:rsidR="002E613A" w:rsidRDefault="0027100F">
      <w:pPr>
        <w:rPr>
          <w:rFonts w:asciiTheme="majorHAnsi" w:hAnsiTheme="majorHAnsi"/>
          <w:sz w:val="26"/>
          <w:szCs w:val="26"/>
        </w:rPr>
      </w:pPr>
      <w:r>
        <w:rPr>
          <w:rFonts w:asciiTheme="majorHAnsi" w:hAnsiTheme="majorHAnsi"/>
          <w:sz w:val="26"/>
          <w:szCs w:val="26"/>
        </w:rPr>
        <w:t xml:space="preserve">Once the user enter the User ID and </w:t>
      </w:r>
      <w:proofErr w:type="gramStart"/>
      <w:r>
        <w:rPr>
          <w:rFonts w:asciiTheme="majorHAnsi" w:hAnsiTheme="majorHAnsi"/>
          <w:sz w:val="26"/>
          <w:szCs w:val="26"/>
        </w:rPr>
        <w:t>password ,it</w:t>
      </w:r>
      <w:proofErr w:type="gramEnd"/>
      <w:r>
        <w:rPr>
          <w:rFonts w:asciiTheme="majorHAnsi" w:hAnsiTheme="majorHAnsi"/>
          <w:sz w:val="26"/>
          <w:szCs w:val="26"/>
        </w:rPr>
        <w:t xml:space="preserve"> take us to </w:t>
      </w:r>
      <w:proofErr w:type="spellStart"/>
      <w:r>
        <w:rPr>
          <w:rFonts w:asciiTheme="majorHAnsi" w:hAnsiTheme="majorHAnsi"/>
          <w:sz w:val="26"/>
          <w:szCs w:val="26"/>
        </w:rPr>
        <w:t>MyHealth</w:t>
      </w:r>
      <w:proofErr w:type="spellEnd"/>
      <w:r>
        <w:rPr>
          <w:rFonts w:asciiTheme="majorHAnsi" w:hAnsiTheme="majorHAnsi"/>
          <w:sz w:val="26"/>
          <w:szCs w:val="26"/>
        </w:rPr>
        <w:t>.</w:t>
      </w:r>
    </w:p>
    <w:p w:rsidR="00E5779F" w:rsidRPr="00E5779F" w:rsidRDefault="00AD3724">
      <w:pPr>
        <w:rPr>
          <w:rFonts w:asciiTheme="majorHAnsi" w:hAnsiTheme="majorHAnsi"/>
          <w:sz w:val="26"/>
          <w:szCs w:val="26"/>
          <w:u w:val="single"/>
        </w:rPr>
      </w:pPr>
      <w:r w:rsidRPr="00AD3724">
        <w:rPr>
          <w:rFonts w:asciiTheme="majorHAnsi" w:hAnsiTheme="majorHAnsi"/>
          <w:sz w:val="26"/>
          <w:szCs w:val="26"/>
          <w:u w:val="single"/>
        </w:rPr>
        <w:t>Encounter Manager</w:t>
      </w:r>
      <w:r>
        <w:rPr>
          <w:rFonts w:asciiTheme="majorHAnsi" w:hAnsiTheme="majorHAnsi"/>
          <w:sz w:val="26"/>
          <w:szCs w:val="26"/>
          <w:u w:val="single"/>
        </w:rPr>
        <w:t>:</w:t>
      </w:r>
    </w:p>
    <w:p w:rsidR="00AD3724" w:rsidRDefault="00AD3724">
      <w:pPr>
        <w:rPr>
          <w:rFonts w:asciiTheme="majorHAnsi" w:hAnsiTheme="majorHAnsi"/>
          <w:sz w:val="26"/>
          <w:szCs w:val="26"/>
        </w:rPr>
      </w:pPr>
      <w:r>
        <w:rPr>
          <w:rFonts w:asciiTheme="majorHAnsi" w:hAnsiTheme="majorHAnsi"/>
          <w:noProof/>
          <w:sz w:val="26"/>
          <w:szCs w:val="26"/>
        </w:rPr>
        <w:drawing>
          <wp:inline distT="0" distB="0" distL="0" distR="0">
            <wp:extent cx="5935980" cy="830580"/>
            <wp:effectExtent l="19050" t="0" r="762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35980" cy="830580"/>
                    </a:xfrm>
                    <a:prstGeom prst="rect">
                      <a:avLst/>
                    </a:prstGeom>
                    <a:noFill/>
                    <a:ln w="9525">
                      <a:noFill/>
                      <a:miter lim="800000"/>
                      <a:headEnd/>
                      <a:tailEnd/>
                    </a:ln>
                  </pic:spPr>
                </pic:pic>
              </a:graphicData>
            </a:graphic>
          </wp:inline>
        </w:drawing>
      </w:r>
    </w:p>
    <w:p w:rsidR="00E5779F" w:rsidRDefault="00AD3724">
      <w:pPr>
        <w:rPr>
          <w:rFonts w:asciiTheme="majorHAnsi" w:hAnsiTheme="majorHAnsi"/>
          <w:sz w:val="26"/>
          <w:szCs w:val="26"/>
        </w:rPr>
      </w:pPr>
      <w:r>
        <w:rPr>
          <w:rFonts w:asciiTheme="majorHAnsi" w:hAnsiTheme="majorHAnsi"/>
          <w:sz w:val="26"/>
          <w:szCs w:val="26"/>
        </w:rPr>
        <w:t xml:space="preserve"> This tab provides the user to select a batch of patie</w:t>
      </w:r>
      <w:r w:rsidR="00E5779F">
        <w:rPr>
          <w:rFonts w:asciiTheme="majorHAnsi" w:hAnsiTheme="majorHAnsi"/>
          <w:sz w:val="26"/>
          <w:szCs w:val="26"/>
        </w:rPr>
        <w:t xml:space="preserve">nts which is to be </w:t>
      </w:r>
      <w:proofErr w:type="gramStart"/>
      <w:r w:rsidR="00E5779F">
        <w:rPr>
          <w:rFonts w:asciiTheme="majorHAnsi" w:hAnsiTheme="majorHAnsi"/>
          <w:sz w:val="26"/>
          <w:szCs w:val="26"/>
        </w:rPr>
        <w:t>send</w:t>
      </w:r>
      <w:proofErr w:type="gramEnd"/>
      <w:r w:rsidR="00E5779F">
        <w:rPr>
          <w:rFonts w:asciiTheme="majorHAnsi" w:hAnsiTheme="majorHAnsi"/>
          <w:sz w:val="26"/>
          <w:szCs w:val="26"/>
        </w:rPr>
        <w:t xml:space="preserve"> to CCDA using the search option provided.</w:t>
      </w:r>
    </w:p>
    <w:p w:rsidR="00E5779F" w:rsidRDefault="00E5779F">
      <w:pPr>
        <w:rPr>
          <w:rFonts w:asciiTheme="majorHAnsi" w:hAnsiTheme="majorHAnsi"/>
          <w:sz w:val="26"/>
          <w:szCs w:val="26"/>
        </w:rPr>
      </w:pPr>
    </w:p>
    <w:p w:rsidR="00E5779F" w:rsidRDefault="00E5779F">
      <w:pPr>
        <w:rPr>
          <w:rFonts w:asciiTheme="majorHAnsi" w:hAnsiTheme="majorHAnsi"/>
        </w:rPr>
      </w:pPr>
      <w:r>
        <w:rPr>
          <w:rFonts w:asciiTheme="majorHAnsi" w:hAnsiTheme="majorHAnsi"/>
          <w:noProof/>
          <w:sz w:val="26"/>
          <w:szCs w:val="26"/>
        </w:rPr>
        <w:drawing>
          <wp:inline distT="0" distB="0" distL="0" distR="0">
            <wp:extent cx="2533650" cy="261715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2537460" cy="2621086"/>
                    </a:xfrm>
                    <a:prstGeom prst="rect">
                      <a:avLst/>
                    </a:prstGeom>
                    <a:noFill/>
                    <a:ln w="9525">
                      <a:noFill/>
                      <a:miter lim="800000"/>
                      <a:headEnd/>
                      <a:tailEnd/>
                    </a:ln>
                  </pic:spPr>
                </pic:pic>
              </a:graphicData>
            </a:graphic>
          </wp:inline>
        </w:drawing>
      </w:r>
    </w:p>
    <w:p w:rsidR="00E5779F" w:rsidRDefault="00E5779F">
      <w:pPr>
        <w:rPr>
          <w:rFonts w:asciiTheme="majorHAnsi" w:hAnsiTheme="majorHAnsi"/>
        </w:rPr>
      </w:pPr>
      <w:r>
        <w:rPr>
          <w:rFonts w:asciiTheme="majorHAnsi" w:hAnsiTheme="majorHAnsi"/>
        </w:rPr>
        <w:lastRenderedPageBreak/>
        <w:t>O</w:t>
      </w:r>
      <w:r w:rsidR="00621037">
        <w:rPr>
          <w:rFonts w:asciiTheme="majorHAnsi" w:hAnsiTheme="majorHAnsi"/>
        </w:rPr>
        <w:t xml:space="preserve">nce the user enters the </w:t>
      </w:r>
    </w:p>
    <w:p w:rsidR="00621037" w:rsidRDefault="00621037" w:rsidP="00621037">
      <w:pPr>
        <w:pStyle w:val="ListParagraph"/>
        <w:numPr>
          <w:ilvl w:val="0"/>
          <w:numId w:val="6"/>
        </w:numPr>
        <w:rPr>
          <w:rFonts w:asciiTheme="majorHAnsi" w:hAnsiTheme="majorHAnsi"/>
          <w:sz w:val="26"/>
          <w:szCs w:val="26"/>
        </w:rPr>
      </w:pPr>
      <w:r>
        <w:rPr>
          <w:rFonts w:asciiTheme="majorHAnsi" w:hAnsiTheme="majorHAnsi"/>
          <w:sz w:val="26"/>
          <w:szCs w:val="26"/>
        </w:rPr>
        <w:t>Date</w:t>
      </w:r>
    </w:p>
    <w:p w:rsidR="00621037" w:rsidRDefault="00621037" w:rsidP="00621037">
      <w:pPr>
        <w:pStyle w:val="ListParagraph"/>
        <w:numPr>
          <w:ilvl w:val="0"/>
          <w:numId w:val="6"/>
        </w:numPr>
        <w:rPr>
          <w:rFonts w:asciiTheme="majorHAnsi" w:hAnsiTheme="majorHAnsi"/>
          <w:sz w:val="26"/>
          <w:szCs w:val="26"/>
        </w:rPr>
      </w:pPr>
      <w:r>
        <w:rPr>
          <w:rFonts w:asciiTheme="majorHAnsi" w:hAnsiTheme="majorHAnsi"/>
          <w:sz w:val="26"/>
          <w:szCs w:val="26"/>
        </w:rPr>
        <w:t>Patient ID</w:t>
      </w:r>
    </w:p>
    <w:p w:rsidR="00621037" w:rsidRDefault="00621037" w:rsidP="00621037">
      <w:pPr>
        <w:pStyle w:val="ListParagraph"/>
        <w:numPr>
          <w:ilvl w:val="0"/>
          <w:numId w:val="6"/>
        </w:numPr>
        <w:rPr>
          <w:rFonts w:asciiTheme="majorHAnsi" w:hAnsiTheme="majorHAnsi"/>
          <w:sz w:val="26"/>
          <w:szCs w:val="26"/>
        </w:rPr>
      </w:pPr>
      <w:r>
        <w:rPr>
          <w:rFonts w:asciiTheme="majorHAnsi" w:hAnsiTheme="majorHAnsi"/>
          <w:sz w:val="26"/>
          <w:szCs w:val="26"/>
        </w:rPr>
        <w:t>Encounter Number</w:t>
      </w:r>
    </w:p>
    <w:p w:rsidR="00621037" w:rsidRDefault="00621037" w:rsidP="00621037">
      <w:pPr>
        <w:pStyle w:val="ListParagraph"/>
        <w:numPr>
          <w:ilvl w:val="0"/>
          <w:numId w:val="6"/>
        </w:numPr>
        <w:rPr>
          <w:rFonts w:asciiTheme="majorHAnsi" w:hAnsiTheme="majorHAnsi"/>
          <w:sz w:val="26"/>
          <w:szCs w:val="26"/>
        </w:rPr>
      </w:pPr>
      <w:r>
        <w:rPr>
          <w:rFonts w:asciiTheme="majorHAnsi" w:hAnsiTheme="majorHAnsi"/>
          <w:sz w:val="26"/>
          <w:szCs w:val="26"/>
        </w:rPr>
        <w:t>Status</w:t>
      </w:r>
    </w:p>
    <w:p w:rsidR="00621037" w:rsidRDefault="00621037" w:rsidP="00621037">
      <w:pPr>
        <w:pStyle w:val="ListParagraph"/>
        <w:rPr>
          <w:rFonts w:asciiTheme="majorHAnsi" w:hAnsiTheme="majorHAnsi"/>
          <w:sz w:val="26"/>
          <w:szCs w:val="26"/>
        </w:rPr>
      </w:pPr>
      <w:r>
        <w:rPr>
          <w:rFonts w:asciiTheme="majorHAnsi" w:hAnsiTheme="majorHAnsi"/>
          <w:sz w:val="26"/>
          <w:szCs w:val="26"/>
        </w:rPr>
        <w:t xml:space="preserve">Or any of the above and click the search </w:t>
      </w:r>
      <w:proofErr w:type="gramStart"/>
      <w:r>
        <w:rPr>
          <w:rFonts w:asciiTheme="majorHAnsi" w:hAnsiTheme="majorHAnsi"/>
          <w:sz w:val="26"/>
          <w:szCs w:val="26"/>
        </w:rPr>
        <w:t>button ,it</w:t>
      </w:r>
      <w:proofErr w:type="gramEnd"/>
      <w:r>
        <w:rPr>
          <w:rFonts w:asciiTheme="majorHAnsi" w:hAnsiTheme="majorHAnsi"/>
          <w:sz w:val="26"/>
          <w:szCs w:val="26"/>
        </w:rPr>
        <w:t xml:space="preserve"> provides us the list of patients which matches the search criteria.</w:t>
      </w:r>
    </w:p>
    <w:p w:rsidR="00F50116" w:rsidRDefault="00AD1B5E" w:rsidP="00621037">
      <w:pPr>
        <w:pStyle w:val="ListParagraph"/>
        <w:rPr>
          <w:rFonts w:asciiTheme="majorHAnsi" w:hAnsiTheme="majorHAnsi"/>
          <w:sz w:val="26"/>
          <w:szCs w:val="26"/>
        </w:rPr>
      </w:pPr>
      <w:r>
        <w:rPr>
          <w:rFonts w:asciiTheme="majorHAnsi" w:hAnsiTheme="majorHAnsi"/>
          <w:noProof/>
          <w:sz w:val="26"/>
          <w:szCs w:val="26"/>
        </w:rPr>
        <w:drawing>
          <wp:inline distT="0" distB="0" distL="0" distR="0">
            <wp:extent cx="5943600" cy="195834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5943600" cy="1958340"/>
                    </a:xfrm>
                    <a:prstGeom prst="rect">
                      <a:avLst/>
                    </a:prstGeom>
                    <a:noFill/>
                    <a:ln w="9525">
                      <a:noFill/>
                      <a:miter lim="800000"/>
                      <a:headEnd/>
                      <a:tailEnd/>
                    </a:ln>
                  </pic:spPr>
                </pic:pic>
              </a:graphicData>
            </a:graphic>
          </wp:inline>
        </w:drawing>
      </w:r>
    </w:p>
    <w:p w:rsidR="00DF40D6" w:rsidRPr="00696F5B" w:rsidRDefault="00696F5B" w:rsidP="00696F5B">
      <w:pPr>
        <w:rPr>
          <w:rFonts w:asciiTheme="majorHAnsi" w:hAnsiTheme="majorHAnsi"/>
          <w:sz w:val="26"/>
          <w:szCs w:val="26"/>
        </w:rPr>
      </w:pPr>
      <w:r>
        <w:rPr>
          <w:rFonts w:asciiTheme="majorHAnsi" w:hAnsiTheme="majorHAnsi"/>
          <w:sz w:val="26"/>
          <w:szCs w:val="26"/>
        </w:rPr>
        <w:t xml:space="preserve">The above screenshot </w:t>
      </w:r>
    </w:p>
    <w:p w:rsidR="00696F5B" w:rsidRDefault="00696F5B" w:rsidP="00621037">
      <w:pPr>
        <w:pStyle w:val="ListParagraph"/>
        <w:rPr>
          <w:rFonts w:asciiTheme="majorHAnsi" w:hAnsiTheme="majorHAnsi"/>
          <w:sz w:val="26"/>
          <w:szCs w:val="26"/>
        </w:rPr>
      </w:pPr>
    </w:p>
    <w:p w:rsidR="00DF40D6" w:rsidRDefault="00AD1B5E" w:rsidP="00621037">
      <w:pPr>
        <w:pStyle w:val="ListParagraph"/>
        <w:rPr>
          <w:rFonts w:asciiTheme="majorHAnsi" w:hAnsiTheme="majorHAnsi"/>
          <w:sz w:val="26"/>
          <w:szCs w:val="26"/>
        </w:rPr>
      </w:pPr>
      <w:r>
        <w:rPr>
          <w:rFonts w:asciiTheme="majorHAnsi" w:hAnsiTheme="majorHAnsi"/>
          <w:noProof/>
          <w:sz w:val="26"/>
          <w:szCs w:val="26"/>
        </w:rPr>
        <w:drawing>
          <wp:inline distT="0" distB="0" distL="0" distR="0">
            <wp:extent cx="3318510" cy="1096249"/>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318510" cy="1096249"/>
                    </a:xfrm>
                    <a:prstGeom prst="rect">
                      <a:avLst/>
                    </a:prstGeom>
                    <a:noFill/>
                    <a:ln w="9525">
                      <a:noFill/>
                      <a:miter lim="800000"/>
                      <a:headEnd/>
                      <a:tailEnd/>
                    </a:ln>
                  </pic:spPr>
                </pic:pic>
              </a:graphicData>
            </a:graphic>
          </wp:inline>
        </w:drawing>
      </w:r>
    </w:p>
    <w:p w:rsidR="00DF40D6" w:rsidRDefault="00696F5B" w:rsidP="00621037">
      <w:pPr>
        <w:pStyle w:val="ListParagraph"/>
        <w:rPr>
          <w:rFonts w:asciiTheme="majorHAnsi" w:hAnsiTheme="majorHAnsi"/>
          <w:sz w:val="26"/>
          <w:szCs w:val="26"/>
        </w:rPr>
      </w:pPr>
      <w:r>
        <w:rPr>
          <w:rFonts w:asciiTheme="majorHAnsi" w:hAnsiTheme="majorHAnsi"/>
          <w:sz w:val="26"/>
          <w:szCs w:val="26"/>
        </w:rPr>
        <w:t xml:space="preserve">Select the document which is to be </w:t>
      </w:r>
      <w:proofErr w:type="gramStart"/>
      <w:r>
        <w:rPr>
          <w:rFonts w:asciiTheme="majorHAnsi" w:hAnsiTheme="majorHAnsi"/>
          <w:sz w:val="26"/>
          <w:szCs w:val="26"/>
        </w:rPr>
        <w:t>send</w:t>
      </w:r>
      <w:proofErr w:type="gramEnd"/>
      <w:r>
        <w:rPr>
          <w:rFonts w:asciiTheme="majorHAnsi" w:hAnsiTheme="majorHAnsi"/>
          <w:sz w:val="26"/>
          <w:szCs w:val="26"/>
        </w:rPr>
        <w:t xml:space="preserve"> to My Health and click </w:t>
      </w:r>
      <w:r w:rsidR="00DF40D6">
        <w:rPr>
          <w:rFonts w:asciiTheme="majorHAnsi" w:hAnsiTheme="majorHAnsi"/>
          <w:b/>
          <w:sz w:val="26"/>
          <w:szCs w:val="26"/>
        </w:rPr>
        <w:t xml:space="preserve">SEND </w:t>
      </w:r>
      <w:r w:rsidR="00DF40D6">
        <w:rPr>
          <w:rFonts w:asciiTheme="majorHAnsi" w:hAnsiTheme="majorHAnsi"/>
          <w:sz w:val="26"/>
          <w:szCs w:val="26"/>
        </w:rPr>
        <w:t>button.</w:t>
      </w:r>
    </w:p>
    <w:p w:rsidR="00696F5B" w:rsidRDefault="00696F5B" w:rsidP="00621037">
      <w:pPr>
        <w:pStyle w:val="ListParagraph"/>
        <w:rPr>
          <w:rFonts w:asciiTheme="majorHAnsi" w:hAnsiTheme="majorHAnsi"/>
          <w:sz w:val="26"/>
          <w:szCs w:val="26"/>
        </w:rPr>
      </w:pPr>
    </w:p>
    <w:p w:rsidR="00696F5B" w:rsidRPr="00696F5B" w:rsidRDefault="00696F5B" w:rsidP="00621037">
      <w:pPr>
        <w:pStyle w:val="ListParagraph"/>
        <w:rPr>
          <w:rFonts w:asciiTheme="majorHAnsi" w:hAnsiTheme="majorHAnsi"/>
        </w:rPr>
      </w:pPr>
      <w:r w:rsidRPr="00696F5B">
        <w:rPr>
          <w:rFonts w:asciiTheme="majorHAnsi" w:hAnsiTheme="majorHAnsi"/>
          <w:i/>
        </w:rPr>
        <w:t>(</w:t>
      </w:r>
      <w:proofErr w:type="gramStart"/>
      <w:r w:rsidRPr="00696F5B">
        <w:rPr>
          <w:rFonts w:asciiTheme="majorHAnsi" w:hAnsiTheme="majorHAnsi"/>
          <w:i/>
        </w:rPr>
        <w:t>here</w:t>
      </w:r>
      <w:proofErr w:type="gramEnd"/>
      <w:r w:rsidRPr="00696F5B">
        <w:rPr>
          <w:rFonts w:asciiTheme="majorHAnsi" w:hAnsiTheme="majorHAnsi"/>
          <w:i/>
        </w:rPr>
        <w:t xml:space="preserve"> the document </w:t>
      </w:r>
      <w:r>
        <w:rPr>
          <w:rFonts w:asciiTheme="majorHAnsi" w:hAnsiTheme="majorHAnsi"/>
          <w:i/>
        </w:rPr>
        <w:t>which is to be send is CCDA)</w:t>
      </w:r>
    </w:p>
    <w:p w:rsidR="00621037" w:rsidRPr="00621037" w:rsidRDefault="00621037" w:rsidP="00621037">
      <w:pPr>
        <w:jc w:val="both"/>
        <w:rPr>
          <w:rFonts w:asciiTheme="majorHAnsi" w:hAnsiTheme="majorHAnsi"/>
          <w:sz w:val="26"/>
          <w:szCs w:val="26"/>
        </w:rPr>
      </w:pPr>
    </w:p>
    <w:p w:rsidR="00AD3724" w:rsidRDefault="00AD3724">
      <w:pPr>
        <w:rPr>
          <w:rFonts w:asciiTheme="majorHAnsi" w:hAnsiTheme="majorHAnsi"/>
          <w:color w:val="548DD4" w:themeColor="text2" w:themeTint="99"/>
          <w:sz w:val="26"/>
          <w:szCs w:val="26"/>
          <w:u w:val="single"/>
        </w:rPr>
      </w:pPr>
    </w:p>
    <w:p w:rsidR="002E613A" w:rsidRPr="004E48C2" w:rsidRDefault="002E613A">
      <w:pPr>
        <w:rPr>
          <w:rFonts w:asciiTheme="majorHAnsi" w:hAnsiTheme="majorHAnsi"/>
          <w:color w:val="548DD4" w:themeColor="text2" w:themeTint="99"/>
          <w:sz w:val="26"/>
          <w:szCs w:val="26"/>
          <w:u w:val="single"/>
        </w:rPr>
      </w:pPr>
    </w:p>
    <w:sectPr w:rsidR="002E613A" w:rsidRPr="004E48C2" w:rsidSect="00DC4A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87A78"/>
    <w:multiLevelType w:val="hybridMultilevel"/>
    <w:tmpl w:val="2FB6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922A2"/>
    <w:multiLevelType w:val="hybridMultilevel"/>
    <w:tmpl w:val="AE184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DE34DB"/>
    <w:multiLevelType w:val="hybridMultilevel"/>
    <w:tmpl w:val="518CC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01648"/>
    <w:multiLevelType w:val="hybridMultilevel"/>
    <w:tmpl w:val="161EF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D86B13"/>
    <w:multiLevelType w:val="hybridMultilevel"/>
    <w:tmpl w:val="2402C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8333A0"/>
    <w:multiLevelType w:val="hybridMultilevel"/>
    <w:tmpl w:val="7F6A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7C139E"/>
    <w:rsid w:val="00000968"/>
    <w:rsid w:val="00002FF0"/>
    <w:rsid w:val="001A041B"/>
    <w:rsid w:val="0027100F"/>
    <w:rsid w:val="002E0497"/>
    <w:rsid w:val="002E613A"/>
    <w:rsid w:val="004E48C2"/>
    <w:rsid w:val="00613DF1"/>
    <w:rsid w:val="00621037"/>
    <w:rsid w:val="00696F5B"/>
    <w:rsid w:val="007B638C"/>
    <w:rsid w:val="007C139E"/>
    <w:rsid w:val="00824753"/>
    <w:rsid w:val="00AD1B5E"/>
    <w:rsid w:val="00AD3724"/>
    <w:rsid w:val="00B55B16"/>
    <w:rsid w:val="00BC0705"/>
    <w:rsid w:val="00DC4ACD"/>
    <w:rsid w:val="00DF40D6"/>
    <w:rsid w:val="00E05F47"/>
    <w:rsid w:val="00E5779F"/>
    <w:rsid w:val="00F2374C"/>
    <w:rsid w:val="00F50116"/>
    <w:rsid w:val="00F5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39E"/>
    <w:rPr>
      <w:rFonts w:ascii="Verdana" w:eastAsiaTheme="minorEastAsia" w:hAnsi="Verdana"/>
    </w:rPr>
  </w:style>
  <w:style w:type="paragraph" w:styleId="Heading1">
    <w:name w:val="heading 1"/>
    <w:basedOn w:val="Normal"/>
    <w:next w:val="Normal"/>
    <w:link w:val="Heading1Char"/>
    <w:uiPriority w:val="9"/>
    <w:qFormat/>
    <w:rsid w:val="007C139E"/>
    <w:pPr>
      <w:spacing w:before="200" w:after="0"/>
      <w:outlineLvl w:val="0"/>
    </w:pPr>
    <w:rPr>
      <w:rFonts w:eastAsia="Trebuchet MS" w:cs="Trebuchet MS"/>
      <w:color w:val="000000"/>
      <w:sz w:val="28"/>
    </w:rPr>
  </w:style>
  <w:style w:type="paragraph" w:styleId="Heading2">
    <w:name w:val="heading 2"/>
    <w:basedOn w:val="Normal"/>
    <w:next w:val="Normal"/>
    <w:link w:val="Heading2Char"/>
    <w:uiPriority w:val="9"/>
    <w:semiHidden/>
    <w:unhideWhenUsed/>
    <w:qFormat/>
    <w:rsid w:val="00F54A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02F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39E"/>
    <w:rPr>
      <w:rFonts w:ascii="Verdana" w:eastAsia="Trebuchet MS" w:hAnsi="Verdana" w:cs="Trebuchet MS"/>
      <w:color w:val="000000"/>
      <w:sz w:val="28"/>
    </w:rPr>
  </w:style>
  <w:style w:type="paragraph" w:styleId="BalloonText">
    <w:name w:val="Balloon Text"/>
    <w:basedOn w:val="Normal"/>
    <w:link w:val="BalloonTextChar"/>
    <w:uiPriority w:val="99"/>
    <w:semiHidden/>
    <w:unhideWhenUsed/>
    <w:rsid w:val="007C1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39E"/>
    <w:rPr>
      <w:rFonts w:ascii="Tahoma" w:eastAsiaTheme="minorEastAsia" w:hAnsi="Tahoma" w:cs="Tahoma"/>
      <w:sz w:val="16"/>
      <w:szCs w:val="16"/>
    </w:rPr>
  </w:style>
  <w:style w:type="character" w:customStyle="1" w:styleId="Heading2Char">
    <w:name w:val="Heading 2 Char"/>
    <w:basedOn w:val="DefaultParagraphFont"/>
    <w:link w:val="Heading2"/>
    <w:uiPriority w:val="9"/>
    <w:rsid w:val="00F54A4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54A43"/>
    <w:pPr>
      <w:ind w:left="720"/>
      <w:contextualSpacing/>
    </w:pPr>
  </w:style>
  <w:style w:type="character" w:customStyle="1" w:styleId="Heading3Char">
    <w:name w:val="Heading 3 Char"/>
    <w:basedOn w:val="DefaultParagraphFont"/>
    <w:link w:val="Heading3"/>
    <w:uiPriority w:val="9"/>
    <w:semiHidden/>
    <w:rsid w:val="00002FF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wasique</dc:creator>
  <cp:lastModifiedBy>Conf</cp:lastModifiedBy>
  <cp:revision>2</cp:revision>
  <dcterms:created xsi:type="dcterms:W3CDTF">2013-12-04T11:18:00Z</dcterms:created>
  <dcterms:modified xsi:type="dcterms:W3CDTF">2013-12-04T11:18:00Z</dcterms:modified>
</cp:coreProperties>
</file>