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rPr>
          <w:rFonts w:asciiTheme="minorHAnsi" w:eastAsiaTheme="minorEastAsia" w:hAnsiTheme="minorHAnsi" w:cstheme="minorBidi"/>
          <w:b w:val="0"/>
          <w:bCs w:val="0"/>
          <w:color w:val="auto"/>
          <w:sz w:val="22"/>
          <w:szCs w:val="22"/>
        </w:rPr>
        <w:id w:val="2059360206"/>
        <w:docPartObj>
          <w:docPartGallery w:val="Table of Contents"/>
          <w:docPartUnique/>
        </w:docPartObj>
      </w:sdtPr>
      <w:sdtEndPr>
        <w:rPr>
          <w:noProof/>
        </w:rPr>
      </w:sdtEndPr>
      <w:sdtContent>
        <w:p w:rsidR="00775DDA" w:rsidRDefault="00775DDA">
          <w:pPr>
            <w:pStyle w:val="TOCHeading"/>
          </w:pPr>
          <w:r>
            <w:t>Contents</w:t>
          </w:r>
        </w:p>
        <w:p w:rsidR="00C344EF" w:rsidRDefault="00775DDA">
          <w:pPr>
            <w:pStyle w:val="TOC1"/>
            <w:rPr>
              <w:noProof/>
            </w:rPr>
          </w:pPr>
          <w:r>
            <w:fldChar w:fldCharType="begin"/>
          </w:r>
          <w:r>
            <w:instrText xml:space="preserve"> TOC \o "1-3" \h \z \u </w:instrText>
          </w:r>
          <w:r>
            <w:fldChar w:fldCharType="separate"/>
          </w:r>
          <w:hyperlink w:anchor="_Toc377677784" w:history="1">
            <w:r w:rsidR="00C344EF" w:rsidRPr="00C71A69">
              <w:rPr>
                <w:rStyle w:val="Hyperlink"/>
                <w:noProof/>
              </w:rPr>
              <w:t>Introduction</w:t>
            </w:r>
            <w:r w:rsidR="00C344EF">
              <w:rPr>
                <w:noProof/>
                <w:webHidden/>
              </w:rPr>
              <w:tab/>
            </w:r>
            <w:r w:rsidR="00C344EF">
              <w:rPr>
                <w:noProof/>
                <w:webHidden/>
              </w:rPr>
              <w:fldChar w:fldCharType="begin"/>
            </w:r>
            <w:r w:rsidR="00C344EF">
              <w:rPr>
                <w:noProof/>
                <w:webHidden/>
              </w:rPr>
              <w:instrText xml:space="preserve"> PAGEREF _Toc377677784 \h </w:instrText>
            </w:r>
            <w:r w:rsidR="00C344EF">
              <w:rPr>
                <w:noProof/>
                <w:webHidden/>
              </w:rPr>
            </w:r>
            <w:r w:rsidR="00C344EF">
              <w:rPr>
                <w:noProof/>
                <w:webHidden/>
              </w:rPr>
              <w:fldChar w:fldCharType="separate"/>
            </w:r>
            <w:r w:rsidR="00C344EF">
              <w:rPr>
                <w:noProof/>
                <w:webHidden/>
              </w:rPr>
              <w:t>2</w:t>
            </w:r>
            <w:r w:rsidR="00C344EF">
              <w:rPr>
                <w:noProof/>
                <w:webHidden/>
              </w:rPr>
              <w:fldChar w:fldCharType="end"/>
            </w:r>
          </w:hyperlink>
        </w:p>
        <w:p w:rsidR="00C344EF" w:rsidRDefault="00C344EF">
          <w:pPr>
            <w:pStyle w:val="TOC2"/>
            <w:tabs>
              <w:tab w:val="right" w:leader="dot" w:pos="9624"/>
            </w:tabs>
            <w:rPr>
              <w:noProof/>
            </w:rPr>
          </w:pPr>
          <w:hyperlink w:anchor="_Toc377677785" w:history="1">
            <w:r w:rsidRPr="00C71A69">
              <w:rPr>
                <w:rStyle w:val="Hyperlink"/>
                <w:noProof/>
              </w:rPr>
              <w:t>Meaningful Use Stage 1 Requirements</w:t>
            </w:r>
            <w:r>
              <w:rPr>
                <w:noProof/>
                <w:webHidden/>
              </w:rPr>
              <w:tab/>
            </w:r>
            <w:r>
              <w:rPr>
                <w:noProof/>
                <w:webHidden/>
              </w:rPr>
              <w:fldChar w:fldCharType="begin"/>
            </w:r>
            <w:r>
              <w:rPr>
                <w:noProof/>
                <w:webHidden/>
              </w:rPr>
              <w:instrText xml:space="preserve"> PAGEREF _Toc377677785 \h </w:instrText>
            </w:r>
            <w:r>
              <w:rPr>
                <w:noProof/>
                <w:webHidden/>
              </w:rPr>
            </w:r>
            <w:r>
              <w:rPr>
                <w:noProof/>
                <w:webHidden/>
              </w:rPr>
              <w:fldChar w:fldCharType="separate"/>
            </w:r>
            <w:r>
              <w:rPr>
                <w:noProof/>
                <w:webHidden/>
              </w:rPr>
              <w:t>2</w:t>
            </w:r>
            <w:r>
              <w:rPr>
                <w:noProof/>
                <w:webHidden/>
              </w:rPr>
              <w:fldChar w:fldCharType="end"/>
            </w:r>
          </w:hyperlink>
        </w:p>
        <w:p w:rsidR="00C344EF" w:rsidRDefault="00C344EF">
          <w:pPr>
            <w:pStyle w:val="TOC1"/>
            <w:rPr>
              <w:noProof/>
            </w:rPr>
          </w:pPr>
          <w:hyperlink w:anchor="_Toc377677786" w:history="1">
            <w:r w:rsidRPr="00C71A69">
              <w:rPr>
                <w:rStyle w:val="Hyperlink"/>
                <w:noProof/>
              </w:rPr>
              <w:t>Core objectives</w:t>
            </w:r>
            <w:r>
              <w:rPr>
                <w:noProof/>
                <w:webHidden/>
              </w:rPr>
              <w:tab/>
            </w:r>
            <w:r>
              <w:rPr>
                <w:noProof/>
                <w:webHidden/>
              </w:rPr>
              <w:fldChar w:fldCharType="begin"/>
            </w:r>
            <w:r>
              <w:rPr>
                <w:noProof/>
                <w:webHidden/>
              </w:rPr>
              <w:instrText xml:space="preserve"> PAGEREF _Toc377677786 \h </w:instrText>
            </w:r>
            <w:r>
              <w:rPr>
                <w:noProof/>
                <w:webHidden/>
              </w:rPr>
            </w:r>
            <w:r>
              <w:rPr>
                <w:noProof/>
                <w:webHidden/>
              </w:rPr>
              <w:fldChar w:fldCharType="separate"/>
            </w:r>
            <w:r>
              <w:rPr>
                <w:noProof/>
                <w:webHidden/>
              </w:rPr>
              <w:t>2</w:t>
            </w:r>
            <w:r>
              <w:rPr>
                <w:noProof/>
                <w:webHidden/>
              </w:rPr>
              <w:fldChar w:fldCharType="end"/>
            </w:r>
          </w:hyperlink>
        </w:p>
        <w:p w:rsidR="00C344EF" w:rsidRDefault="00C344EF">
          <w:pPr>
            <w:pStyle w:val="TOC2"/>
            <w:tabs>
              <w:tab w:val="right" w:leader="dot" w:pos="9624"/>
            </w:tabs>
            <w:rPr>
              <w:noProof/>
            </w:rPr>
          </w:pPr>
          <w:hyperlink w:anchor="_Toc377677787" w:history="1">
            <w:r w:rsidRPr="00C71A69">
              <w:rPr>
                <w:rStyle w:val="Hyperlink"/>
                <w:noProof/>
              </w:rPr>
              <w:t>Computerized Provider Order Entry (CPOE)</w:t>
            </w:r>
            <w:r>
              <w:rPr>
                <w:noProof/>
                <w:webHidden/>
              </w:rPr>
              <w:tab/>
            </w:r>
            <w:r>
              <w:rPr>
                <w:noProof/>
                <w:webHidden/>
              </w:rPr>
              <w:fldChar w:fldCharType="begin"/>
            </w:r>
            <w:r>
              <w:rPr>
                <w:noProof/>
                <w:webHidden/>
              </w:rPr>
              <w:instrText xml:space="preserve"> PAGEREF _Toc377677787 \h </w:instrText>
            </w:r>
            <w:r>
              <w:rPr>
                <w:noProof/>
                <w:webHidden/>
              </w:rPr>
            </w:r>
            <w:r>
              <w:rPr>
                <w:noProof/>
                <w:webHidden/>
              </w:rPr>
              <w:fldChar w:fldCharType="separate"/>
            </w:r>
            <w:r>
              <w:rPr>
                <w:noProof/>
                <w:webHidden/>
              </w:rPr>
              <w:t>3</w:t>
            </w:r>
            <w:r>
              <w:rPr>
                <w:noProof/>
                <w:webHidden/>
              </w:rPr>
              <w:fldChar w:fldCharType="end"/>
            </w:r>
          </w:hyperlink>
        </w:p>
        <w:p w:rsidR="00C344EF" w:rsidRDefault="00C344EF">
          <w:pPr>
            <w:pStyle w:val="TOC2"/>
            <w:tabs>
              <w:tab w:val="right" w:leader="dot" w:pos="9624"/>
            </w:tabs>
            <w:rPr>
              <w:noProof/>
            </w:rPr>
          </w:pPr>
          <w:hyperlink w:anchor="_Toc377677788" w:history="1">
            <w:r w:rsidRPr="00C71A69">
              <w:rPr>
                <w:rStyle w:val="Hyperlink"/>
                <w:noProof/>
              </w:rPr>
              <w:t>E-Prescribing (eRx)</w:t>
            </w:r>
            <w:r>
              <w:rPr>
                <w:noProof/>
                <w:webHidden/>
              </w:rPr>
              <w:tab/>
            </w:r>
            <w:r>
              <w:rPr>
                <w:noProof/>
                <w:webHidden/>
              </w:rPr>
              <w:fldChar w:fldCharType="begin"/>
            </w:r>
            <w:r>
              <w:rPr>
                <w:noProof/>
                <w:webHidden/>
              </w:rPr>
              <w:instrText xml:space="preserve"> PAGEREF _Toc377677788 \h </w:instrText>
            </w:r>
            <w:r>
              <w:rPr>
                <w:noProof/>
                <w:webHidden/>
              </w:rPr>
            </w:r>
            <w:r>
              <w:rPr>
                <w:noProof/>
                <w:webHidden/>
              </w:rPr>
              <w:fldChar w:fldCharType="separate"/>
            </w:r>
            <w:r>
              <w:rPr>
                <w:noProof/>
                <w:webHidden/>
              </w:rPr>
              <w:t>4</w:t>
            </w:r>
            <w:r>
              <w:rPr>
                <w:noProof/>
                <w:webHidden/>
              </w:rPr>
              <w:fldChar w:fldCharType="end"/>
            </w:r>
          </w:hyperlink>
        </w:p>
        <w:p w:rsidR="00C344EF" w:rsidRDefault="00C344EF">
          <w:pPr>
            <w:pStyle w:val="TOC2"/>
            <w:tabs>
              <w:tab w:val="right" w:leader="dot" w:pos="9624"/>
            </w:tabs>
            <w:rPr>
              <w:noProof/>
            </w:rPr>
          </w:pPr>
          <w:hyperlink w:anchor="_Toc377677789" w:history="1">
            <w:r w:rsidRPr="00C71A69">
              <w:rPr>
                <w:rStyle w:val="Hyperlink"/>
                <w:noProof/>
              </w:rPr>
              <w:t>Provide patients with an electronic copy of their health information, upon request</w:t>
            </w:r>
            <w:r>
              <w:rPr>
                <w:noProof/>
                <w:webHidden/>
              </w:rPr>
              <w:tab/>
            </w:r>
            <w:r>
              <w:rPr>
                <w:noProof/>
                <w:webHidden/>
              </w:rPr>
              <w:fldChar w:fldCharType="begin"/>
            </w:r>
            <w:r>
              <w:rPr>
                <w:noProof/>
                <w:webHidden/>
              </w:rPr>
              <w:instrText xml:space="preserve"> PAGEREF _Toc377677789 \h </w:instrText>
            </w:r>
            <w:r>
              <w:rPr>
                <w:noProof/>
                <w:webHidden/>
              </w:rPr>
            </w:r>
            <w:r>
              <w:rPr>
                <w:noProof/>
                <w:webHidden/>
              </w:rPr>
              <w:fldChar w:fldCharType="separate"/>
            </w:r>
            <w:r>
              <w:rPr>
                <w:noProof/>
                <w:webHidden/>
              </w:rPr>
              <w:t>5</w:t>
            </w:r>
            <w:r>
              <w:rPr>
                <w:noProof/>
                <w:webHidden/>
              </w:rPr>
              <w:fldChar w:fldCharType="end"/>
            </w:r>
          </w:hyperlink>
        </w:p>
        <w:p w:rsidR="00C344EF" w:rsidRDefault="00C344EF">
          <w:pPr>
            <w:pStyle w:val="TOC2"/>
            <w:tabs>
              <w:tab w:val="right" w:leader="dot" w:pos="9624"/>
            </w:tabs>
            <w:rPr>
              <w:noProof/>
            </w:rPr>
          </w:pPr>
          <w:hyperlink w:anchor="_Toc377677790" w:history="1">
            <w:r w:rsidRPr="00C71A69">
              <w:rPr>
                <w:rStyle w:val="Hyperlink"/>
                <w:noProof/>
              </w:rPr>
              <w:t>Provide clinical summaries for patients for each office visit</w:t>
            </w:r>
            <w:r>
              <w:rPr>
                <w:noProof/>
                <w:webHidden/>
              </w:rPr>
              <w:tab/>
            </w:r>
            <w:r>
              <w:rPr>
                <w:noProof/>
                <w:webHidden/>
              </w:rPr>
              <w:fldChar w:fldCharType="begin"/>
            </w:r>
            <w:r>
              <w:rPr>
                <w:noProof/>
                <w:webHidden/>
              </w:rPr>
              <w:instrText xml:space="preserve"> PAGEREF _Toc377677790 \h </w:instrText>
            </w:r>
            <w:r>
              <w:rPr>
                <w:noProof/>
                <w:webHidden/>
              </w:rPr>
            </w:r>
            <w:r>
              <w:rPr>
                <w:noProof/>
                <w:webHidden/>
              </w:rPr>
              <w:fldChar w:fldCharType="separate"/>
            </w:r>
            <w:r>
              <w:rPr>
                <w:noProof/>
                <w:webHidden/>
              </w:rPr>
              <w:t>8</w:t>
            </w:r>
            <w:r>
              <w:rPr>
                <w:noProof/>
                <w:webHidden/>
              </w:rPr>
              <w:fldChar w:fldCharType="end"/>
            </w:r>
          </w:hyperlink>
        </w:p>
        <w:p w:rsidR="00C344EF" w:rsidRDefault="00C344EF">
          <w:pPr>
            <w:pStyle w:val="TOC2"/>
            <w:tabs>
              <w:tab w:val="right" w:leader="dot" w:pos="9624"/>
            </w:tabs>
            <w:rPr>
              <w:noProof/>
            </w:rPr>
          </w:pPr>
          <w:hyperlink w:anchor="_Toc377677791" w:history="1">
            <w:r w:rsidRPr="00C71A69">
              <w:rPr>
                <w:rStyle w:val="Hyperlink"/>
                <w:noProof/>
              </w:rPr>
              <w:t>Drug-drug and drug-allergy interaction checks</w:t>
            </w:r>
            <w:r>
              <w:rPr>
                <w:noProof/>
                <w:webHidden/>
              </w:rPr>
              <w:tab/>
            </w:r>
            <w:r>
              <w:rPr>
                <w:noProof/>
                <w:webHidden/>
              </w:rPr>
              <w:fldChar w:fldCharType="begin"/>
            </w:r>
            <w:r>
              <w:rPr>
                <w:noProof/>
                <w:webHidden/>
              </w:rPr>
              <w:instrText xml:space="preserve"> PAGEREF _Toc377677791 \h </w:instrText>
            </w:r>
            <w:r>
              <w:rPr>
                <w:noProof/>
                <w:webHidden/>
              </w:rPr>
            </w:r>
            <w:r>
              <w:rPr>
                <w:noProof/>
                <w:webHidden/>
              </w:rPr>
              <w:fldChar w:fldCharType="separate"/>
            </w:r>
            <w:r>
              <w:rPr>
                <w:noProof/>
                <w:webHidden/>
              </w:rPr>
              <w:t>10</w:t>
            </w:r>
            <w:r>
              <w:rPr>
                <w:noProof/>
                <w:webHidden/>
              </w:rPr>
              <w:fldChar w:fldCharType="end"/>
            </w:r>
          </w:hyperlink>
        </w:p>
        <w:p w:rsidR="00C344EF" w:rsidRDefault="00C344EF">
          <w:pPr>
            <w:pStyle w:val="TOC2"/>
            <w:tabs>
              <w:tab w:val="right" w:leader="dot" w:pos="9624"/>
            </w:tabs>
            <w:rPr>
              <w:noProof/>
            </w:rPr>
          </w:pPr>
          <w:hyperlink w:anchor="_Toc377677792" w:history="1">
            <w:r w:rsidRPr="00C71A69">
              <w:rPr>
                <w:rStyle w:val="Hyperlink"/>
                <w:noProof/>
              </w:rPr>
              <w:t>Maintain active medication list</w:t>
            </w:r>
            <w:r>
              <w:rPr>
                <w:noProof/>
                <w:webHidden/>
              </w:rPr>
              <w:tab/>
            </w:r>
            <w:r>
              <w:rPr>
                <w:noProof/>
                <w:webHidden/>
              </w:rPr>
              <w:fldChar w:fldCharType="begin"/>
            </w:r>
            <w:r>
              <w:rPr>
                <w:noProof/>
                <w:webHidden/>
              </w:rPr>
              <w:instrText xml:space="preserve"> PAGEREF _Toc377677792 \h </w:instrText>
            </w:r>
            <w:r>
              <w:rPr>
                <w:noProof/>
                <w:webHidden/>
              </w:rPr>
            </w:r>
            <w:r>
              <w:rPr>
                <w:noProof/>
                <w:webHidden/>
              </w:rPr>
              <w:fldChar w:fldCharType="separate"/>
            </w:r>
            <w:r>
              <w:rPr>
                <w:noProof/>
                <w:webHidden/>
              </w:rPr>
              <w:t>11</w:t>
            </w:r>
            <w:r>
              <w:rPr>
                <w:noProof/>
                <w:webHidden/>
              </w:rPr>
              <w:fldChar w:fldCharType="end"/>
            </w:r>
          </w:hyperlink>
        </w:p>
        <w:p w:rsidR="00C344EF" w:rsidRDefault="00C344EF">
          <w:pPr>
            <w:pStyle w:val="TOC2"/>
            <w:tabs>
              <w:tab w:val="right" w:leader="dot" w:pos="9624"/>
            </w:tabs>
            <w:rPr>
              <w:noProof/>
            </w:rPr>
          </w:pPr>
          <w:hyperlink w:anchor="_Toc377677793" w:history="1">
            <w:r w:rsidRPr="00C71A69">
              <w:rPr>
                <w:rStyle w:val="Hyperlink"/>
                <w:noProof/>
              </w:rPr>
              <w:t>Maintain active medication allergy list</w:t>
            </w:r>
            <w:r>
              <w:rPr>
                <w:noProof/>
                <w:webHidden/>
              </w:rPr>
              <w:tab/>
            </w:r>
            <w:r>
              <w:rPr>
                <w:noProof/>
                <w:webHidden/>
              </w:rPr>
              <w:fldChar w:fldCharType="begin"/>
            </w:r>
            <w:r>
              <w:rPr>
                <w:noProof/>
                <w:webHidden/>
              </w:rPr>
              <w:instrText xml:space="preserve"> PAGEREF _Toc377677793 \h </w:instrText>
            </w:r>
            <w:r>
              <w:rPr>
                <w:noProof/>
                <w:webHidden/>
              </w:rPr>
            </w:r>
            <w:r>
              <w:rPr>
                <w:noProof/>
                <w:webHidden/>
              </w:rPr>
              <w:fldChar w:fldCharType="separate"/>
            </w:r>
            <w:r>
              <w:rPr>
                <w:noProof/>
                <w:webHidden/>
              </w:rPr>
              <w:t>12</w:t>
            </w:r>
            <w:r>
              <w:rPr>
                <w:noProof/>
                <w:webHidden/>
              </w:rPr>
              <w:fldChar w:fldCharType="end"/>
            </w:r>
          </w:hyperlink>
        </w:p>
        <w:p w:rsidR="00C344EF" w:rsidRDefault="00C344EF">
          <w:pPr>
            <w:pStyle w:val="TOC2"/>
            <w:tabs>
              <w:tab w:val="right" w:leader="dot" w:pos="9624"/>
            </w:tabs>
            <w:rPr>
              <w:noProof/>
            </w:rPr>
          </w:pPr>
          <w:hyperlink w:anchor="_Toc377677794" w:history="1">
            <w:r w:rsidRPr="00C71A69">
              <w:rPr>
                <w:rStyle w:val="Hyperlink"/>
                <w:noProof/>
              </w:rPr>
              <w:t>Record and chart changes in vital signs</w:t>
            </w:r>
            <w:r>
              <w:rPr>
                <w:noProof/>
                <w:webHidden/>
              </w:rPr>
              <w:tab/>
            </w:r>
            <w:r>
              <w:rPr>
                <w:noProof/>
                <w:webHidden/>
              </w:rPr>
              <w:fldChar w:fldCharType="begin"/>
            </w:r>
            <w:r>
              <w:rPr>
                <w:noProof/>
                <w:webHidden/>
              </w:rPr>
              <w:instrText xml:space="preserve"> PAGEREF _Toc377677794 \h </w:instrText>
            </w:r>
            <w:r>
              <w:rPr>
                <w:noProof/>
                <w:webHidden/>
              </w:rPr>
            </w:r>
            <w:r>
              <w:rPr>
                <w:noProof/>
                <w:webHidden/>
              </w:rPr>
              <w:fldChar w:fldCharType="separate"/>
            </w:r>
            <w:r>
              <w:rPr>
                <w:noProof/>
                <w:webHidden/>
              </w:rPr>
              <w:t>13</w:t>
            </w:r>
            <w:r>
              <w:rPr>
                <w:noProof/>
                <w:webHidden/>
              </w:rPr>
              <w:fldChar w:fldCharType="end"/>
            </w:r>
          </w:hyperlink>
        </w:p>
        <w:p w:rsidR="00C344EF" w:rsidRDefault="00C344EF">
          <w:pPr>
            <w:pStyle w:val="TOC2"/>
            <w:tabs>
              <w:tab w:val="right" w:leader="dot" w:pos="9624"/>
            </w:tabs>
            <w:rPr>
              <w:noProof/>
            </w:rPr>
          </w:pPr>
          <w:hyperlink w:anchor="_Toc377677795" w:history="1">
            <w:r w:rsidRPr="00C71A69">
              <w:rPr>
                <w:rStyle w:val="Hyperlink"/>
                <w:noProof/>
              </w:rPr>
              <w:t>Record demographics</w:t>
            </w:r>
            <w:r>
              <w:rPr>
                <w:noProof/>
                <w:webHidden/>
              </w:rPr>
              <w:tab/>
            </w:r>
            <w:r>
              <w:rPr>
                <w:noProof/>
                <w:webHidden/>
              </w:rPr>
              <w:fldChar w:fldCharType="begin"/>
            </w:r>
            <w:r>
              <w:rPr>
                <w:noProof/>
                <w:webHidden/>
              </w:rPr>
              <w:instrText xml:space="preserve"> PAGEREF _Toc377677795 \h </w:instrText>
            </w:r>
            <w:r>
              <w:rPr>
                <w:noProof/>
                <w:webHidden/>
              </w:rPr>
            </w:r>
            <w:r>
              <w:rPr>
                <w:noProof/>
                <w:webHidden/>
              </w:rPr>
              <w:fldChar w:fldCharType="separate"/>
            </w:r>
            <w:r>
              <w:rPr>
                <w:noProof/>
                <w:webHidden/>
              </w:rPr>
              <w:t>15</w:t>
            </w:r>
            <w:r>
              <w:rPr>
                <w:noProof/>
                <w:webHidden/>
              </w:rPr>
              <w:fldChar w:fldCharType="end"/>
            </w:r>
          </w:hyperlink>
        </w:p>
        <w:p w:rsidR="00C344EF" w:rsidRDefault="00C344EF">
          <w:pPr>
            <w:pStyle w:val="TOC2"/>
            <w:tabs>
              <w:tab w:val="right" w:leader="dot" w:pos="9624"/>
            </w:tabs>
            <w:rPr>
              <w:noProof/>
            </w:rPr>
          </w:pPr>
          <w:hyperlink w:anchor="_Toc377677796" w:history="1">
            <w:r w:rsidRPr="00C71A69">
              <w:rPr>
                <w:rStyle w:val="Hyperlink"/>
                <w:noProof/>
              </w:rPr>
              <w:t>Report ambulatory clinical quality measures to CMS/States</w:t>
            </w:r>
            <w:r>
              <w:rPr>
                <w:noProof/>
                <w:webHidden/>
              </w:rPr>
              <w:tab/>
            </w:r>
            <w:r>
              <w:rPr>
                <w:noProof/>
                <w:webHidden/>
              </w:rPr>
              <w:fldChar w:fldCharType="begin"/>
            </w:r>
            <w:r>
              <w:rPr>
                <w:noProof/>
                <w:webHidden/>
              </w:rPr>
              <w:instrText xml:space="preserve"> PAGEREF _Toc377677796 \h </w:instrText>
            </w:r>
            <w:r>
              <w:rPr>
                <w:noProof/>
                <w:webHidden/>
              </w:rPr>
            </w:r>
            <w:r>
              <w:rPr>
                <w:noProof/>
                <w:webHidden/>
              </w:rPr>
              <w:fldChar w:fldCharType="separate"/>
            </w:r>
            <w:r>
              <w:rPr>
                <w:noProof/>
                <w:webHidden/>
              </w:rPr>
              <w:t>17</w:t>
            </w:r>
            <w:r>
              <w:rPr>
                <w:noProof/>
                <w:webHidden/>
              </w:rPr>
              <w:fldChar w:fldCharType="end"/>
            </w:r>
          </w:hyperlink>
        </w:p>
        <w:p w:rsidR="00C344EF" w:rsidRDefault="00C344EF">
          <w:pPr>
            <w:pStyle w:val="TOC2"/>
            <w:tabs>
              <w:tab w:val="right" w:leader="dot" w:pos="9624"/>
            </w:tabs>
            <w:rPr>
              <w:noProof/>
            </w:rPr>
          </w:pPr>
          <w:hyperlink w:anchor="_Toc377677797" w:history="1">
            <w:r w:rsidRPr="00C71A69">
              <w:rPr>
                <w:rStyle w:val="Hyperlink"/>
                <w:noProof/>
              </w:rPr>
              <w:t>Record smoking status for patients 13 years or older</w:t>
            </w:r>
            <w:r>
              <w:rPr>
                <w:noProof/>
                <w:webHidden/>
              </w:rPr>
              <w:tab/>
            </w:r>
            <w:r>
              <w:rPr>
                <w:noProof/>
                <w:webHidden/>
              </w:rPr>
              <w:fldChar w:fldCharType="begin"/>
            </w:r>
            <w:r>
              <w:rPr>
                <w:noProof/>
                <w:webHidden/>
              </w:rPr>
              <w:instrText xml:space="preserve"> PAGEREF _Toc377677797 \h </w:instrText>
            </w:r>
            <w:r>
              <w:rPr>
                <w:noProof/>
                <w:webHidden/>
              </w:rPr>
            </w:r>
            <w:r>
              <w:rPr>
                <w:noProof/>
                <w:webHidden/>
              </w:rPr>
              <w:fldChar w:fldCharType="separate"/>
            </w:r>
            <w:r>
              <w:rPr>
                <w:noProof/>
                <w:webHidden/>
              </w:rPr>
              <w:t>17</w:t>
            </w:r>
            <w:r>
              <w:rPr>
                <w:noProof/>
                <w:webHidden/>
              </w:rPr>
              <w:fldChar w:fldCharType="end"/>
            </w:r>
          </w:hyperlink>
        </w:p>
        <w:p w:rsidR="00C344EF" w:rsidRDefault="00C344EF">
          <w:pPr>
            <w:pStyle w:val="TOC2"/>
            <w:tabs>
              <w:tab w:val="right" w:leader="dot" w:pos="9624"/>
            </w:tabs>
            <w:rPr>
              <w:noProof/>
            </w:rPr>
          </w:pPr>
          <w:hyperlink w:anchor="_Toc377677798" w:history="1">
            <w:r w:rsidRPr="00C71A69">
              <w:rPr>
                <w:rStyle w:val="Hyperlink"/>
                <w:noProof/>
              </w:rPr>
              <w:t>Capability to exchange key clinical information among providers of care</w:t>
            </w:r>
            <w:r>
              <w:rPr>
                <w:noProof/>
                <w:webHidden/>
              </w:rPr>
              <w:tab/>
            </w:r>
            <w:r>
              <w:rPr>
                <w:noProof/>
                <w:webHidden/>
              </w:rPr>
              <w:fldChar w:fldCharType="begin"/>
            </w:r>
            <w:r>
              <w:rPr>
                <w:noProof/>
                <w:webHidden/>
              </w:rPr>
              <w:instrText xml:space="preserve"> PAGEREF _Toc377677798 \h </w:instrText>
            </w:r>
            <w:r>
              <w:rPr>
                <w:noProof/>
                <w:webHidden/>
              </w:rPr>
            </w:r>
            <w:r>
              <w:rPr>
                <w:noProof/>
                <w:webHidden/>
              </w:rPr>
              <w:fldChar w:fldCharType="separate"/>
            </w:r>
            <w:r>
              <w:rPr>
                <w:noProof/>
                <w:webHidden/>
              </w:rPr>
              <w:t>19</w:t>
            </w:r>
            <w:r>
              <w:rPr>
                <w:noProof/>
                <w:webHidden/>
              </w:rPr>
              <w:fldChar w:fldCharType="end"/>
            </w:r>
          </w:hyperlink>
        </w:p>
        <w:p w:rsidR="00C344EF" w:rsidRDefault="00C344EF">
          <w:pPr>
            <w:pStyle w:val="TOC2"/>
            <w:tabs>
              <w:tab w:val="right" w:leader="dot" w:pos="9624"/>
            </w:tabs>
            <w:rPr>
              <w:noProof/>
            </w:rPr>
          </w:pPr>
          <w:hyperlink w:anchor="_Toc377677799" w:history="1">
            <w:r w:rsidRPr="00C71A69">
              <w:rPr>
                <w:rStyle w:val="Hyperlink"/>
                <w:noProof/>
              </w:rPr>
              <w:t>Maintain an up-to-date problem list of current and active diagnoses</w:t>
            </w:r>
            <w:r>
              <w:rPr>
                <w:noProof/>
                <w:webHidden/>
              </w:rPr>
              <w:tab/>
            </w:r>
            <w:r>
              <w:rPr>
                <w:noProof/>
                <w:webHidden/>
              </w:rPr>
              <w:fldChar w:fldCharType="begin"/>
            </w:r>
            <w:r>
              <w:rPr>
                <w:noProof/>
                <w:webHidden/>
              </w:rPr>
              <w:instrText xml:space="preserve"> PAGEREF _Toc377677799 \h </w:instrText>
            </w:r>
            <w:r>
              <w:rPr>
                <w:noProof/>
                <w:webHidden/>
              </w:rPr>
            </w:r>
            <w:r>
              <w:rPr>
                <w:noProof/>
                <w:webHidden/>
              </w:rPr>
              <w:fldChar w:fldCharType="separate"/>
            </w:r>
            <w:r>
              <w:rPr>
                <w:noProof/>
                <w:webHidden/>
              </w:rPr>
              <w:t>19</w:t>
            </w:r>
            <w:r>
              <w:rPr>
                <w:noProof/>
                <w:webHidden/>
              </w:rPr>
              <w:fldChar w:fldCharType="end"/>
            </w:r>
          </w:hyperlink>
        </w:p>
        <w:p w:rsidR="00C344EF" w:rsidRDefault="00C344EF">
          <w:pPr>
            <w:pStyle w:val="TOC2"/>
            <w:tabs>
              <w:tab w:val="right" w:leader="dot" w:pos="9624"/>
            </w:tabs>
            <w:rPr>
              <w:noProof/>
            </w:rPr>
          </w:pPr>
          <w:hyperlink w:anchor="_Toc377677800" w:history="1">
            <w:r w:rsidRPr="00C71A69">
              <w:rPr>
                <w:rStyle w:val="Hyperlink"/>
                <w:noProof/>
              </w:rPr>
              <w:t>Implement one clinical decision support rule</w:t>
            </w:r>
            <w:r>
              <w:rPr>
                <w:noProof/>
                <w:webHidden/>
              </w:rPr>
              <w:tab/>
            </w:r>
            <w:r>
              <w:rPr>
                <w:noProof/>
                <w:webHidden/>
              </w:rPr>
              <w:fldChar w:fldCharType="begin"/>
            </w:r>
            <w:r>
              <w:rPr>
                <w:noProof/>
                <w:webHidden/>
              </w:rPr>
              <w:instrText xml:space="preserve"> PAGEREF _Toc377677800 \h </w:instrText>
            </w:r>
            <w:r>
              <w:rPr>
                <w:noProof/>
                <w:webHidden/>
              </w:rPr>
            </w:r>
            <w:r>
              <w:rPr>
                <w:noProof/>
                <w:webHidden/>
              </w:rPr>
              <w:fldChar w:fldCharType="separate"/>
            </w:r>
            <w:r>
              <w:rPr>
                <w:noProof/>
                <w:webHidden/>
              </w:rPr>
              <w:t>20</w:t>
            </w:r>
            <w:r>
              <w:rPr>
                <w:noProof/>
                <w:webHidden/>
              </w:rPr>
              <w:fldChar w:fldCharType="end"/>
            </w:r>
          </w:hyperlink>
        </w:p>
        <w:p w:rsidR="00C344EF" w:rsidRDefault="00C344EF">
          <w:pPr>
            <w:pStyle w:val="TOC2"/>
            <w:tabs>
              <w:tab w:val="right" w:leader="dot" w:pos="9624"/>
            </w:tabs>
            <w:rPr>
              <w:noProof/>
            </w:rPr>
          </w:pPr>
          <w:hyperlink w:anchor="_Toc377677801" w:history="1">
            <w:r w:rsidRPr="00C71A69">
              <w:rPr>
                <w:rStyle w:val="Hyperlink"/>
                <w:noProof/>
              </w:rPr>
              <w:t>Protect electronic health information</w:t>
            </w:r>
            <w:r>
              <w:rPr>
                <w:noProof/>
                <w:webHidden/>
              </w:rPr>
              <w:tab/>
            </w:r>
            <w:r>
              <w:rPr>
                <w:noProof/>
                <w:webHidden/>
              </w:rPr>
              <w:fldChar w:fldCharType="begin"/>
            </w:r>
            <w:r>
              <w:rPr>
                <w:noProof/>
                <w:webHidden/>
              </w:rPr>
              <w:instrText xml:space="preserve"> PAGEREF _Toc377677801 \h </w:instrText>
            </w:r>
            <w:r>
              <w:rPr>
                <w:noProof/>
                <w:webHidden/>
              </w:rPr>
            </w:r>
            <w:r>
              <w:rPr>
                <w:noProof/>
                <w:webHidden/>
              </w:rPr>
              <w:fldChar w:fldCharType="separate"/>
            </w:r>
            <w:r>
              <w:rPr>
                <w:noProof/>
                <w:webHidden/>
              </w:rPr>
              <w:t>21</w:t>
            </w:r>
            <w:r>
              <w:rPr>
                <w:noProof/>
                <w:webHidden/>
              </w:rPr>
              <w:fldChar w:fldCharType="end"/>
            </w:r>
          </w:hyperlink>
        </w:p>
        <w:p w:rsidR="00C344EF" w:rsidRDefault="00C344EF">
          <w:pPr>
            <w:pStyle w:val="TOC1"/>
            <w:rPr>
              <w:noProof/>
            </w:rPr>
          </w:pPr>
          <w:hyperlink w:anchor="_Toc377677802" w:history="1">
            <w:r w:rsidRPr="00C71A69">
              <w:rPr>
                <w:rStyle w:val="Hyperlink"/>
                <w:noProof/>
              </w:rPr>
              <w:t>Menu Set</w:t>
            </w:r>
            <w:r>
              <w:rPr>
                <w:noProof/>
                <w:webHidden/>
              </w:rPr>
              <w:tab/>
            </w:r>
            <w:r>
              <w:rPr>
                <w:noProof/>
                <w:webHidden/>
              </w:rPr>
              <w:fldChar w:fldCharType="begin"/>
            </w:r>
            <w:r>
              <w:rPr>
                <w:noProof/>
                <w:webHidden/>
              </w:rPr>
              <w:instrText xml:space="preserve"> PAGEREF _Toc377677802 \h </w:instrText>
            </w:r>
            <w:r>
              <w:rPr>
                <w:noProof/>
                <w:webHidden/>
              </w:rPr>
            </w:r>
            <w:r>
              <w:rPr>
                <w:noProof/>
                <w:webHidden/>
              </w:rPr>
              <w:fldChar w:fldCharType="separate"/>
            </w:r>
            <w:r>
              <w:rPr>
                <w:noProof/>
                <w:webHidden/>
              </w:rPr>
              <w:t>22</w:t>
            </w:r>
            <w:r>
              <w:rPr>
                <w:noProof/>
                <w:webHidden/>
              </w:rPr>
              <w:fldChar w:fldCharType="end"/>
            </w:r>
          </w:hyperlink>
        </w:p>
        <w:p w:rsidR="00C344EF" w:rsidRDefault="00C344EF">
          <w:pPr>
            <w:pStyle w:val="TOC2"/>
            <w:tabs>
              <w:tab w:val="right" w:leader="dot" w:pos="9624"/>
            </w:tabs>
            <w:rPr>
              <w:noProof/>
            </w:rPr>
          </w:pPr>
          <w:hyperlink w:anchor="_Toc377677803" w:history="1">
            <w:r w:rsidRPr="00C71A69">
              <w:rPr>
                <w:rStyle w:val="Hyperlink"/>
                <w:noProof/>
              </w:rPr>
              <w:t>Drug-formulary checks</w:t>
            </w:r>
            <w:r>
              <w:rPr>
                <w:noProof/>
                <w:webHidden/>
              </w:rPr>
              <w:tab/>
            </w:r>
            <w:r>
              <w:rPr>
                <w:noProof/>
                <w:webHidden/>
              </w:rPr>
              <w:fldChar w:fldCharType="begin"/>
            </w:r>
            <w:r>
              <w:rPr>
                <w:noProof/>
                <w:webHidden/>
              </w:rPr>
              <w:instrText xml:space="preserve"> PAGEREF _Toc377677803 \h </w:instrText>
            </w:r>
            <w:r>
              <w:rPr>
                <w:noProof/>
                <w:webHidden/>
              </w:rPr>
            </w:r>
            <w:r>
              <w:rPr>
                <w:noProof/>
                <w:webHidden/>
              </w:rPr>
              <w:fldChar w:fldCharType="separate"/>
            </w:r>
            <w:r>
              <w:rPr>
                <w:noProof/>
                <w:webHidden/>
              </w:rPr>
              <w:t>22</w:t>
            </w:r>
            <w:r>
              <w:rPr>
                <w:noProof/>
                <w:webHidden/>
              </w:rPr>
              <w:fldChar w:fldCharType="end"/>
            </w:r>
          </w:hyperlink>
        </w:p>
        <w:p w:rsidR="00C344EF" w:rsidRDefault="00C344EF">
          <w:pPr>
            <w:pStyle w:val="TOC2"/>
            <w:tabs>
              <w:tab w:val="right" w:leader="dot" w:pos="9624"/>
            </w:tabs>
            <w:rPr>
              <w:noProof/>
            </w:rPr>
          </w:pPr>
          <w:hyperlink w:anchor="_Toc377677804" w:history="1">
            <w:r w:rsidRPr="00C71A69">
              <w:rPr>
                <w:rStyle w:val="Hyperlink"/>
                <w:noProof/>
              </w:rPr>
              <w:t>Generate lists of patients by specific conditions</w:t>
            </w:r>
            <w:r>
              <w:rPr>
                <w:noProof/>
                <w:webHidden/>
              </w:rPr>
              <w:tab/>
            </w:r>
            <w:r>
              <w:rPr>
                <w:noProof/>
                <w:webHidden/>
              </w:rPr>
              <w:fldChar w:fldCharType="begin"/>
            </w:r>
            <w:r>
              <w:rPr>
                <w:noProof/>
                <w:webHidden/>
              </w:rPr>
              <w:instrText xml:space="preserve"> PAGEREF _Toc377677804 \h </w:instrText>
            </w:r>
            <w:r>
              <w:rPr>
                <w:noProof/>
                <w:webHidden/>
              </w:rPr>
            </w:r>
            <w:r>
              <w:rPr>
                <w:noProof/>
                <w:webHidden/>
              </w:rPr>
              <w:fldChar w:fldCharType="separate"/>
            </w:r>
            <w:r>
              <w:rPr>
                <w:noProof/>
                <w:webHidden/>
              </w:rPr>
              <w:t>22</w:t>
            </w:r>
            <w:r>
              <w:rPr>
                <w:noProof/>
                <w:webHidden/>
              </w:rPr>
              <w:fldChar w:fldCharType="end"/>
            </w:r>
          </w:hyperlink>
        </w:p>
        <w:p w:rsidR="00C344EF" w:rsidRDefault="00C344EF">
          <w:pPr>
            <w:pStyle w:val="TOC2"/>
            <w:tabs>
              <w:tab w:val="right" w:leader="dot" w:pos="9624"/>
            </w:tabs>
            <w:rPr>
              <w:noProof/>
            </w:rPr>
          </w:pPr>
          <w:hyperlink w:anchor="_Toc377677805" w:history="1">
            <w:r w:rsidRPr="00C71A69">
              <w:rPr>
                <w:rStyle w:val="Hyperlink"/>
                <w:noProof/>
              </w:rPr>
              <w:t>Provide patients with timely electronic access to their health information</w:t>
            </w:r>
            <w:r>
              <w:rPr>
                <w:noProof/>
                <w:webHidden/>
              </w:rPr>
              <w:tab/>
            </w:r>
            <w:r>
              <w:rPr>
                <w:noProof/>
                <w:webHidden/>
              </w:rPr>
              <w:fldChar w:fldCharType="begin"/>
            </w:r>
            <w:r>
              <w:rPr>
                <w:noProof/>
                <w:webHidden/>
              </w:rPr>
              <w:instrText xml:space="preserve"> PAGEREF _Toc377677805 \h </w:instrText>
            </w:r>
            <w:r>
              <w:rPr>
                <w:noProof/>
                <w:webHidden/>
              </w:rPr>
            </w:r>
            <w:r>
              <w:rPr>
                <w:noProof/>
                <w:webHidden/>
              </w:rPr>
              <w:fldChar w:fldCharType="separate"/>
            </w:r>
            <w:r>
              <w:rPr>
                <w:noProof/>
                <w:webHidden/>
              </w:rPr>
              <w:t>24</w:t>
            </w:r>
            <w:r>
              <w:rPr>
                <w:noProof/>
                <w:webHidden/>
              </w:rPr>
              <w:fldChar w:fldCharType="end"/>
            </w:r>
          </w:hyperlink>
        </w:p>
        <w:p w:rsidR="00C344EF" w:rsidRDefault="00C344EF">
          <w:pPr>
            <w:pStyle w:val="TOC2"/>
            <w:tabs>
              <w:tab w:val="right" w:leader="dot" w:pos="9624"/>
            </w:tabs>
            <w:rPr>
              <w:noProof/>
            </w:rPr>
          </w:pPr>
          <w:hyperlink w:anchor="_Toc377677806" w:history="1">
            <w:r w:rsidRPr="00C71A69">
              <w:rPr>
                <w:rStyle w:val="Hyperlink"/>
                <w:noProof/>
              </w:rPr>
              <w:t>Medication reconciliation</w:t>
            </w:r>
            <w:r>
              <w:rPr>
                <w:noProof/>
                <w:webHidden/>
              </w:rPr>
              <w:tab/>
            </w:r>
            <w:r>
              <w:rPr>
                <w:noProof/>
                <w:webHidden/>
              </w:rPr>
              <w:fldChar w:fldCharType="begin"/>
            </w:r>
            <w:r>
              <w:rPr>
                <w:noProof/>
                <w:webHidden/>
              </w:rPr>
              <w:instrText xml:space="preserve"> PAGEREF _Toc377677806 \h </w:instrText>
            </w:r>
            <w:r>
              <w:rPr>
                <w:noProof/>
                <w:webHidden/>
              </w:rPr>
            </w:r>
            <w:r>
              <w:rPr>
                <w:noProof/>
                <w:webHidden/>
              </w:rPr>
              <w:fldChar w:fldCharType="separate"/>
            </w:r>
            <w:r>
              <w:rPr>
                <w:noProof/>
                <w:webHidden/>
              </w:rPr>
              <w:t>26</w:t>
            </w:r>
            <w:r>
              <w:rPr>
                <w:noProof/>
                <w:webHidden/>
              </w:rPr>
              <w:fldChar w:fldCharType="end"/>
            </w:r>
          </w:hyperlink>
        </w:p>
        <w:p w:rsidR="00C344EF" w:rsidRDefault="00C344EF">
          <w:pPr>
            <w:pStyle w:val="TOC2"/>
            <w:tabs>
              <w:tab w:val="right" w:leader="dot" w:pos="9624"/>
            </w:tabs>
            <w:rPr>
              <w:noProof/>
            </w:rPr>
          </w:pPr>
          <w:hyperlink w:anchor="_Toc377677807" w:history="1">
            <w:r w:rsidRPr="00C71A69">
              <w:rPr>
                <w:rStyle w:val="Hyperlink"/>
                <w:noProof/>
              </w:rPr>
              <w:t>Use certified EHR technology to identify patient-specific education resources and provide to patient, if appropriate</w:t>
            </w:r>
            <w:r>
              <w:rPr>
                <w:noProof/>
                <w:webHidden/>
              </w:rPr>
              <w:tab/>
            </w:r>
            <w:r>
              <w:rPr>
                <w:noProof/>
                <w:webHidden/>
              </w:rPr>
              <w:fldChar w:fldCharType="begin"/>
            </w:r>
            <w:r>
              <w:rPr>
                <w:noProof/>
                <w:webHidden/>
              </w:rPr>
              <w:instrText xml:space="preserve"> PAGEREF _Toc377677807 \h </w:instrText>
            </w:r>
            <w:r>
              <w:rPr>
                <w:noProof/>
                <w:webHidden/>
              </w:rPr>
            </w:r>
            <w:r>
              <w:rPr>
                <w:noProof/>
                <w:webHidden/>
              </w:rPr>
              <w:fldChar w:fldCharType="separate"/>
            </w:r>
            <w:r>
              <w:rPr>
                <w:noProof/>
                <w:webHidden/>
              </w:rPr>
              <w:t>27</w:t>
            </w:r>
            <w:r>
              <w:rPr>
                <w:noProof/>
                <w:webHidden/>
              </w:rPr>
              <w:fldChar w:fldCharType="end"/>
            </w:r>
          </w:hyperlink>
        </w:p>
        <w:p w:rsidR="00C344EF" w:rsidRDefault="00C344EF">
          <w:pPr>
            <w:pStyle w:val="TOC2"/>
            <w:tabs>
              <w:tab w:val="right" w:leader="dot" w:pos="9624"/>
            </w:tabs>
            <w:rPr>
              <w:noProof/>
            </w:rPr>
          </w:pPr>
          <w:hyperlink w:anchor="_Toc377677808" w:history="1">
            <w:r w:rsidRPr="00C71A69">
              <w:rPr>
                <w:rStyle w:val="Hyperlink"/>
                <w:noProof/>
              </w:rPr>
              <w:t>Incorporate clinical lab test results as structured data</w:t>
            </w:r>
            <w:r>
              <w:rPr>
                <w:noProof/>
                <w:webHidden/>
              </w:rPr>
              <w:tab/>
            </w:r>
            <w:r>
              <w:rPr>
                <w:noProof/>
                <w:webHidden/>
              </w:rPr>
              <w:fldChar w:fldCharType="begin"/>
            </w:r>
            <w:r>
              <w:rPr>
                <w:noProof/>
                <w:webHidden/>
              </w:rPr>
              <w:instrText xml:space="preserve"> PAGEREF _Toc377677808 \h </w:instrText>
            </w:r>
            <w:r>
              <w:rPr>
                <w:noProof/>
                <w:webHidden/>
              </w:rPr>
            </w:r>
            <w:r>
              <w:rPr>
                <w:noProof/>
                <w:webHidden/>
              </w:rPr>
              <w:fldChar w:fldCharType="separate"/>
            </w:r>
            <w:r>
              <w:rPr>
                <w:noProof/>
                <w:webHidden/>
              </w:rPr>
              <w:t>29</w:t>
            </w:r>
            <w:r>
              <w:rPr>
                <w:noProof/>
                <w:webHidden/>
              </w:rPr>
              <w:fldChar w:fldCharType="end"/>
            </w:r>
          </w:hyperlink>
        </w:p>
        <w:p w:rsidR="00C344EF" w:rsidRDefault="00C344EF">
          <w:pPr>
            <w:pStyle w:val="TOC2"/>
            <w:tabs>
              <w:tab w:val="right" w:leader="dot" w:pos="9624"/>
            </w:tabs>
            <w:rPr>
              <w:noProof/>
            </w:rPr>
          </w:pPr>
          <w:hyperlink w:anchor="_Toc377677809" w:history="1">
            <w:r w:rsidRPr="00C71A69">
              <w:rPr>
                <w:rStyle w:val="Hyperlink"/>
                <w:noProof/>
              </w:rPr>
              <w:t>Send reminders to patients per patient preference for preventive/follow up care</w:t>
            </w:r>
            <w:r>
              <w:rPr>
                <w:noProof/>
                <w:webHidden/>
              </w:rPr>
              <w:tab/>
            </w:r>
            <w:r>
              <w:rPr>
                <w:noProof/>
                <w:webHidden/>
              </w:rPr>
              <w:fldChar w:fldCharType="begin"/>
            </w:r>
            <w:r>
              <w:rPr>
                <w:noProof/>
                <w:webHidden/>
              </w:rPr>
              <w:instrText xml:space="preserve"> PAGEREF _Toc377677809 \h </w:instrText>
            </w:r>
            <w:r>
              <w:rPr>
                <w:noProof/>
                <w:webHidden/>
              </w:rPr>
            </w:r>
            <w:r>
              <w:rPr>
                <w:noProof/>
                <w:webHidden/>
              </w:rPr>
              <w:fldChar w:fldCharType="separate"/>
            </w:r>
            <w:r>
              <w:rPr>
                <w:noProof/>
                <w:webHidden/>
              </w:rPr>
              <w:t>30</w:t>
            </w:r>
            <w:r>
              <w:rPr>
                <w:noProof/>
                <w:webHidden/>
              </w:rPr>
              <w:fldChar w:fldCharType="end"/>
            </w:r>
          </w:hyperlink>
        </w:p>
        <w:p w:rsidR="00C344EF" w:rsidRDefault="00C344EF">
          <w:pPr>
            <w:pStyle w:val="TOC2"/>
            <w:tabs>
              <w:tab w:val="right" w:leader="dot" w:pos="9624"/>
            </w:tabs>
            <w:rPr>
              <w:noProof/>
            </w:rPr>
          </w:pPr>
          <w:hyperlink w:anchor="_Toc377677810" w:history="1">
            <w:r w:rsidRPr="00C71A69">
              <w:rPr>
                <w:rStyle w:val="Hyperlink"/>
                <w:noProof/>
              </w:rPr>
              <w:t>Summary of care record for each transition of care/referrals</w:t>
            </w:r>
            <w:r>
              <w:rPr>
                <w:noProof/>
                <w:webHidden/>
              </w:rPr>
              <w:tab/>
            </w:r>
            <w:r>
              <w:rPr>
                <w:noProof/>
                <w:webHidden/>
              </w:rPr>
              <w:fldChar w:fldCharType="begin"/>
            </w:r>
            <w:r>
              <w:rPr>
                <w:noProof/>
                <w:webHidden/>
              </w:rPr>
              <w:instrText xml:space="preserve"> PAGEREF _Toc377677810 \h </w:instrText>
            </w:r>
            <w:r>
              <w:rPr>
                <w:noProof/>
                <w:webHidden/>
              </w:rPr>
            </w:r>
            <w:r>
              <w:rPr>
                <w:noProof/>
                <w:webHidden/>
              </w:rPr>
              <w:fldChar w:fldCharType="separate"/>
            </w:r>
            <w:r>
              <w:rPr>
                <w:noProof/>
                <w:webHidden/>
              </w:rPr>
              <w:t>30</w:t>
            </w:r>
            <w:r>
              <w:rPr>
                <w:noProof/>
                <w:webHidden/>
              </w:rPr>
              <w:fldChar w:fldCharType="end"/>
            </w:r>
          </w:hyperlink>
        </w:p>
        <w:p w:rsidR="00C344EF" w:rsidRDefault="00C344EF">
          <w:pPr>
            <w:pStyle w:val="TOC2"/>
            <w:tabs>
              <w:tab w:val="right" w:leader="dot" w:pos="9624"/>
            </w:tabs>
            <w:rPr>
              <w:noProof/>
            </w:rPr>
          </w:pPr>
          <w:hyperlink w:anchor="_Toc377677811" w:history="1">
            <w:r w:rsidRPr="00C71A69">
              <w:rPr>
                <w:rStyle w:val="Hyperlink"/>
                <w:noProof/>
              </w:rPr>
              <w:t>Public Health objectives</w:t>
            </w:r>
            <w:r>
              <w:rPr>
                <w:noProof/>
                <w:webHidden/>
              </w:rPr>
              <w:tab/>
            </w:r>
            <w:r>
              <w:rPr>
                <w:noProof/>
                <w:webHidden/>
              </w:rPr>
              <w:fldChar w:fldCharType="begin"/>
            </w:r>
            <w:r>
              <w:rPr>
                <w:noProof/>
                <w:webHidden/>
              </w:rPr>
              <w:instrText xml:space="preserve"> PAGEREF _Toc377677811 \h </w:instrText>
            </w:r>
            <w:r>
              <w:rPr>
                <w:noProof/>
                <w:webHidden/>
              </w:rPr>
            </w:r>
            <w:r>
              <w:rPr>
                <w:noProof/>
                <w:webHidden/>
              </w:rPr>
              <w:fldChar w:fldCharType="separate"/>
            </w:r>
            <w:r>
              <w:rPr>
                <w:noProof/>
                <w:webHidden/>
              </w:rPr>
              <w:t>31</w:t>
            </w:r>
            <w:r>
              <w:rPr>
                <w:noProof/>
                <w:webHidden/>
              </w:rPr>
              <w:fldChar w:fldCharType="end"/>
            </w:r>
          </w:hyperlink>
        </w:p>
        <w:p w:rsidR="00C344EF" w:rsidRDefault="00C344EF">
          <w:pPr>
            <w:pStyle w:val="TOC2"/>
            <w:tabs>
              <w:tab w:val="left" w:pos="660"/>
              <w:tab w:val="right" w:leader="dot" w:pos="9624"/>
            </w:tabs>
            <w:rPr>
              <w:noProof/>
            </w:rPr>
          </w:pPr>
          <w:hyperlink w:anchor="_Toc377677812" w:history="1">
            <w:r w:rsidRPr="00C71A69">
              <w:rPr>
                <w:rStyle w:val="Hyperlink"/>
                <w:noProof/>
              </w:rPr>
              <w:t>1.</w:t>
            </w:r>
            <w:r>
              <w:rPr>
                <w:noProof/>
              </w:rPr>
              <w:tab/>
            </w:r>
            <w:r w:rsidRPr="00C71A69">
              <w:rPr>
                <w:rStyle w:val="Hyperlink"/>
                <w:noProof/>
              </w:rPr>
              <w:t>Capability to submit electronic data to immunization registries/systems</w:t>
            </w:r>
            <w:r>
              <w:rPr>
                <w:noProof/>
                <w:webHidden/>
              </w:rPr>
              <w:tab/>
            </w:r>
            <w:r>
              <w:rPr>
                <w:noProof/>
                <w:webHidden/>
              </w:rPr>
              <w:fldChar w:fldCharType="begin"/>
            </w:r>
            <w:r>
              <w:rPr>
                <w:noProof/>
                <w:webHidden/>
              </w:rPr>
              <w:instrText xml:space="preserve"> PAGEREF _Toc377677812 \h </w:instrText>
            </w:r>
            <w:r>
              <w:rPr>
                <w:noProof/>
                <w:webHidden/>
              </w:rPr>
            </w:r>
            <w:r>
              <w:rPr>
                <w:noProof/>
                <w:webHidden/>
              </w:rPr>
              <w:fldChar w:fldCharType="separate"/>
            </w:r>
            <w:r>
              <w:rPr>
                <w:noProof/>
                <w:webHidden/>
              </w:rPr>
              <w:t>31</w:t>
            </w:r>
            <w:r>
              <w:rPr>
                <w:noProof/>
                <w:webHidden/>
              </w:rPr>
              <w:fldChar w:fldCharType="end"/>
            </w:r>
          </w:hyperlink>
        </w:p>
        <w:p w:rsidR="00C344EF" w:rsidRDefault="00C344EF">
          <w:pPr>
            <w:pStyle w:val="TOC2"/>
            <w:tabs>
              <w:tab w:val="left" w:pos="660"/>
              <w:tab w:val="right" w:leader="dot" w:pos="9624"/>
            </w:tabs>
            <w:rPr>
              <w:noProof/>
            </w:rPr>
          </w:pPr>
          <w:hyperlink w:anchor="_Toc377677813" w:history="1">
            <w:r w:rsidRPr="00C71A69">
              <w:rPr>
                <w:rStyle w:val="Hyperlink"/>
                <w:noProof/>
              </w:rPr>
              <w:t>2.</w:t>
            </w:r>
            <w:r>
              <w:rPr>
                <w:noProof/>
              </w:rPr>
              <w:tab/>
            </w:r>
            <w:r w:rsidRPr="00C71A69">
              <w:rPr>
                <w:rStyle w:val="Hyperlink"/>
                <w:noProof/>
              </w:rPr>
              <w:t>Capability to provide electronic syndromic surveillance data to public health agencies</w:t>
            </w:r>
            <w:r>
              <w:rPr>
                <w:noProof/>
                <w:webHidden/>
              </w:rPr>
              <w:tab/>
            </w:r>
            <w:r>
              <w:rPr>
                <w:noProof/>
                <w:webHidden/>
              </w:rPr>
              <w:fldChar w:fldCharType="begin"/>
            </w:r>
            <w:r>
              <w:rPr>
                <w:noProof/>
                <w:webHidden/>
              </w:rPr>
              <w:instrText xml:space="preserve"> PAGEREF _Toc377677813 \h </w:instrText>
            </w:r>
            <w:r>
              <w:rPr>
                <w:noProof/>
                <w:webHidden/>
              </w:rPr>
            </w:r>
            <w:r>
              <w:rPr>
                <w:noProof/>
                <w:webHidden/>
              </w:rPr>
              <w:fldChar w:fldCharType="separate"/>
            </w:r>
            <w:r>
              <w:rPr>
                <w:noProof/>
                <w:webHidden/>
              </w:rPr>
              <w:t>32</w:t>
            </w:r>
            <w:r>
              <w:rPr>
                <w:noProof/>
                <w:webHidden/>
              </w:rPr>
              <w:fldChar w:fldCharType="end"/>
            </w:r>
          </w:hyperlink>
        </w:p>
        <w:p w:rsidR="00775DDA" w:rsidRDefault="00775DDA">
          <w:r>
            <w:rPr>
              <w:b/>
              <w:bCs/>
              <w:noProof/>
            </w:rPr>
            <w:fldChar w:fldCharType="end"/>
          </w:r>
        </w:p>
      </w:sdtContent>
    </w:sdt>
    <w:p w:rsidR="00C344EF" w:rsidRDefault="00C344EF" w:rsidP="00E97DA3">
      <w:pPr>
        <w:pStyle w:val="Heading1"/>
      </w:pPr>
      <w:bookmarkStart w:id="0" w:name="_Toc377677784"/>
    </w:p>
    <w:p w:rsidR="00C344EF" w:rsidRDefault="00C344EF" w:rsidP="00E97DA3">
      <w:pPr>
        <w:pStyle w:val="Heading1"/>
      </w:pPr>
    </w:p>
    <w:p w:rsidR="00C344EF" w:rsidRDefault="00C344EF" w:rsidP="00E97DA3">
      <w:pPr>
        <w:pStyle w:val="Heading1"/>
      </w:pPr>
    </w:p>
    <w:p w:rsidR="00C344EF" w:rsidRDefault="00C344EF" w:rsidP="00E97DA3">
      <w:pPr>
        <w:pStyle w:val="Heading1"/>
      </w:pPr>
    </w:p>
    <w:p w:rsidR="00C344EF" w:rsidRDefault="00C344EF" w:rsidP="00E97DA3">
      <w:pPr>
        <w:pStyle w:val="Heading1"/>
      </w:pPr>
    </w:p>
    <w:p w:rsidR="00C344EF" w:rsidRDefault="00C344EF" w:rsidP="00E97DA3">
      <w:pPr>
        <w:pStyle w:val="Heading1"/>
      </w:pPr>
    </w:p>
    <w:p w:rsidR="00C344EF" w:rsidRDefault="00C344EF" w:rsidP="00E97DA3">
      <w:pPr>
        <w:pStyle w:val="Heading1"/>
      </w:pPr>
    </w:p>
    <w:p w:rsidR="00C344EF" w:rsidRDefault="00C344EF" w:rsidP="00E97DA3">
      <w:pPr>
        <w:pStyle w:val="Heading1"/>
      </w:pPr>
    </w:p>
    <w:p w:rsidR="00C344EF" w:rsidRDefault="00C344EF" w:rsidP="00E97DA3">
      <w:pPr>
        <w:pStyle w:val="Heading1"/>
      </w:pPr>
    </w:p>
    <w:p w:rsidR="00C344EF" w:rsidRDefault="00C344EF" w:rsidP="00E97DA3">
      <w:pPr>
        <w:pStyle w:val="Heading1"/>
      </w:pPr>
    </w:p>
    <w:p w:rsidR="00C344EF" w:rsidRDefault="00C344EF" w:rsidP="00E97DA3">
      <w:pPr>
        <w:pStyle w:val="Heading1"/>
      </w:pPr>
    </w:p>
    <w:p w:rsidR="00C344EF" w:rsidRDefault="00C344EF" w:rsidP="00E97DA3">
      <w:pPr>
        <w:pStyle w:val="Heading1"/>
      </w:pPr>
    </w:p>
    <w:p w:rsidR="00C344EF" w:rsidRDefault="00C344EF" w:rsidP="00E97DA3">
      <w:pPr>
        <w:pStyle w:val="Heading1"/>
      </w:pPr>
    </w:p>
    <w:p w:rsidR="00C344EF" w:rsidRDefault="00C344EF" w:rsidP="00E97DA3">
      <w:pPr>
        <w:pStyle w:val="Heading1"/>
      </w:pPr>
    </w:p>
    <w:p w:rsidR="00C344EF" w:rsidRDefault="00C344EF" w:rsidP="00E97DA3">
      <w:pPr>
        <w:pStyle w:val="Heading1"/>
      </w:pPr>
    </w:p>
    <w:p w:rsidR="00C344EF" w:rsidRDefault="00C344EF" w:rsidP="00E97DA3">
      <w:pPr>
        <w:pStyle w:val="Heading1"/>
      </w:pPr>
    </w:p>
    <w:p w:rsidR="00C344EF" w:rsidRDefault="00C344EF" w:rsidP="00E97DA3">
      <w:pPr>
        <w:pStyle w:val="Heading1"/>
      </w:pPr>
    </w:p>
    <w:p w:rsidR="00E97DA3" w:rsidRDefault="00660C47" w:rsidP="00E97DA3">
      <w:pPr>
        <w:pStyle w:val="Heading1"/>
      </w:pPr>
      <w:bookmarkStart w:id="1" w:name="_GoBack"/>
      <w:bookmarkEnd w:id="1"/>
      <w:r>
        <w:lastRenderedPageBreak/>
        <w:t>Introduction</w:t>
      </w:r>
      <w:bookmarkEnd w:id="0"/>
    </w:p>
    <w:p w:rsidR="00E97DA3" w:rsidRPr="00660C47" w:rsidRDefault="00660C47" w:rsidP="00E97DA3">
      <w:pPr>
        <w:pStyle w:val="Normal1"/>
        <w:rPr>
          <w:rFonts w:ascii="Verdana" w:eastAsia="Verdana" w:hAnsi="Verdana" w:cs="Verdana"/>
          <w:color w:val="666666"/>
        </w:rPr>
      </w:pPr>
      <w:r w:rsidRPr="00660C47">
        <w:rPr>
          <w:rFonts w:ascii="Verdana" w:eastAsia="Verdana" w:hAnsi="Verdana" w:cs="Verdana"/>
          <w:color w:val="666666"/>
        </w:rPr>
        <w:t>The Medicare and Medicaid EHR Incentive Programs provide financial incentives for the “meaningful use” of certified EHR technology to improve patient care. To receive an EHR incentive payment, providers have to show that they are “meaningfully using” their EHRs by meeting thresholds for a number of objectives. CMS has established the objectives for “meaningful use” that eligible professionals, eligible hospitals, and critical access hospitals (CAHs) must meet in order to receive an incentive payment.</w:t>
      </w:r>
    </w:p>
    <w:p w:rsidR="00660C47" w:rsidRPr="00AA7C24" w:rsidRDefault="00660C47" w:rsidP="00660C47">
      <w:pPr>
        <w:pStyle w:val="Heading2"/>
      </w:pPr>
      <w:bookmarkStart w:id="2" w:name="_Toc377677785"/>
      <w:r w:rsidRPr="00AA7C24">
        <w:t>Meaningful Use Stage 1 Requirements</w:t>
      </w:r>
      <w:bookmarkEnd w:id="2"/>
    </w:p>
    <w:p w:rsidR="00660C47" w:rsidRPr="005F272C" w:rsidRDefault="00660C47" w:rsidP="005F272C">
      <w:pPr>
        <w:rPr>
          <w:rFonts w:ascii="Verdana" w:eastAsia="Verdana" w:hAnsi="Verdana" w:cs="Verdana"/>
          <w:color w:val="666666"/>
        </w:rPr>
      </w:pPr>
      <w:r w:rsidRPr="005F272C">
        <w:rPr>
          <w:rFonts w:ascii="Verdana" w:eastAsia="Verdana" w:hAnsi="Verdana" w:cs="Verdana"/>
          <w:color w:val="666666"/>
        </w:rPr>
        <w:t>Eligible Professionals (EP) must complete:</w:t>
      </w:r>
    </w:p>
    <w:p w:rsidR="00660C47" w:rsidRPr="00660C47" w:rsidRDefault="00A4208F" w:rsidP="00240BC5">
      <w:pPr>
        <w:numPr>
          <w:ilvl w:val="0"/>
          <w:numId w:val="1"/>
        </w:numPr>
        <w:spacing w:before="100" w:beforeAutospacing="1" w:after="100" w:afterAutospacing="1" w:line="240" w:lineRule="auto"/>
        <w:rPr>
          <w:rFonts w:ascii="Verdana" w:eastAsia="Verdana" w:hAnsi="Verdana" w:cs="Verdana"/>
          <w:color w:val="666666"/>
        </w:rPr>
      </w:pPr>
      <w:hyperlink r:id="rId9" w:anchor="Meaningful_Use_Core_Objectives" w:history="1">
        <w:r w:rsidR="00660C47" w:rsidRPr="00660C47">
          <w:rPr>
            <w:rFonts w:ascii="Verdana" w:eastAsia="Verdana" w:hAnsi="Verdana" w:cs="Verdana"/>
            <w:color w:val="666666"/>
          </w:rPr>
          <w:t>15 Core Objectives</w:t>
        </w:r>
      </w:hyperlink>
    </w:p>
    <w:p w:rsidR="00660C47" w:rsidRPr="00660C47" w:rsidRDefault="00A4208F" w:rsidP="00240BC5">
      <w:pPr>
        <w:numPr>
          <w:ilvl w:val="0"/>
          <w:numId w:val="1"/>
        </w:numPr>
        <w:spacing w:before="100" w:beforeAutospacing="1" w:after="100" w:afterAutospacing="1" w:line="240" w:lineRule="auto"/>
        <w:rPr>
          <w:rFonts w:ascii="Verdana" w:eastAsia="Verdana" w:hAnsi="Verdana" w:cs="Verdana"/>
          <w:color w:val="666666"/>
        </w:rPr>
      </w:pPr>
      <w:hyperlink r:id="rId10" w:anchor="Meaningful_Use_Menu_Set" w:history="1">
        <w:r w:rsidR="00660C47" w:rsidRPr="00660C47">
          <w:rPr>
            <w:rFonts w:ascii="Verdana" w:eastAsia="Verdana" w:hAnsi="Verdana" w:cs="Verdana"/>
            <w:color w:val="666666"/>
          </w:rPr>
          <w:t>5 objectives out of 10 from Menu Set</w:t>
        </w:r>
      </w:hyperlink>
    </w:p>
    <w:p w:rsidR="00660C47" w:rsidRPr="00660C47" w:rsidRDefault="00A4208F" w:rsidP="00240BC5">
      <w:pPr>
        <w:numPr>
          <w:ilvl w:val="0"/>
          <w:numId w:val="1"/>
        </w:numPr>
        <w:spacing w:before="100" w:beforeAutospacing="1" w:after="100" w:afterAutospacing="1" w:line="240" w:lineRule="auto"/>
        <w:rPr>
          <w:rFonts w:ascii="Verdana" w:eastAsia="Verdana" w:hAnsi="Verdana" w:cs="Verdana"/>
          <w:color w:val="666666"/>
        </w:rPr>
      </w:pPr>
      <w:hyperlink r:id="rId11" w:anchor="Core_Clinical_Quality_Measures" w:history="1">
        <w:r w:rsidR="00660C47" w:rsidRPr="00660C47">
          <w:rPr>
            <w:rFonts w:ascii="Verdana" w:eastAsia="Verdana" w:hAnsi="Verdana" w:cs="Verdana"/>
            <w:color w:val="666666"/>
          </w:rPr>
          <w:t xml:space="preserve">6 total Clinical Quality Measures (CQM) </w:t>
        </w:r>
      </w:hyperlink>
    </w:p>
    <w:p w:rsidR="00660C47" w:rsidRPr="00660C47" w:rsidRDefault="00A4208F" w:rsidP="00240BC5">
      <w:pPr>
        <w:numPr>
          <w:ilvl w:val="1"/>
          <w:numId w:val="2"/>
        </w:numPr>
        <w:spacing w:before="100" w:beforeAutospacing="1" w:after="100" w:afterAutospacing="1" w:line="240" w:lineRule="auto"/>
        <w:rPr>
          <w:rFonts w:ascii="Verdana" w:eastAsia="Verdana" w:hAnsi="Verdana" w:cs="Verdana"/>
          <w:color w:val="666666"/>
        </w:rPr>
      </w:pPr>
      <w:hyperlink r:id="rId12" w:anchor="Core_Clinical_Quality_Measures" w:history="1">
        <w:r w:rsidR="00660C47" w:rsidRPr="00660C47">
          <w:rPr>
            <w:rFonts w:ascii="Verdana" w:eastAsia="Verdana" w:hAnsi="Verdana" w:cs="Verdana"/>
            <w:color w:val="666666"/>
          </w:rPr>
          <w:t>3 core</w:t>
        </w:r>
      </w:hyperlink>
    </w:p>
    <w:p w:rsidR="00660C47" w:rsidRPr="00660C47" w:rsidRDefault="00A4208F" w:rsidP="00240BC5">
      <w:pPr>
        <w:numPr>
          <w:ilvl w:val="1"/>
          <w:numId w:val="2"/>
        </w:numPr>
        <w:spacing w:before="100" w:beforeAutospacing="1" w:after="100" w:afterAutospacing="1" w:line="240" w:lineRule="auto"/>
        <w:rPr>
          <w:rFonts w:ascii="Verdana" w:eastAsia="Verdana" w:hAnsi="Verdana" w:cs="Verdana"/>
          <w:color w:val="666666"/>
        </w:rPr>
      </w:pPr>
      <w:hyperlink r:id="rId13" w:anchor="Additional_Set_of_CQMs" w:history="1">
        <w:r w:rsidR="00660C47" w:rsidRPr="00660C47">
          <w:rPr>
            <w:rFonts w:ascii="Verdana" w:eastAsia="Verdana" w:hAnsi="Verdana" w:cs="Verdana"/>
            <w:color w:val="666666"/>
          </w:rPr>
          <w:t>3 out of 38 from Additional Set</w:t>
        </w:r>
      </w:hyperlink>
    </w:p>
    <w:p w:rsidR="00660C47" w:rsidRDefault="00A4208F" w:rsidP="00240BC5">
      <w:pPr>
        <w:numPr>
          <w:ilvl w:val="1"/>
          <w:numId w:val="2"/>
        </w:numPr>
        <w:spacing w:before="100" w:beforeAutospacing="1" w:after="100" w:afterAutospacing="1" w:line="240" w:lineRule="auto"/>
        <w:rPr>
          <w:rFonts w:ascii="Verdana" w:eastAsia="Verdana" w:hAnsi="Verdana" w:cs="Verdana"/>
          <w:color w:val="666666"/>
        </w:rPr>
      </w:pPr>
      <w:hyperlink r:id="rId14" w:anchor="Reporting_Clinical_Quality_Measures" w:history="1">
        <w:r w:rsidR="00660C47" w:rsidRPr="00660C47">
          <w:rPr>
            <w:rFonts w:ascii="Verdana" w:eastAsia="Verdana" w:hAnsi="Verdana" w:cs="Verdana"/>
            <w:color w:val="666666"/>
          </w:rPr>
          <w:t>Reporting of CQM</w:t>
        </w:r>
      </w:hyperlink>
    </w:p>
    <w:p w:rsidR="00660C47" w:rsidRDefault="00660C47" w:rsidP="00660C47">
      <w:pPr>
        <w:spacing w:before="100" w:beforeAutospacing="1" w:after="100" w:afterAutospacing="1" w:line="240" w:lineRule="auto"/>
        <w:rPr>
          <w:rFonts w:ascii="Verdana" w:eastAsia="Verdana" w:hAnsi="Verdana" w:cs="Verdana"/>
          <w:color w:val="666666"/>
        </w:rPr>
      </w:pPr>
      <w:r>
        <w:rPr>
          <w:rFonts w:ascii="Verdana" w:eastAsia="Verdana" w:hAnsi="Verdana" w:cs="Verdana"/>
          <w:color w:val="666666"/>
        </w:rPr>
        <w:t xml:space="preserve">In this document we will discuss the how we achieve the 15 core objectives and 10 Menu set objectives through the ZH openEMR. </w:t>
      </w:r>
    </w:p>
    <w:p w:rsidR="004C1D45" w:rsidRDefault="004C1D45" w:rsidP="004C1D45">
      <w:pPr>
        <w:pStyle w:val="Heading1"/>
      </w:pPr>
      <w:bookmarkStart w:id="3" w:name="_Toc377677786"/>
      <w:r>
        <w:t>Core objectives</w:t>
      </w:r>
      <w:bookmarkEnd w:id="3"/>
    </w:p>
    <w:p w:rsidR="004C1D45" w:rsidRDefault="004C1D45" w:rsidP="004C1D45">
      <w:pPr>
        <w:pStyle w:val="Normal1"/>
      </w:pPr>
    </w:p>
    <w:p w:rsidR="004C1D45" w:rsidRPr="004C1D45" w:rsidRDefault="004C1D45" w:rsidP="004C1D45">
      <w:pPr>
        <w:pStyle w:val="Normal1"/>
        <w:rPr>
          <w:rFonts w:ascii="Verdana" w:eastAsia="Verdana" w:hAnsi="Verdana" w:cs="Verdana"/>
          <w:color w:val="666666"/>
        </w:rPr>
      </w:pPr>
      <w:r w:rsidRPr="004C1D45">
        <w:rPr>
          <w:rFonts w:ascii="Verdana" w:eastAsia="Verdana" w:hAnsi="Verdana" w:cs="Verdana"/>
          <w:color w:val="666666"/>
        </w:rPr>
        <w:t>The 15 core objectives are listed below</w:t>
      </w:r>
    </w:p>
    <w:p w:rsidR="004C1D45" w:rsidRPr="004C1D45" w:rsidRDefault="004C1D45" w:rsidP="00240BC5">
      <w:pPr>
        <w:numPr>
          <w:ilvl w:val="0"/>
          <w:numId w:val="3"/>
        </w:numPr>
        <w:spacing w:before="100" w:beforeAutospacing="1" w:after="100" w:afterAutospacing="1" w:line="240" w:lineRule="auto"/>
        <w:rPr>
          <w:rFonts w:ascii="Verdana" w:eastAsia="Verdana" w:hAnsi="Verdana" w:cs="Verdana"/>
          <w:color w:val="666666"/>
        </w:rPr>
      </w:pPr>
      <w:r w:rsidRPr="004C1D45">
        <w:rPr>
          <w:rFonts w:ascii="Verdana" w:eastAsia="Verdana" w:hAnsi="Verdana" w:cs="Verdana"/>
          <w:color w:val="666666"/>
        </w:rPr>
        <w:t>Computerized Provider Order Entry (CPOE)</w:t>
      </w:r>
    </w:p>
    <w:p w:rsidR="004C1D45" w:rsidRPr="004C1D45" w:rsidRDefault="004C1D45" w:rsidP="00240BC5">
      <w:pPr>
        <w:numPr>
          <w:ilvl w:val="0"/>
          <w:numId w:val="3"/>
        </w:numPr>
        <w:spacing w:before="100" w:beforeAutospacing="1" w:after="100" w:afterAutospacing="1" w:line="240" w:lineRule="auto"/>
        <w:rPr>
          <w:rFonts w:ascii="Verdana" w:eastAsia="Verdana" w:hAnsi="Verdana" w:cs="Verdana"/>
          <w:color w:val="666666"/>
        </w:rPr>
      </w:pPr>
      <w:r w:rsidRPr="004C1D45">
        <w:rPr>
          <w:rFonts w:ascii="Verdana" w:eastAsia="Verdana" w:hAnsi="Verdana" w:cs="Verdana"/>
          <w:color w:val="666666"/>
        </w:rPr>
        <w:t>E-Prescribing (eRx)</w:t>
      </w:r>
    </w:p>
    <w:p w:rsidR="004C1D45" w:rsidRPr="004C1D45" w:rsidRDefault="004C1D45" w:rsidP="00240BC5">
      <w:pPr>
        <w:numPr>
          <w:ilvl w:val="0"/>
          <w:numId w:val="3"/>
        </w:numPr>
        <w:spacing w:before="100" w:beforeAutospacing="1" w:after="100" w:afterAutospacing="1" w:line="240" w:lineRule="auto"/>
        <w:rPr>
          <w:rFonts w:ascii="Verdana" w:eastAsia="Verdana" w:hAnsi="Verdana" w:cs="Verdana"/>
          <w:color w:val="666666"/>
        </w:rPr>
      </w:pPr>
      <w:r w:rsidRPr="004C1D45">
        <w:rPr>
          <w:rFonts w:ascii="Verdana" w:eastAsia="Verdana" w:hAnsi="Verdana" w:cs="Verdana"/>
          <w:color w:val="666666"/>
        </w:rPr>
        <w:t>Report ambulatory clinical quality measures to CMS/States</w:t>
      </w:r>
    </w:p>
    <w:p w:rsidR="004C1D45" w:rsidRPr="004C1D45" w:rsidRDefault="004C1D45" w:rsidP="00240BC5">
      <w:pPr>
        <w:numPr>
          <w:ilvl w:val="0"/>
          <w:numId w:val="3"/>
        </w:numPr>
        <w:spacing w:before="100" w:beforeAutospacing="1" w:after="100" w:afterAutospacing="1" w:line="240" w:lineRule="auto"/>
        <w:rPr>
          <w:rFonts w:ascii="Verdana" w:eastAsia="Verdana" w:hAnsi="Verdana" w:cs="Verdana"/>
          <w:color w:val="666666"/>
        </w:rPr>
      </w:pPr>
      <w:r w:rsidRPr="004C1D45">
        <w:rPr>
          <w:rFonts w:ascii="Verdana" w:eastAsia="Verdana" w:hAnsi="Verdana" w:cs="Verdana"/>
          <w:color w:val="666666"/>
        </w:rPr>
        <w:t>Implement one clinical decision support rule</w:t>
      </w:r>
    </w:p>
    <w:p w:rsidR="004C1D45" w:rsidRPr="004C1D45" w:rsidRDefault="004C1D45" w:rsidP="00240BC5">
      <w:pPr>
        <w:numPr>
          <w:ilvl w:val="0"/>
          <w:numId w:val="3"/>
        </w:numPr>
        <w:spacing w:before="100" w:beforeAutospacing="1" w:after="100" w:afterAutospacing="1" w:line="240" w:lineRule="auto"/>
        <w:rPr>
          <w:rFonts w:ascii="Verdana" w:eastAsia="Verdana" w:hAnsi="Verdana" w:cs="Verdana"/>
          <w:color w:val="666666"/>
        </w:rPr>
      </w:pPr>
      <w:r w:rsidRPr="004C1D45">
        <w:rPr>
          <w:rFonts w:ascii="Verdana" w:eastAsia="Verdana" w:hAnsi="Verdana" w:cs="Verdana"/>
          <w:color w:val="666666"/>
        </w:rPr>
        <w:t>Provide patients with an electronic copy of their health information, upon request</w:t>
      </w:r>
    </w:p>
    <w:p w:rsidR="004C1D45" w:rsidRPr="004C1D45" w:rsidRDefault="004C1D45" w:rsidP="00240BC5">
      <w:pPr>
        <w:numPr>
          <w:ilvl w:val="0"/>
          <w:numId w:val="3"/>
        </w:numPr>
        <w:spacing w:before="100" w:beforeAutospacing="1" w:after="100" w:afterAutospacing="1" w:line="240" w:lineRule="auto"/>
        <w:rPr>
          <w:rFonts w:ascii="Verdana" w:eastAsia="Verdana" w:hAnsi="Verdana" w:cs="Verdana"/>
          <w:color w:val="666666"/>
        </w:rPr>
      </w:pPr>
      <w:r w:rsidRPr="004C1D45">
        <w:rPr>
          <w:rFonts w:ascii="Verdana" w:eastAsia="Verdana" w:hAnsi="Verdana" w:cs="Verdana"/>
          <w:color w:val="666666"/>
        </w:rPr>
        <w:t>Provide clinical summaries for patients for each office visit</w:t>
      </w:r>
    </w:p>
    <w:p w:rsidR="004C1D45" w:rsidRPr="004C1D45" w:rsidRDefault="004C1D45" w:rsidP="00240BC5">
      <w:pPr>
        <w:numPr>
          <w:ilvl w:val="0"/>
          <w:numId w:val="3"/>
        </w:numPr>
        <w:spacing w:before="100" w:beforeAutospacing="1" w:after="100" w:afterAutospacing="1" w:line="240" w:lineRule="auto"/>
        <w:rPr>
          <w:rFonts w:ascii="Verdana" w:eastAsia="Verdana" w:hAnsi="Verdana" w:cs="Verdana"/>
          <w:color w:val="666666"/>
        </w:rPr>
      </w:pPr>
      <w:r w:rsidRPr="004C1D45">
        <w:rPr>
          <w:rFonts w:ascii="Verdana" w:eastAsia="Verdana" w:hAnsi="Verdana" w:cs="Verdana"/>
          <w:color w:val="666666"/>
        </w:rPr>
        <w:t>Drug-drug and drug-allergy interaction checks</w:t>
      </w:r>
    </w:p>
    <w:p w:rsidR="004C1D45" w:rsidRPr="004C1D45" w:rsidRDefault="004C1D45" w:rsidP="00240BC5">
      <w:pPr>
        <w:numPr>
          <w:ilvl w:val="0"/>
          <w:numId w:val="3"/>
        </w:numPr>
        <w:spacing w:before="100" w:beforeAutospacing="1" w:after="100" w:afterAutospacing="1" w:line="240" w:lineRule="auto"/>
        <w:rPr>
          <w:rFonts w:ascii="Verdana" w:eastAsia="Verdana" w:hAnsi="Verdana" w:cs="Verdana"/>
          <w:color w:val="666666"/>
        </w:rPr>
      </w:pPr>
      <w:r w:rsidRPr="004C1D45">
        <w:rPr>
          <w:rFonts w:ascii="Verdana" w:eastAsia="Verdana" w:hAnsi="Verdana" w:cs="Verdana"/>
          <w:color w:val="666666"/>
        </w:rPr>
        <w:t>Record demographics</w:t>
      </w:r>
    </w:p>
    <w:p w:rsidR="004C1D45" w:rsidRPr="004C1D45" w:rsidRDefault="004C1D45" w:rsidP="00240BC5">
      <w:pPr>
        <w:numPr>
          <w:ilvl w:val="0"/>
          <w:numId w:val="3"/>
        </w:numPr>
        <w:spacing w:before="100" w:beforeAutospacing="1" w:after="100" w:afterAutospacing="1" w:line="240" w:lineRule="auto"/>
        <w:rPr>
          <w:rFonts w:ascii="Verdana" w:eastAsia="Verdana" w:hAnsi="Verdana" w:cs="Verdana"/>
          <w:color w:val="666666"/>
        </w:rPr>
      </w:pPr>
      <w:r w:rsidRPr="004C1D45">
        <w:rPr>
          <w:rFonts w:ascii="Verdana" w:eastAsia="Verdana" w:hAnsi="Verdana" w:cs="Verdana"/>
          <w:color w:val="666666"/>
        </w:rPr>
        <w:t>Maintain an up-to-date problem list of current and active diagnoses</w:t>
      </w:r>
    </w:p>
    <w:p w:rsidR="004C1D45" w:rsidRPr="004C1D45" w:rsidRDefault="004C1D45" w:rsidP="00240BC5">
      <w:pPr>
        <w:numPr>
          <w:ilvl w:val="0"/>
          <w:numId w:val="3"/>
        </w:numPr>
        <w:spacing w:before="100" w:beforeAutospacing="1" w:after="100" w:afterAutospacing="1" w:line="240" w:lineRule="auto"/>
        <w:rPr>
          <w:rFonts w:ascii="Verdana" w:eastAsia="Verdana" w:hAnsi="Verdana" w:cs="Verdana"/>
          <w:color w:val="666666"/>
        </w:rPr>
      </w:pPr>
      <w:r w:rsidRPr="004C1D45">
        <w:rPr>
          <w:rFonts w:ascii="Verdana" w:eastAsia="Verdana" w:hAnsi="Verdana" w:cs="Verdana"/>
          <w:color w:val="666666"/>
        </w:rPr>
        <w:t>Maintain active medication list</w:t>
      </w:r>
    </w:p>
    <w:p w:rsidR="004C1D45" w:rsidRPr="004C1D45" w:rsidRDefault="004C1D45" w:rsidP="00240BC5">
      <w:pPr>
        <w:numPr>
          <w:ilvl w:val="0"/>
          <w:numId w:val="3"/>
        </w:numPr>
        <w:spacing w:before="100" w:beforeAutospacing="1" w:after="100" w:afterAutospacing="1" w:line="240" w:lineRule="auto"/>
        <w:rPr>
          <w:rFonts w:ascii="Verdana" w:eastAsia="Verdana" w:hAnsi="Verdana" w:cs="Verdana"/>
          <w:color w:val="666666"/>
        </w:rPr>
      </w:pPr>
      <w:r w:rsidRPr="004C1D45">
        <w:rPr>
          <w:rFonts w:ascii="Verdana" w:eastAsia="Verdana" w:hAnsi="Verdana" w:cs="Verdana"/>
          <w:color w:val="666666"/>
        </w:rPr>
        <w:t>Maintain active medication allergy list</w:t>
      </w:r>
    </w:p>
    <w:p w:rsidR="004C1D45" w:rsidRPr="004C1D45" w:rsidRDefault="004C1D45" w:rsidP="00240BC5">
      <w:pPr>
        <w:numPr>
          <w:ilvl w:val="0"/>
          <w:numId w:val="3"/>
        </w:numPr>
        <w:spacing w:before="100" w:beforeAutospacing="1" w:after="100" w:afterAutospacing="1" w:line="240" w:lineRule="auto"/>
        <w:rPr>
          <w:rFonts w:ascii="Verdana" w:eastAsia="Verdana" w:hAnsi="Verdana" w:cs="Verdana"/>
          <w:color w:val="666666"/>
        </w:rPr>
      </w:pPr>
      <w:r w:rsidRPr="004C1D45">
        <w:rPr>
          <w:rFonts w:ascii="Verdana" w:eastAsia="Verdana" w:hAnsi="Verdana" w:cs="Verdana"/>
          <w:color w:val="666666"/>
        </w:rPr>
        <w:t>Record and chart changes in vital signs</w:t>
      </w:r>
    </w:p>
    <w:p w:rsidR="004C1D45" w:rsidRPr="004C1D45" w:rsidRDefault="004C1D45" w:rsidP="00240BC5">
      <w:pPr>
        <w:numPr>
          <w:ilvl w:val="0"/>
          <w:numId w:val="3"/>
        </w:numPr>
        <w:spacing w:before="100" w:beforeAutospacing="1" w:after="100" w:afterAutospacing="1" w:line="240" w:lineRule="auto"/>
        <w:rPr>
          <w:rFonts w:ascii="Verdana" w:eastAsia="Verdana" w:hAnsi="Verdana" w:cs="Verdana"/>
          <w:color w:val="666666"/>
        </w:rPr>
      </w:pPr>
      <w:r w:rsidRPr="004C1D45">
        <w:rPr>
          <w:rFonts w:ascii="Verdana" w:eastAsia="Verdana" w:hAnsi="Verdana" w:cs="Verdana"/>
          <w:color w:val="666666"/>
        </w:rPr>
        <w:t>Record smoking status for patients 13 years or older</w:t>
      </w:r>
    </w:p>
    <w:p w:rsidR="004C1D45" w:rsidRPr="004C1D45" w:rsidRDefault="004C1D45" w:rsidP="00240BC5">
      <w:pPr>
        <w:numPr>
          <w:ilvl w:val="0"/>
          <w:numId w:val="3"/>
        </w:numPr>
        <w:spacing w:before="100" w:beforeAutospacing="1" w:after="100" w:afterAutospacing="1" w:line="240" w:lineRule="auto"/>
        <w:rPr>
          <w:rFonts w:ascii="Verdana" w:eastAsia="Verdana" w:hAnsi="Verdana" w:cs="Verdana"/>
          <w:color w:val="666666"/>
        </w:rPr>
      </w:pPr>
      <w:r w:rsidRPr="004C1D45">
        <w:rPr>
          <w:rFonts w:ascii="Verdana" w:eastAsia="Verdana" w:hAnsi="Verdana" w:cs="Verdana"/>
          <w:color w:val="666666"/>
        </w:rPr>
        <w:t>Capability to exchange key clinical information among providers of care</w:t>
      </w:r>
    </w:p>
    <w:p w:rsidR="004C1D45" w:rsidRDefault="004C1D45" w:rsidP="00240BC5">
      <w:pPr>
        <w:numPr>
          <w:ilvl w:val="0"/>
          <w:numId w:val="3"/>
        </w:numPr>
        <w:spacing w:before="100" w:beforeAutospacing="1" w:after="100" w:afterAutospacing="1" w:line="240" w:lineRule="auto"/>
        <w:rPr>
          <w:rFonts w:ascii="Verdana" w:eastAsia="Verdana" w:hAnsi="Verdana" w:cs="Verdana"/>
          <w:color w:val="666666"/>
        </w:rPr>
      </w:pPr>
      <w:r w:rsidRPr="004C1D45">
        <w:rPr>
          <w:rFonts w:ascii="Verdana" w:eastAsia="Verdana" w:hAnsi="Verdana" w:cs="Verdana"/>
          <w:color w:val="666666"/>
        </w:rPr>
        <w:t>Protect electronic health information</w:t>
      </w:r>
    </w:p>
    <w:p w:rsidR="004C1D45" w:rsidRDefault="004C1D45" w:rsidP="004C1D45">
      <w:pPr>
        <w:spacing w:before="100" w:beforeAutospacing="1" w:after="100" w:afterAutospacing="1" w:line="240" w:lineRule="auto"/>
        <w:rPr>
          <w:rFonts w:ascii="Verdana" w:eastAsia="Verdana" w:hAnsi="Verdana" w:cs="Verdana"/>
          <w:color w:val="666666"/>
        </w:rPr>
      </w:pPr>
      <w:r>
        <w:rPr>
          <w:rFonts w:ascii="Verdana" w:eastAsia="Verdana" w:hAnsi="Verdana" w:cs="Verdana"/>
          <w:color w:val="666666"/>
        </w:rPr>
        <w:lastRenderedPageBreak/>
        <w:t>We will discuss the core objectives one by one.</w:t>
      </w:r>
    </w:p>
    <w:p w:rsidR="004C1D45" w:rsidRDefault="004C1D45" w:rsidP="004C1D45">
      <w:pPr>
        <w:pStyle w:val="Heading2"/>
      </w:pPr>
      <w:bookmarkStart w:id="4" w:name="_Toc377677787"/>
      <w:r w:rsidRPr="004C1D45">
        <w:t>Computerized Provider Order Entry (CPOE)</w:t>
      </w:r>
      <w:bookmarkEnd w:id="4"/>
    </w:p>
    <w:p w:rsidR="0027511D" w:rsidRPr="0027511D" w:rsidRDefault="0027511D" w:rsidP="0027511D">
      <w:pPr>
        <w:pStyle w:val="Normal1"/>
      </w:pPr>
    </w:p>
    <w:p w:rsidR="0027511D" w:rsidRDefault="0027511D" w:rsidP="0027511D">
      <w:pPr>
        <w:pStyle w:val="Default"/>
        <w:rPr>
          <w:rFonts w:ascii="Verdana" w:eastAsia="Verdana" w:hAnsi="Verdana" w:cs="Verdana"/>
          <w:color w:val="666666"/>
          <w:sz w:val="22"/>
          <w:szCs w:val="22"/>
        </w:rPr>
      </w:pPr>
      <w:r w:rsidRPr="0027511D">
        <w:rPr>
          <w:rFonts w:ascii="Verdana" w:eastAsia="Verdana" w:hAnsi="Verdana" w:cs="Verdana"/>
          <w:color w:val="666666"/>
          <w:sz w:val="22"/>
          <w:szCs w:val="22"/>
        </w:rPr>
        <w:t xml:space="preserve">Description: Computer provider order entry (CPOE) allows a physician to electronically enter orders medication, lab services, imaging studies, and other services from a computer or mobile device. CPOE also captures the order and saves it as data in the patient’s electronic record. </w:t>
      </w:r>
    </w:p>
    <w:p w:rsidR="0027511D" w:rsidRPr="0027511D" w:rsidRDefault="0027511D" w:rsidP="0027511D">
      <w:pPr>
        <w:pStyle w:val="Default"/>
        <w:rPr>
          <w:rFonts w:ascii="Verdana" w:eastAsia="Verdana" w:hAnsi="Verdana" w:cs="Verdana"/>
          <w:color w:val="666666"/>
          <w:sz w:val="22"/>
          <w:szCs w:val="22"/>
        </w:rPr>
      </w:pPr>
    </w:p>
    <w:p w:rsidR="0027511D" w:rsidRDefault="0027511D" w:rsidP="0027511D">
      <w:pPr>
        <w:pStyle w:val="Default"/>
        <w:rPr>
          <w:rFonts w:ascii="Verdana" w:eastAsia="Verdana" w:hAnsi="Verdana" w:cs="Verdana"/>
          <w:color w:val="666666"/>
          <w:sz w:val="22"/>
          <w:szCs w:val="22"/>
        </w:rPr>
      </w:pPr>
      <w:r w:rsidRPr="0027511D">
        <w:rPr>
          <w:rFonts w:ascii="Verdana" w:eastAsia="Verdana" w:hAnsi="Verdana" w:cs="Verdana"/>
          <w:color w:val="666666"/>
          <w:sz w:val="22"/>
          <w:szCs w:val="22"/>
        </w:rPr>
        <w:t xml:space="preserve">Objective: Computer provider order entry (CPOE) for medication orders. </w:t>
      </w:r>
    </w:p>
    <w:p w:rsidR="0027511D" w:rsidRPr="0027511D" w:rsidRDefault="0027511D" w:rsidP="0027511D">
      <w:pPr>
        <w:pStyle w:val="Default"/>
        <w:rPr>
          <w:rFonts w:ascii="Verdana" w:eastAsia="Verdana" w:hAnsi="Verdana" w:cs="Verdana"/>
          <w:color w:val="666666"/>
          <w:sz w:val="22"/>
          <w:szCs w:val="22"/>
        </w:rPr>
      </w:pPr>
    </w:p>
    <w:p w:rsidR="0027511D" w:rsidRDefault="0027511D" w:rsidP="0027511D">
      <w:pPr>
        <w:pStyle w:val="Default"/>
        <w:rPr>
          <w:rFonts w:ascii="Verdana" w:eastAsia="Verdana" w:hAnsi="Verdana" w:cs="Verdana"/>
          <w:color w:val="666666"/>
          <w:sz w:val="22"/>
          <w:szCs w:val="22"/>
        </w:rPr>
      </w:pPr>
      <w:r w:rsidRPr="0027511D">
        <w:rPr>
          <w:rFonts w:ascii="Verdana" w:eastAsia="Verdana" w:hAnsi="Verdana" w:cs="Verdana"/>
          <w:color w:val="666666"/>
          <w:sz w:val="22"/>
          <w:szCs w:val="22"/>
        </w:rPr>
        <w:t xml:space="preserve">Measure: More than 30% of patients with at least one medication in their medication list have at least one medication ordered through CPOE. </w:t>
      </w:r>
    </w:p>
    <w:p w:rsidR="0027511D" w:rsidRPr="0027511D" w:rsidRDefault="0027511D" w:rsidP="0027511D">
      <w:pPr>
        <w:pStyle w:val="Default"/>
        <w:rPr>
          <w:rFonts w:ascii="Verdana" w:eastAsia="Verdana" w:hAnsi="Verdana" w:cs="Verdana"/>
          <w:color w:val="666666"/>
          <w:sz w:val="22"/>
          <w:szCs w:val="22"/>
        </w:rPr>
      </w:pPr>
    </w:p>
    <w:p w:rsidR="0027511D" w:rsidRDefault="0027511D" w:rsidP="0027511D">
      <w:pPr>
        <w:pStyle w:val="Default"/>
        <w:rPr>
          <w:rFonts w:ascii="Verdana" w:eastAsia="Verdana" w:hAnsi="Verdana" w:cs="Verdana"/>
          <w:b/>
          <w:color w:val="666666"/>
          <w:sz w:val="22"/>
          <w:szCs w:val="22"/>
          <w:u w:val="single"/>
        </w:rPr>
      </w:pPr>
      <w:r>
        <w:rPr>
          <w:rFonts w:ascii="Verdana" w:eastAsia="Verdana" w:hAnsi="Verdana" w:cs="Verdana"/>
          <w:b/>
          <w:color w:val="666666"/>
          <w:sz w:val="22"/>
          <w:szCs w:val="22"/>
          <w:u w:val="single"/>
        </w:rPr>
        <w:t>Calculation:</w:t>
      </w:r>
    </w:p>
    <w:p w:rsidR="0027511D" w:rsidRPr="0027511D" w:rsidRDefault="0027511D" w:rsidP="0027511D">
      <w:pPr>
        <w:pStyle w:val="Default"/>
        <w:rPr>
          <w:rFonts w:ascii="Verdana" w:eastAsia="Verdana" w:hAnsi="Verdana" w:cs="Verdana"/>
          <w:b/>
          <w:color w:val="666666"/>
          <w:sz w:val="22"/>
          <w:szCs w:val="22"/>
          <w:u w:val="single"/>
        </w:rPr>
      </w:pPr>
    </w:p>
    <w:p w:rsidR="0027511D" w:rsidRDefault="0027511D" w:rsidP="0027511D">
      <w:pPr>
        <w:pStyle w:val="Default"/>
        <w:rPr>
          <w:rFonts w:ascii="Verdana" w:eastAsia="Verdana" w:hAnsi="Verdana" w:cs="Verdana"/>
          <w:color w:val="666666"/>
          <w:sz w:val="22"/>
          <w:szCs w:val="22"/>
        </w:rPr>
      </w:pPr>
      <w:r w:rsidRPr="0027511D">
        <w:rPr>
          <w:rFonts w:ascii="Verdana" w:eastAsia="Verdana" w:hAnsi="Verdana" w:cs="Verdana"/>
          <w:color w:val="666666"/>
          <w:sz w:val="22"/>
          <w:szCs w:val="22"/>
        </w:rPr>
        <w:t>Numerator – Number of Patients who have at least one medi</w:t>
      </w:r>
      <w:r>
        <w:rPr>
          <w:rFonts w:ascii="Verdana" w:eastAsia="Verdana" w:hAnsi="Verdana" w:cs="Verdana"/>
          <w:color w:val="666666"/>
          <w:sz w:val="22"/>
          <w:szCs w:val="22"/>
        </w:rPr>
        <w:t>cation order entered using CPOE</w:t>
      </w:r>
    </w:p>
    <w:p w:rsidR="0027511D" w:rsidRPr="0027511D" w:rsidRDefault="0027511D" w:rsidP="0027511D">
      <w:pPr>
        <w:pStyle w:val="Default"/>
        <w:rPr>
          <w:rFonts w:ascii="Verdana" w:eastAsia="Verdana" w:hAnsi="Verdana" w:cs="Verdana"/>
          <w:color w:val="666666"/>
          <w:sz w:val="22"/>
          <w:szCs w:val="22"/>
        </w:rPr>
      </w:pPr>
    </w:p>
    <w:p w:rsidR="0027511D" w:rsidRDefault="0027511D" w:rsidP="0027511D">
      <w:pPr>
        <w:pStyle w:val="Default"/>
        <w:rPr>
          <w:rFonts w:ascii="Verdana" w:eastAsia="Verdana" w:hAnsi="Verdana" w:cs="Verdana"/>
          <w:color w:val="666666"/>
          <w:sz w:val="22"/>
          <w:szCs w:val="22"/>
        </w:rPr>
      </w:pPr>
      <w:r w:rsidRPr="0027511D">
        <w:rPr>
          <w:rFonts w:ascii="Verdana" w:eastAsia="Verdana" w:hAnsi="Verdana" w:cs="Verdana"/>
          <w:color w:val="666666"/>
          <w:sz w:val="22"/>
          <w:szCs w:val="22"/>
        </w:rPr>
        <w:t xml:space="preserve">Denominator – Number of unique patients with at least one medication in their medication list seen by the physician during the EHR Reporting Period </w:t>
      </w:r>
    </w:p>
    <w:p w:rsidR="0027511D" w:rsidRPr="0027511D" w:rsidRDefault="0027511D" w:rsidP="0027511D">
      <w:pPr>
        <w:pStyle w:val="Default"/>
        <w:rPr>
          <w:rFonts w:ascii="Verdana" w:eastAsia="Verdana" w:hAnsi="Verdana" w:cs="Verdana"/>
          <w:color w:val="666666"/>
          <w:sz w:val="22"/>
          <w:szCs w:val="22"/>
        </w:rPr>
      </w:pPr>
    </w:p>
    <w:p w:rsidR="0027511D" w:rsidRDefault="0027511D" w:rsidP="0027511D">
      <w:pPr>
        <w:pStyle w:val="Default"/>
        <w:rPr>
          <w:rFonts w:ascii="Verdana" w:eastAsia="Verdana" w:hAnsi="Verdana" w:cs="Verdana"/>
          <w:color w:val="666666"/>
          <w:sz w:val="22"/>
          <w:szCs w:val="22"/>
        </w:rPr>
      </w:pPr>
      <w:r w:rsidRPr="0027511D">
        <w:rPr>
          <w:rFonts w:ascii="Verdana" w:eastAsia="Verdana" w:hAnsi="Verdana" w:cs="Verdana"/>
          <w:color w:val="666666"/>
          <w:sz w:val="22"/>
          <w:szCs w:val="22"/>
        </w:rPr>
        <w:t xml:space="preserve">Result – If the result of the calculation is more than 30%, the physician has met this requirement. </w:t>
      </w:r>
    </w:p>
    <w:p w:rsidR="0046535B" w:rsidRDefault="0046535B" w:rsidP="0027511D">
      <w:pPr>
        <w:pStyle w:val="Default"/>
        <w:rPr>
          <w:rFonts w:ascii="Verdana" w:eastAsia="Verdana" w:hAnsi="Verdana" w:cs="Verdana"/>
          <w:color w:val="666666"/>
          <w:sz w:val="22"/>
          <w:szCs w:val="22"/>
        </w:rPr>
      </w:pPr>
    </w:p>
    <w:p w:rsidR="0046535B" w:rsidRDefault="0046535B" w:rsidP="0027511D">
      <w:pPr>
        <w:pStyle w:val="Default"/>
        <w:rPr>
          <w:rFonts w:ascii="Verdana" w:eastAsia="Verdana" w:hAnsi="Verdana" w:cs="Verdana"/>
          <w:color w:val="666666"/>
          <w:sz w:val="22"/>
          <w:szCs w:val="22"/>
        </w:rPr>
      </w:pPr>
    </w:p>
    <w:p w:rsidR="0027511D" w:rsidRPr="0027511D" w:rsidRDefault="0027511D" w:rsidP="0027511D">
      <w:pPr>
        <w:pStyle w:val="Default"/>
        <w:rPr>
          <w:rFonts w:ascii="Verdana" w:eastAsia="Verdana" w:hAnsi="Verdana" w:cs="Verdana"/>
          <w:color w:val="666666"/>
          <w:sz w:val="22"/>
          <w:szCs w:val="22"/>
        </w:rPr>
      </w:pPr>
    </w:p>
    <w:p w:rsidR="0027511D" w:rsidRPr="0027511D" w:rsidRDefault="0027511D" w:rsidP="0027511D">
      <w:pPr>
        <w:pStyle w:val="Default"/>
        <w:rPr>
          <w:rFonts w:ascii="Verdana" w:eastAsia="Verdana" w:hAnsi="Verdana" w:cs="Verdana"/>
          <w:b/>
          <w:color w:val="666666"/>
          <w:sz w:val="22"/>
          <w:szCs w:val="22"/>
          <w:u w:val="single"/>
        </w:rPr>
      </w:pPr>
      <w:r w:rsidRPr="0027511D">
        <w:rPr>
          <w:rFonts w:ascii="Verdana" w:eastAsia="Verdana" w:hAnsi="Verdana" w:cs="Verdana"/>
          <w:b/>
          <w:color w:val="666666"/>
          <w:sz w:val="22"/>
          <w:szCs w:val="22"/>
          <w:u w:val="single"/>
        </w:rPr>
        <w:t xml:space="preserve">Exclusions and Other Considerations: </w:t>
      </w:r>
    </w:p>
    <w:p w:rsidR="0027511D" w:rsidRPr="0027511D" w:rsidRDefault="0027511D" w:rsidP="0027511D">
      <w:pPr>
        <w:pStyle w:val="Default"/>
        <w:rPr>
          <w:rFonts w:ascii="Verdana" w:eastAsia="Verdana" w:hAnsi="Verdana" w:cs="Verdana"/>
          <w:color w:val="666666"/>
          <w:sz w:val="22"/>
          <w:szCs w:val="22"/>
        </w:rPr>
      </w:pPr>
    </w:p>
    <w:p w:rsidR="0027511D" w:rsidRPr="0027511D" w:rsidRDefault="0027511D" w:rsidP="0027511D">
      <w:pPr>
        <w:pStyle w:val="Default"/>
        <w:spacing w:after="66"/>
        <w:rPr>
          <w:rFonts w:ascii="Verdana" w:eastAsia="Verdana" w:hAnsi="Verdana" w:cs="Verdana"/>
          <w:color w:val="666666"/>
          <w:sz w:val="22"/>
          <w:szCs w:val="22"/>
        </w:rPr>
      </w:pPr>
      <w:r w:rsidRPr="0027511D">
        <w:rPr>
          <w:rFonts w:ascii="Verdana" w:eastAsia="Verdana" w:hAnsi="Verdana" w:cs="Verdana"/>
          <w:color w:val="666666"/>
          <w:sz w:val="22"/>
          <w:szCs w:val="22"/>
        </w:rPr>
        <w:t xml:space="preserve">1. Physicians who write fewer than 100 prescriptions during the EHR reporting period are excluded from this Objective. </w:t>
      </w:r>
    </w:p>
    <w:p w:rsidR="0027511D" w:rsidRPr="0027511D" w:rsidRDefault="0027511D" w:rsidP="0027511D">
      <w:pPr>
        <w:pStyle w:val="Default"/>
        <w:spacing w:after="66"/>
        <w:rPr>
          <w:rFonts w:ascii="Verdana" w:eastAsia="Verdana" w:hAnsi="Verdana" w:cs="Verdana"/>
          <w:color w:val="666666"/>
          <w:sz w:val="22"/>
          <w:szCs w:val="22"/>
        </w:rPr>
      </w:pPr>
      <w:r w:rsidRPr="0027511D">
        <w:rPr>
          <w:rFonts w:ascii="Verdana" w:eastAsia="Verdana" w:hAnsi="Verdana" w:cs="Verdana"/>
          <w:color w:val="666666"/>
          <w:sz w:val="22"/>
          <w:szCs w:val="22"/>
        </w:rPr>
        <w:t xml:space="preserve">2. This objective is limited to only medication orders. </w:t>
      </w:r>
    </w:p>
    <w:p w:rsidR="0027511D" w:rsidRPr="0027511D" w:rsidRDefault="0027511D" w:rsidP="0027511D">
      <w:pPr>
        <w:pStyle w:val="Default"/>
        <w:spacing w:after="66"/>
        <w:rPr>
          <w:rFonts w:ascii="Verdana" w:eastAsia="Verdana" w:hAnsi="Verdana" w:cs="Verdana"/>
          <w:color w:val="666666"/>
          <w:sz w:val="22"/>
          <w:szCs w:val="22"/>
        </w:rPr>
      </w:pPr>
      <w:r w:rsidRPr="0027511D">
        <w:rPr>
          <w:rFonts w:ascii="Verdana" w:eastAsia="Verdana" w:hAnsi="Verdana" w:cs="Verdana"/>
          <w:color w:val="666666"/>
          <w:sz w:val="22"/>
          <w:szCs w:val="22"/>
        </w:rPr>
        <w:t xml:space="preserve">3. It is only required that the physician enter the order using CPOE. Transmission of the order is not required for Stage 1 meaningful use. </w:t>
      </w:r>
    </w:p>
    <w:p w:rsidR="004C1D45" w:rsidRDefault="0027511D" w:rsidP="0052089C">
      <w:pPr>
        <w:pStyle w:val="Default"/>
        <w:rPr>
          <w:rFonts w:ascii="Verdana" w:eastAsia="Verdana" w:hAnsi="Verdana" w:cs="Verdana"/>
          <w:color w:val="666666"/>
          <w:sz w:val="22"/>
          <w:szCs w:val="22"/>
        </w:rPr>
      </w:pPr>
      <w:r w:rsidRPr="0027511D">
        <w:rPr>
          <w:rFonts w:ascii="Verdana" w:eastAsia="Verdana" w:hAnsi="Verdana" w:cs="Verdana"/>
          <w:color w:val="666666"/>
          <w:sz w:val="22"/>
          <w:szCs w:val="22"/>
        </w:rPr>
        <w:t xml:space="preserve">4. The objective is based on unique patients, regardless of how many times an individual patient is seen or how many prescriptions an individual patient receives. </w:t>
      </w:r>
    </w:p>
    <w:p w:rsidR="0052089C" w:rsidRPr="0052089C" w:rsidRDefault="0052089C" w:rsidP="0052089C">
      <w:pPr>
        <w:pStyle w:val="Default"/>
        <w:rPr>
          <w:rFonts w:ascii="Verdana" w:eastAsia="Verdana" w:hAnsi="Verdana" w:cs="Verdana"/>
          <w:color w:val="666666"/>
          <w:sz w:val="22"/>
          <w:szCs w:val="22"/>
        </w:rPr>
      </w:pPr>
    </w:p>
    <w:p w:rsidR="002417DD" w:rsidRDefault="002417DD" w:rsidP="002417DD">
      <w:pPr>
        <w:pStyle w:val="Default"/>
        <w:rPr>
          <w:rFonts w:ascii="Verdana" w:eastAsia="Verdana" w:hAnsi="Verdana" w:cs="Verdana"/>
          <w:b/>
          <w:color w:val="666666"/>
          <w:sz w:val="22"/>
          <w:szCs w:val="22"/>
          <w:u w:val="single"/>
        </w:rPr>
      </w:pPr>
      <w:r w:rsidRPr="002417DD">
        <w:rPr>
          <w:rFonts w:ascii="Verdana" w:eastAsia="Verdana" w:hAnsi="Verdana" w:cs="Verdana"/>
          <w:b/>
          <w:color w:val="666666"/>
          <w:sz w:val="22"/>
          <w:szCs w:val="22"/>
          <w:u w:val="single"/>
        </w:rPr>
        <w:t>How to mark</w:t>
      </w:r>
    </w:p>
    <w:p w:rsidR="002417DD" w:rsidRDefault="002417DD" w:rsidP="002417DD">
      <w:pPr>
        <w:pStyle w:val="Default"/>
        <w:rPr>
          <w:rFonts w:ascii="Verdana" w:eastAsia="Verdana" w:hAnsi="Verdana" w:cs="Verdana"/>
          <w:b/>
          <w:color w:val="666666"/>
          <w:sz w:val="22"/>
          <w:szCs w:val="22"/>
          <w:u w:val="single"/>
        </w:rPr>
      </w:pPr>
    </w:p>
    <w:p w:rsidR="002417DD" w:rsidRDefault="00F06C7D" w:rsidP="002417DD">
      <w:pPr>
        <w:rPr>
          <w:rFonts w:ascii="Verdana" w:eastAsia="Verdana" w:hAnsi="Verdana" w:cs="Verdana"/>
          <w:color w:val="666666"/>
        </w:rPr>
      </w:pPr>
      <w:r>
        <w:rPr>
          <w:rFonts w:ascii="Verdana" w:eastAsia="Verdana" w:hAnsi="Verdana" w:cs="Verdana"/>
          <w:color w:val="666666"/>
        </w:rPr>
        <w:t>Enter medication in the e-prescribe</w:t>
      </w:r>
      <w:r w:rsidR="00FC71EA">
        <w:rPr>
          <w:rFonts w:ascii="Verdana" w:eastAsia="Verdana" w:hAnsi="Verdana" w:cs="Verdana"/>
          <w:color w:val="666666"/>
        </w:rPr>
        <w:t xml:space="preserve"> (through the med entry or through compose Rx)</w:t>
      </w:r>
      <w:r>
        <w:rPr>
          <w:rFonts w:ascii="Verdana" w:eastAsia="Verdana" w:hAnsi="Verdana" w:cs="Verdana"/>
          <w:color w:val="666666"/>
        </w:rPr>
        <w:t xml:space="preserve"> and the CPOE criterion will be satisfied.</w:t>
      </w:r>
    </w:p>
    <w:p w:rsidR="00F06C7D" w:rsidRPr="002417DD" w:rsidRDefault="00A4208F" w:rsidP="002417DD">
      <w:pPr>
        <w:rPr>
          <w:rFonts w:ascii="Verdana" w:eastAsia="Verdana" w:hAnsi="Verdana" w:cs="Verdana"/>
          <w:color w:val="666666"/>
        </w:rPr>
      </w:pPr>
      <w:r>
        <w:rPr>
          <w:rFonts w:ascii="Verdana" w:eastAsia="Verdana" w:hAnsi="Verdana" w:cs="Verdana"/>
          <w:noProof/>
          <w:color w:val="666666"/>
        </w:rPr>
        <w:lastRenderedPageBreak/>
        <w:pict>
          <v:rect id="_x0000_s1062" style="position:absolute;margin-left:184.75pt;margin-top:-4.15pt;width:109.8pt;height:17.2pt;flip:y;z-index:251686912" strokecolor="red" strokeweight="3pt">
            <v:fill opacity="0"/>
          </v:rect>
        </w:pict>
      </w:r>
      <w:r>
        <w:rPr>
          <w:rFonts w:ascii="Verdana" w:eastAsia="Verdana" w:hAnsi="Verdana" w:cs="Verdana"/>
          <w:noProof/>
          <w:color w:val="666666"/>
        </w:rPr>
        <w:pict>
          <v:rect id="_x0000_s1061" style="position:absolute;margin-left:18.1pt;margin-top:135.35pt;width:149.65pt;height:17.2pt;flip:y;z-index:251685888" strokecolor="red" strokeweight="3pt">
            <v:fill opacity="0"/>
          </v:rect>
        </w:pict>
      </w:r>
      <w:r w:rsidR="00FC71EA">
        <w:rPr>
          <w:rFonts w:ascii="Verdana" w:eastAsia="Verdana" w:hAnsi="Verdana" w:cs="Verdana"/>
          <w:noProof/>
          <w:color w:val="666666"/>
        </w:rPr>
        <w:drawing>
          <wp:inline distT="0" distB="0" distL="0" distR="0">
            <wp:extent cx="6116320" cy="43910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6320" cy="4391025"/>
                    </a:xfrm>
                    <a:prstGeom prst="rect">
                      <a:avLst/>
                    </a:prstGeom>
                    <a:noFill/>
                    <a:ln>
                      <a:noFill/>
                    </a:ln>
                  </pic:spPr>
                </pic:pic>
              </a:graphicData>
            </a:graphic>
          </wp:inline>
        </w:drawing>
      </w:r>
    </w:p>
    <w:p w:rsidR="0052089C" w:rsidRDefault="0052089C" w:rsidP="0052089C">
      <w:pPr>
        <w:pStyle w:val="Heading2"/>
      </w:pPr>
      <w:bookmarkStart w:id="5" w:name="_Toc377677788"/>
      <w:r w:rsidRPr="00AA7C24">
        <w:t>E-Prescribing (eRx)</w:t>
      </w:r>
      <w:bookmarkEnd w:id="5"/>
    </w:p>
    <w:p w:rsidR="0052089C" w:rsidRPr="0052089C" w:rsidRDefault="0052089C" w:rsidP="0052089C">
      <w:pPr>
        <w:pStyle w:val="Normal1"/>
      </w:pPr>
    </w:p>
    <w:p w:rsidR="0052089C" w:rsidRDefault="0052089C" w:rsidP="0052089C">
      <w:pPr>
        <w:pStyle w:val="Default"/>
        <w:rPr>
          <w:rFonts w:ascii="Verdana" w:eastAsia="Verdana" w:hAnsi="Verdana" w:cs="Verdana"/>
          <w:color w:val="666666"/>
          <w:sz w:val="22"/>
          <w:szCs w:val="22"/>
        </w:rPr>
      </w:pPr>
      <w:r w:rsidRPr="0052089C">
        <w:rPr>
          <w:rFonts w:ascii="Verdana" w:eastAsia="Verdana" w:hAnsi="Verdana" w:cs="Verdana"/>
          <w:color w:val="666666"/>
          <w:sz w:val="22"/>
          <w:szCs w:val="22"/>
        </w:rPr>
        <w:t xml:space="preserve">Description: Electronic prescribing (“e-prescribing”) systems allow physicians to electronically enter and transmit prescriptions. While many physicians use “stand-alone” e-prescribing systems, the capability to e-prescribe is a requirement of certified EHR systems. </w:t>
      </w:r>
    </w:p>
    <w:p w:rsidR="0052089C" w:rsidRPr="0052089C" w:rsidRDefault="0052089C" w:rsidP="0052089C">
      <w:pPr>
        <w:pStyle w:val="Default"/>
        <w:rPr>
          <w:rFonts w:ascii="Verdana" w:eastAsia="Verdana" w:hAnsi="Verdana" w:cs="Verdana"/>
          <w:color w:val="666666"/>
          <w:sz w:val="22"/>
          <w:szCs w:val="22"/>
        </w:rPr>
      </w:pPr>
    </w:p>
    <w:p w:rsidR="0052089C" w:rsidRDefault="0052089C" w:rsidP="0052089C">
      <w:pPr>
        <w:pStyle w:val="Default"/>
        <w:rPr>
          <w:rFonts w:ascii="Verdana" w:eastAsia="Verdana" w:hAnsi="Verdana" w:cs="Verdana"/>
          <w:color w:val="666666"/>
          <w:sz w:val="22"/>
          <w:szCs w:val="22"/>
        </w:rPr>
      </w:pPr>
      <w:r w:rsidRPr="0052089C">
        <w:rPr>
          <w:rFonts w:ascii="Verdana" w:eastAsia="Verdana" w:hAnsi="Verdana" w:cs="Verdana"/>
          <w:color w:val="666666"/>
          <w:sz w:val="22"/>
          <w:szCs w:val="22"/>
        </w:rPr>
        <w:t xml:space="preserve">Objective: Generate and transmit permissible prescriptions electronically </w:t>
      </w:r>
    </w:p>
    <w:p w:rsidR="0052089C" w:rsidRPr="0052089C" w:rsidRDefault="0052089C" w:rsidP="0052089C">
      <w:pPr>
        <w:pStyle w:val="Default"/>
        <w:rPr>
          <w:rFonts w:ascii="Verdana" w:eastAsia="Verdana" w:hAnsi="Verdana" w:cs="Verdana"/>
          <w:color w:val="666666"/>
          <w:sz w:val="22"/>
          <w:szCs w:val="22"/>
        </w:rPr>
      </w:pPr>
    </w:p>
    <w:p w:rsidR="0052089C" w:rsidRDefault="0052089C" w:rsidP="0052089C">
      <w:pPr>
        <w:pStyle w:val="Default"/>
        <w:rPr>
          <w:rFonts w:ascii="Verdana" w:eastAsia="Verdana" w:hAnsi="Verdana" w:cs="Verdana"/>
          <w:color w:val="666666"/>
          <w:sz w:val="22"/>
          <w:szCs w:val="22"/>
        </w:rPr>
      </w:pPr>
      <w:r w:rsidRPr="0052089C">
        <w:rPr>
          <w:rFonts w:ascii="Verdana" w:eastAsia="Verdana" w:hAnsi="Verdana" w:cs="Verdana"/>
          <w:color w:val="666666"/>
          <w:sz w:val="22"/>
          <w:szCs w:val="22"/>
        </w:rPr>
        <w:t xml:space="preserve">Measure: More than 40% are transmitted electronically using certified EHR technology. </w:t>
      </w:r>
    </w:p>
    <w:p w:rsidR="0052089C" w:rsidRPr="0052089C" w:rsidRDefault="0052089C" w:rsidP="0052089C">
      <w:pPr>
        <w:pStyle w:val="Default"/>
        <w:rPr>
          <w:rFonts w:ascii="Verdana" w:eastAsia="Verdana" w:hAnsi="Verdana" w:cs="Verdana"/>
          <w:color w:val="666666"/>
          <w:sz w:val="22"/>
          <w:szCs w:val="22"/>
        </w:rPr>
      </w:pPr>
    </w:p>
    <w:p w:rsidR="0052089C" w:rsidRDefault="0052089C" w:rsidP="0052089C">
      <w:pPr>
        <w:pStyle w:val="Default"/>
        <w:rPr>
          <w:rFonts w:ascii="Verdana" w:eastAsia="Verdana" w:hAnsi="Verdana" w:cs="Verdana"/>
          <w:b/>
          <w:color w:val="666666"/>
          <w:sz w:val="22"/>
          <w:szCs w:val="22"/>
          <w:u w:val="single"/>
        </w:rPr>
      </w:pPr>
      <w:r w:rsidRPr="0052089C">
        <w:rPr>
          <w:rFonts w:ascii="Verdana" w:eastAsia="Verdana" w:hAnsi="Verdana" w:cs="Verdana"/>
          <w:b/>
          <w:color w:val="666666"/>
          <w:sz w:val="22"/>
          <w:szCs w:val="22"/>
          <w:u w:val="single"/>
        </w:rPr>
        <w:t xml:space="preserve">Calculation: </w:t>
      </w:r>
    </w:p>
    <w:p w:rsidR="0052089C" w:rsidRPr="0052089C" w:rsidRDefault="0052089C" w:rsidP="0052089C">
      <w:pPr>
        <w:pStyle w:val="Default"/>
        <w:rPr>
          <w:rFonts w:ascii="Verdana" w:eastAsia="Verdana" w:hAnsi="Verdana" w:cs="Verdana"/>
          <w:b/>
          <w:color w:val="666666"/>
          <w:sz w:val="22"/>
          <w:szCs w:val="22"/>
          <w:u w:val="single"/>
        </w:rPr>
      </w:pPr>
    </w:p>
    <w:p w:rsidR="0052089C" w:rsidRDefault="0052089C" w:rsidP="0052089C">
      <w:pPr>
        <w:pStyle w:val="Default"/>
        <w:rPr>
          <w:rFonts w:ascii="Verdana" w:eastAsia="Verdana" w:hAnsi="Verdana" w:cs="Verdana"/>
          <w:color w:val="666666"/>
          <w:sz w:val="22"/>
          <w:szCs w:val="22"/>
        </w:rPr>
      </w:pPr>
      <w:r w:rsidRPr="0052089C">
        <w:rPr>
          <w:rFonts w:ascii="Verdana" w:eastAsia="Verdana" w:hAnsi="Verdana" w:cs="Verdana"/>
          <w:color w:val="666666"/>
          <w:sz w:val="22"/>
          <w:szCs w:val="22"/>
        </w:rPr>
        <w:t xml:space="preserve">Numerator – The number of prescriptions generated and transmitted electronically. </w:t>
      </w:r>
    </w:p>
    <w:p w:rsidR="0052089C" w:rsidRPr="0052089C" w:rsidRDefault="0052089C" w:rsidP="0052089C">
      <w:pPr>
        <w:pStyle w:val="Default"/>
        <w:rPr>
          <w:rFonts w:ascii="Verdana" w:eastAsia="Verdana" w:hAnsi="Verdana" w:cs="Verdana"/>
          <w:color w:val="666666"/>
          <w:sz w:val="22"/>
          <w:szCs w:val="22"/>
        </w:rPr>
      </w:pPr>
    </w:p>
    <w:p w:rsidR="0052089C" w:rsidRDefault="0052089C" w:rsidP="0052089C">
      <w:pPr>
        <w:pStyle w:val="Default"/>
        <w:rPr>
          <w:rFonts w:ascii="Verdana" w:eastAsia="Verdana" w:hAnsi="Verdana" w:cs="Verdana"/>
          <w:color w:val="666666"/>
          <w:sz w:val="22"/>
          <w:szCs w:val="22"/>
        </w:rPr>
      </w:pPr>
      <w:r w:rsidRPr="0052089C">
        <w:rPr>
          <w:rFonts w:ascii="Verdana" w:eastAsia="Verdana" w:hAnsi="Verdana" w:cs="Verdana"/>
          <w:color w:val="666666"/>
          <w:sz w:val="22"/>
          <w:szCs w:val="22"/>
        </w:rPr>
        <w:lastRenderedPageBreak/>
        <w:t xml:space="preserve">Denominator – The total number of prescriptions written for drugs requiring a prescription in order to be dispensed other than controlled substances during the EHR Reporting Period. </w:t>
      </w:r>
    </w:p>
    <w:p w:rsidR="0052089C" w:rsidRPr="0052089C" w:rsidRDefault="0052089C" w:rsidP="0052089C">
      <w:pPr>
        <w:pStyle w:val="Default"/>
        <w:rPr>
          <w:rFonts w:ascii="Verdana" w:eastAsia="Verdana" w:hAnsi="Verdana" w:cs="Verdana"/>
          <w:color w:val="666666"/>
          <w:sz w:val="22"/>
          <w:szCs w:val="22"/>
        </w:rPr>
      </w:pPr>
    </w:p>
    <w:p w:rsidR="0052089C" w:rsidRDefault="0052089C" w:rsidP="0052089C">
      <w:pPr>
        <w:pStyle w:val="Default"/>
        <w:rPr>
          <w:rFonts w:ascii="Verdana" w:eastAsia="Verdana" w:hAnsi="Verdana" w:cs="Verdana"/>
          <w:color w:val="666666"/>
          <w:sz w:val="22"/>
          <w:szCs w:val="22"/>
        </w:rPr>
      </w:pPr>
      <w:r w:rsidRPr="0052089C">
        <w:rPr>
          <w:rFonts w:ascii="Verdana" w:eastAsia="Verdana" w:hAnsi="Verdana" w:cs="Verdana"/>
          <w:color w:val="666666"/>
          <w:sz w:val="22"/>
          <w:szCs w:val="22"/>
        </w:rPr>
        <w:t xml:space="preserve">Result – The resulting percentage must be more than 40% for a physician to meet this objective. </w:t>
      </w:r>
    </w:p>
    <w:p w:rsidR="0052089C" w:rsidRPr="0052089C" w:rsidRDefault="0052089C" w:rsidP="0052089C">
      <w:pPr>
        <w:pStyle w:val="Default"/>
        <w:rPr>
          <w:rFonts w:ascii="Verdana" w:eastAsia="Verdana" w:hAnsi="Verdana" w:cs="Verdana"/>
          <w:color w:val="666666"/>
          <w:sz w:val="22"/>
          <w:szCs w:val="22"/>
        </w:rPr>
      </w:pPr>
    </w:p>
    <w:p w:rsidR="0052089C" w:rsidRDefault="0052089C" w:rsidP="0052089C">
      <w:pPr>
        <w:pStyle w:val="Default"/>
        <w:rPr>
          <w:rFonts w:ascii="Verdana" w:eastAsia="Verdana" w:hAnsi="Verdana" w:cs="Verdana"/>
          <w:b/>
          <w:color w:val="666666"/>
          <w:sz w:val="22"/>
          <w:szCs w:val="22"/>
          <w:u w:val="single"/>
        </w:rPr>
      </w:pPr>
      <w:r w:rsidRPr="0052089C">
        <w:rPr>
          <w:rFonts w:ascii="Verdana" w:eastAsia="Verdana" w:hAnsi="Verdana" w:cs="Verdana"/>
          <w:b/>
          <w:color w:val="666666"/>
          <w:sz w:val="22"/>
          <w:szCs w:val="22"/>
          <w:u w:val="single"/>
        </w:rPr>
        <w:t xml:space="preserve">Exclusions and Other Considerations: </w:t>
      </w:r>
    </w:p>
    <w:p w:rsidR="003469C6" w:rsidRPr="0052089C" w:rsidRDefault="003469C6" w:rsidP="0052089C">
      <w:pPr>
        <w:pStyle w:val="Default"/>
        <w:rPr>
          <w:rFonts w:ascii="Verdana" w:eastAsia="Verdana" w:hAnsi="Verdana" w:cs="Verdana"/>
          <w:b/>
          <w:color w:val="666666"/>
          <w:sz w:val="22"/>
          <w:szCs w:val="22"/>
          <w:u w:val="single"/>
        </w:rPr>
      </w:pPr>
    </w:p>
    <w:p w:rsidR="0052089C" w:rsidRPr="0052089C" w:rsidRDefault="0052089C" w:rsidP="0052089C">
      <w:pPr>
        <w:pStyle w:val="Default"/>
        <w:rPr>
          <w:rFonts w:ascii="Verdana" w:eastAsia="Verdana" w:hAnsi="Verdana" w:cs="Verdana"/>
          <w:color w:val="666666"/>
          <w:sz w:val="22"/>
          <w:szCs w:val="22"/>
        </w:rPr>
      </w:pPr>
      <w:r w:rsidRPr="0052089C">
        <w:rPr>
          <w:rFonts w:ascii="Verdana" w:eastAsia="Verdana" w:hAnsi="Verdana" w:cs="Verdana"/>
          <w:color w:val="666666"/>
          <w:sz w:val="22"/>
          <w:szCs w:val="22"/>
        </w:rPr>
        <w:t xml:space="preserve">1. Despite recent regulations allowing electronic prescribing of Schedule II drugs, they are not counted in this calculation as “permissible prescriptions.” </w:t>
      </w:r>
    </w:p>
    <w:p w:rsidR="0052089C" w:rsidRPr="0052089C" w:rsidRDefault="0052089C" w:rsidP="0052089C">
      <w:pPr>
        <w:pStyle w:val="Default"/>
        <w:rPr>
          <w:rFonts w:ascii="Verdana" w:eastAsia="Verdana" w:hAnsi="Verdana" w:cs="Verdana"/>
          <w:color w:val="666666"/>
          <w:sz w:val="22"/>
          <w:szCs w:val="22"/>
        </w:rPr>
      </w:pPr>
      <w:r w:rsidRPr="0052089C">
        <w:rPr>
          <w:rFonts w:ascii="Verdana" w:eastAsia="Verdana" w:hAnsi="Verdana" w:cs="Verdana"/>
          <w:color w:val="666666"/>
          <w:sz w:val="22"/>
          <w:szCs w:val="22"/>
        </w:rPr>
        <w:t xml:space="preserve">2. Physician authorization for things other than drugs, such as lab tests and durable medical equipment, is not considered for the purposes of this measure. </w:t>
      </w:r>
    </w:p>
    <w:p w:rsidR="0052089C" w:rsidRPr="0052089C" w:rsidRDefault="0052089C" w:rsidP="0052089C">
      <w:pPr>
        <w:pStyle w:val="Default"/>
        <w:rPr>
          <w:rFonts w:ascii="Verdana" w:eastAsia="Verdana" w:hAnsi="Verdana" w:cs="Verdana"/>
          <w:color w:val="666666"/>
          <w:sz w:val="22"/>
          <w:szCs w:val="22"/>
        </w:rPr>
      </w:pPr>
      <w:r w:rsidRPr="0052089C">
        <w:rPr>
          <w:rFonts w:ascii="Verdana" w:eastAsia="Verdana" w:hAnsi="Verdana" w:cs="Verdana"/>
          <w:color w:val="666666"/>
          <w:sz w:val="22"/>
          <w:szCs w:val="22"/>
        </w:rPr>
        <w:t xml:space="preserve">3. A prescription only needs to be transmitted electronically to count for this measure. It can be received in any format. For example, some e-prescribing systems can take electronic prescriptions and convert them into faxes. </w:t>
      </w:r>
    </w:p>
    <w:p w:rsidR="004C1D45" w:rsidRDefault="004C1D45" w:rsidP="004C1D45">
      <w:pPr>
        <w:pStyle w:val="Normal1"/>
      </w:pPr>
    </w:p>
    <w:p w:rsidR="00F47719" w:rsidRDefault="00F47719" w:rsidP="00F47719">
      <w:pPr>
        <w:pStyle w:val="Default"/>
        <w:rPr>
          <w:rFonts w:ascii="Verdana" w:eastAsia="Verdana" w:hAnsi="Verdana" w:cs="Verdana"/>
          <w:b/>
          <w:color w:val="666666"/>
          <w:sz w:val="22"/>
          <w:szCs w:val="22"/>
          <w:u w:val="single"/>
        </w:rPr>
      </w:pPr>
      <w:r w:rsidRPr="002417DD">
        <w:rPr>
          <w:rFonts w:ascii="Verdana" w:eastAsia="Verdana" w:hAnsi="Verdana" w:cs="Verdana"/>
          <w:b/>
          <w:color w:val="666666"/>
          <w:sz w:val="22"/>
          <w:szCs w:val="22"/>
          <w:u w:val="single"/>
        </w:rPr>
        <w:t>How to mark</w:t>
      </w:r>
    </w:p>
    <w:p w:rsidR="00F47719" w:rsidRDefault="00F47719" w:rsidP="004C1D45">
      <w:pPr>
        <w:pStyle w:val="Normal1"/>
      </w:pPr>
    </w:p>
    <w:p w:rsidR="00F47719" w:rsidRPr="00F47719" w:rsidRDefault="00F47719" w:rsidP="004C1D45">
      <w:pPr>
        <w:pStyle w:val="Normal1"/>
        <w:rPr>
          <w:rFonts w:ascii="Verdana" w:eastAsia="Verdana" w:hAnsi="Verdana" w:cs="Verdana"/>
          <w:color w:val="666666"/>
        </w:rPr>
      </w:pPr>
      <w:r w:rsidRPr="00F47719">
        <w:rPr>
          <w:rFonts w:ascii="Verdana" w:eastAsia="Verdana" w:hAnsi="Verdana" w:cs="Verdana"/>
          <w:color w:val="666666"/>
        </w:rPr>
        <w:t>Using e-prescription module will satisfy the above</w:t>
      </w:r>
      <w:r>
        <w:rPr>
          <w:rFonts w:ascii="Verdana" w:eastAsia="Verdana" w:hAnsi="Verdana" w:cs="Verdana"/>
          <w:color w:val="666666"/>
        </w:rPr>
        <w:t>.</w:t>
      </w:r>
    </w:p>
    <w:p w:rsidR="003469C6" w:rsidRDefault="003469C6" w:rsidP="003469C6">
      <w:pPr>
        <w:pStyle w:val="Heading2"/>
      </w:pPr>
      <w:bookmarkStart w:id="6" w:name="_Toc377677789"/>
      <w:r w:rsidRPr="00AA7C24">
        <w:t>Provide patients with an electronic copy of their health information, upon request</w:t>
      </w:r>
      <w:bookmarkEnd w:id="6"/>
    </w:p>
    <w:p w:rsidR="003469C6" w:rsidRPr="003469C6" w:rsidRDefault="003469C6" w:rsidP="003469C6">
      <w:pPr>
        <w:pStyle w:val="Normal1"/>
      </w:pPr>
    </w:p>
    <w:p w:rsidR="003469C6" w:rsidRDefault="003469C6" w:rsidP="003469C6">
      <w:pPr>
        <w:autoSpaceDE w:val="0"/>
        <w:autoSpaceDN w:val="0"/>
        <w:adjustRightInd w:val="0"/>
        <w:spacing w:after="0" w:line="240" w:lineRule="auto"/>
        <w:rPr>
          <w:rFonts w:ascii="Verdana" w:eastAsia="Verdana" w:hAnsi="Verdana" w:cs="Verdana"/>
          <w:color w:val="666666"/>
        </w:rPr>
      </w:pPr>
      <w:r w:rsidRPr="003469C6">
        <w:rPr>
          <w:rFonts w:ascii="Verdana" w:eastAsia="Verdana" w:hAnsi="Verdana" w:cs="Verdana"/>
          <w:color w:val="666666"/>
        </w:rPr>
        <w:t xml:space="preserve">Description: The purpose of this objective is to provide patients access to all of their health information in a human readable format. The objective does not define exactly what is included in “health information,” but gives several examples. The intent is to provide patients with as much information as possible. </w:t>
      </w:r>
    </w:p>
    <w:p w:rsidR="003469C6" w:rsidRPr="003469C6" w:rsidRDefault="003469C6" w:rsidP="003469C6">
      <w:pPr>
        <w:autoSpaceDE w:val="0"/>
        <w:autoSpaceDN w:val="0"/>
        <w:adjustRightInd w:val="0"/>
        <w:spacing w:after="0" w:line="240" w:lineRule="auto"/>
        <w:rPr>
          <w:rFonts w:ascii="Verdana" w:eastAsia="Verdana" w:hAnsi="Verdana" w:cs="Verdana"/>
          <w:color w:val="666666"/>
        </w:rPr>
      </w:pPr>
    </w:p>
    <w:p w:rsidR="003469C6" w:rsidRDefault="003469C6" w:rsidP="003469C6">
      <w:pPr>
        <w:autoSpaceDE w:val="0"/>
        <w:autoSpaceDN w:val="0"/>
        <w:adjustRightInd w:val="0"/>
        <w:spacing w:after="0" w:line="240" w:lineRule="auto"/>
        <w:rPr>
          <w:rFonts w:ascii="Verdana" w:eastAsia="Verdana" w:hAnsi="Verdana" w:cs="Verdana"/>
          <w:color w:val="666666"/>
        </w:rPr>
      </w:pPr>
      <w:r w:rsidRPr="003469C6">
        <w:rPr>
          <w:rFonts w:ascii="Verdana" w:eastAsia="Verdana" w:hAnsi="Verdana" w:cs="Verdana"/>
          <w:color w:val="666666"/>
        </w:rPr>
        <w:t xml:space="preserve">Objective: On request, provide patients with an electronic copy of their health information (including diagnostic test results, problem list, medication lists, and medication allergies). </w:t>
      </w:r>
    </w:p>
    <w:p w:rsidR="003469C6" w:rsidRPr="003469C6" w:rsidRDefault="003469C6" w:rsidP="003469C6">
      <w:pPr>
        <w:autoSpaceDE w:val="0"/>
        <w:autoSpaceDN w:val="0"/>
        <w:adjustRightInd w:val="0"/>
        <w:spacing w:after="0" w:line="240" w:lineRule="auto"/>
        <w:rPr>
          <w:rFonts w:ascii="Verdana" w:eastAsia="Verdana" w:hAnsi="Verdana" w:cs="Verdana"/>
          <w:color w:val="666666"/>
        </w:rPr>
      </w:pPr>
    </w:p>
    <w:p w:rsidR="003469C6" w:rsidRDefault="003469C6" w:rsidP="003469C6">
      <w:pPr>
        <w:autoSpaceDE w:val="0"/>
        <w:autoSpaceDN w:val="0"/>
        <w:adjustRightInd w:val="0"/>
        <w:spacing w:after="0" w:line="240" w:lineRule="auto"/>
        <w:rPr>
          <w:rFonts w:ascii="Verdana" w:eastAsia="Verdana" w:hAnsi="Verdana" w:cs="Verdana"/>
          <w:color w:val="666666"/>
        </w:rPr>
      </w:pPr>
      <w:r w:rsidRPr="003469C6">
        <w:rPr>
          <w:rFonts w:ascii="Verdana" w:eastAsia="Verdana" w:hAnsi="Verdana" w:cs="Verdana"/>
          <w:color w:val="666666"/>
        </w:rPr>
        <w:t xml:space="preserve">Measure: More than 50% of requesting patients receive electronic copy within 3 business days. </w:t>
      </w:r>
    </w:p>
    <w:p w:rsidR="003469C6" w:rsidRPr="003469C6" w:rsidRDefault="003469C6" w:rsidP="003469C6">
      <w:pPr>
        <w:autoSpaceDE w:val="0"/>
        <w:autoSpaceDN w:val="0"/>
        <w:adjustRightInd w:val="0"/>
        <w:spacing w:after="0" w:line="240" w:lineRule="auto"/>
        <w:rPr>
          <w:rFonts w:ascii="Verdana" w:eastAsia="Verdana" w:hAnsi="Verdana" w:cs="Verdana"/>
          <w:color w:val="666666"/>
        </w:rPr>
      </w:pPr>
    </w:p>
    <w:p w:rsidR="003469C6" w:rsidRDefault="003469C6" w:rsidP="003469C6">
      <w:pPr>
        <w:autoSpaceDE w:val="0"/>
        <w:autoSpaceDN w:val="0"/>
        <w:adjustRightInd w:val="0"/>
        <w:spacing w:after="0" w:line="240" w:lineRule="auto"/>
        <w:rPr>
          <w:rFonts w:ascii="Verdana" w:eastAsia="Verdana" w:hAnsi="Verdana" w:cs="Verdana"/>
          <w:b/>
          <w:color w:val="666666"/>
          <w:u w:val="single"/>
        </w:rPr>
      </w:pPr>
      <w:r w:rsidRPr="003469C6">
        <w:rPr>
          <w:rFonts w:ascii="Verdana" w:eastAsia="Verdana" w:hAnsi="Verdana" w:cs="Verdana"/>
          <w:b/>
          <w:color w:val="666666"/>
          <w:u w:val="single"/>
        </w:rPr>
        <w:t xml:space="preserve">Calculation: </w:t>
      </w:r>
    </w:p>
    <w:p w:rsidR="003469C6" w:rsidRPr="003469C6" w:rsidRDefault="003469C6" w:rsidP="003469C6">
      <w:pPr>
        <w:autoSpaceDE w:val="0"/>
        <w:autoSpaceDN w:val="0"/>
        <w:adjustRightInd w:val="0"/>
        <w:spacing w:after="0" w:line="240" w:lineRule="auto"/>
        <w:rPr>
          <w:rFonts w:ascii="Verdana" w:eastAsia="Verdana" w:hAnsi="Verdana" w:cs="Verdana"/>
          <w:b/>
          <w:color w:val="666666"/>
          <w:u w:val="single"/>
        </w:rPr>
      </w:pPr>
    </w:p>
    <w:p w:rsidR="003469C6" w:rsidRDefault="003469C6" w:rsidP="003469C6">
      <w:pPr>
        <w:autoSpaceDE w:val="0"/>
        <w:autoSpaceDN w:val="0"/>
        <w:adjustRightInd w:val="0"/>
        <w:spacing w:after="0" w:line="240" w:lineRule="auto"/>
        <w:rPr>
          <w:rFonts w:ascii="Verdana" w:eastAsia="Verdana" w:hAnsi="Verdana" w:cs="Verdana"/>
          <w:color w:val="666666"/>
        </w:rPr>
      </w:pPr>
      <w:r w:rsidRPr="003469C6">
        <w:rPr>
          <w:rFonts w:ascii="Verdana" w:eastAsia="Verdana" w:hAnsi="Verdana" w:cs="Verdana"/>
          <w:color w:val="666666"/>
        </w:rPr>
        <w:t xml:space="preserve">Numerator – The number of patients who request their health information who receive it within three business days. </w:t>
      </w:r>
    </w:p>
    <w:p w:rsidR="003469C6" w:rsidRPr="003469C6" w:rsidRDefault="003469C6" w:rsidP="003469C6">
      <w:pPr>
        <w:autoSpaceDE w:val="0"/>
        <w:autoSpaceDN w:val="0"/>
        <w:adjustRightInd w:val="0"/>
        <w:spacing w:after="0" w:line="240" w:lineRule="auto"/>
        <w:rPr>
          <w:rFonts w:ascii="Verdana" w:eastAsia="Verdana" w:hAnsi="Verdana" w:cs="Verdana"/>
          <w:color w:val="666666"/>
        </w:rPr>
      </w:pPr>
    </w:p>
    <w:p w:rsidR="003469C6" w:rsidRDefault="003469C6" w:rsidP="003469C6">
      <w:pPr>
        <w:autoSpaceDE w:val="0"/>
        <w:autoSpaceDN w:val="0"/>
        <w:adjustRightInd w:val="0"/>
        <w:spacing w:after="0" w:line="240" w:lineRule="auto"/>
        <w:rPr>
          <w:rFonts w:ascii="Verdana" w:eastAsia="Verdana" w:hAnsi="Verdana" w:cs="Verdana"/>
          <w:color w:val="666666"/>
        </w:rPr>
      </w:pPr>
      <w:r w:rsidRPr="003469C6">
        <w:rPr>
          <w:rFonts w:ascii="Verdana" w:eastAsia="Verdana" w:hAnsi="Verdana" w:cs="Verdana"/>
          <w:color w:val="666666"/>
        </w:rPr>
        <w:t xml:space="preserve">Denominator – The number of patients seen during the EHR Reporting period who request their health information. </w:t>
      </w:r>
    </w:p>
    <w:p w:rsidR="003469C6" w:rsidRPr="003469C6" w:rsidRDefault="003469C6" w:rsidP="003469C6">
      <w:pPr>
        <w:autoSpaceDE w:val="0"/>
        <w:autoSpaceDN w:val="0"/>
        <w:adjustRightInd w:val="0"/>
        <w:spacing w:after="0" w:line="240" w:lineRule="auto"/>
        <w:rPr>
          <w:rFonts w:ascii="Verdana" w:eastAsia="Verdana" w:hAnsi="Verdana" w:cs="Verdana"/>
          <w:color w:val="666666"/>
        </w:rPr>
      </w:pPr>
    </w:p>
    <w:p w:rsidR="003469C6" w:rsidRDefault="003469C6" w:rsidP="003469C6">
      <w:pPr>
        <w:autoSpaceDE w:val="0"/>
        <w:autoSpaceDN w:val="0"/>
        <w:adjustRightInd w:val="0"/>
        <w:spacing w:after="0" w:line="240" w:lineRule="auto"/>
        <w:rPr>
          <w:rFonts w:ascii="Verdana" w:eastAsia="Verdana" w:hAnsi="Verdana" w:cs="Verdana"/>
          <w:color w:val="666666"/>
        </w:rPr>
      </w:pPr>
      <w:r w:rsidRPr="003469C6">
        <w:rPr>
          <w:rFonts w:ascii="Verdana" w:eastAsia="Verdana" w:hAnsi="Verdana" w:cs="Verdana"/>
          <w:color w:val="666666"/>
        </w:rPr>
        <w:lastRenderedPageBreak/>
        <w:t xml:space="preserve">Result – The resulting percentage must be more than 50% for the physician to meet this objective. </w:t>
      </w:r>
    </w:p>
    <w:p w:rsidR="003469C6" w:rsidRPr="003469C6" w:rsidRDefault="003469C6" w:rsidP="003469C6">
      <w:pPr>
        <w:autoSpaceDE w:val="0"/>
        <w:autoSpaceDN w:val="0"/>
        <w:adjustRightInd w:val="0"/>
        <w:spacing w:after="0" w:line="240" w:lineRule="auto"/>
        <w:rPr>
          <w:rFonts w:ascii="Verdana" w:eastAsia="Verdana" w:hAnsi="Verdana" w:cs="Verdana"/>
          <w:color w:val="666666"/>
        </w:rPr>
      </w:pPr>
    </w:p>
    <w:p w:rsidR="003469C6" w:rsidRDefault="003469C6" w:rsidP="003469C6">
      <w:pPr>
        <w:autoSpaceDE w:val="0"/>
        <w:autoSpaceDN w:val="0"/>
        <w:adjustRightInd w:val="0"/>
        <w:spacing w:after="0" w:line="240" w:lineRule="auto"/>
        <w:rPr>
          <w:rFonts w:ascii="Verdana" w:eastAsia="Verdana" w:hAnsi="Verdana" w:cs="Verdana"/>
          <w:b/>
          <w:color w:val="666666"/>
          <w:u w:val="single"/>
        </w:rPr>
      </w:pPr>
      <w:r w:rsidRPr="003469C6">
        <w:rPr>
          <w:rFonts w:ascii="Verdana" w:eastAsia="Verdana" w:hAnsi="Verdana" w:cs="Verdana"/>
          <w:b/>
          <w:color w:val="666666"/>
          <w:u w:val="single"/>
        </w:rPr>
        <w:t xml:space="preserve">Exclusions and Other Considerations: </w:t>
      </w:r>
    </w:p>
    <w:p w:rsidR="003469C6" w:rsidRPr="003469C6" w:rsidRDefault="003469C6" w:rsidP="003469C6">
      <w:pPr>
        <w:autoSpaceDE w:val="0"/>
        <w:autoSpaceDN w:val="0"/>
        <w:adjustRightInd w:val="0"/>
        <w:spacing w:after="0" w:line="240" w:lineRule="auto"/>
        <w:rPr>
          <w:rFonts w:ascii="Verdana" w:eastAsia="Verdana" w:hAnsi="Verdana" w:cs="Verdana"/>
          <w:b/>
          <w:color w:val="666666"/>
          <w:u w:val="single"/>
        </w:rPr>
      </w:pPr>
    </w:p>
    <w:p w:rsidR="003469C6" w:rsidRPr="003469C6" w:rsidRDefault="003469C6" w:rsidP="003469C6">
      <w:pPr>
        <w:autoSpaceDE w:val="0"/>
        <w:autoSpaceDN w:val="0"/>
        <w:adjustRightInd w:val="0"/>
        <w:spacing w:after="68" w:line="240" w:lineRule="auto"/>
        <w:rPr>
          <w:rFonts w:ascii="Verdana" w:eastAsia="Verdana" w:hAnsi="Verdana" w:cs="Verdana"/>
          <w:color w:val="666666"/>
        </w:rPr>
      </w:pPr>
      <w:r w:rsidRPr="003469C6">
        <w:rPr>
          <w:rFonts w:ascii="Verdana" w:eastAsia="Verdana" w:hAnsi="Verdana" w:cs="Verdana"/>
          <w:color w:val="666666"/>
        </w:rPr>
        <w:t xml:space="preserve">1. If a physician has no requests from patients for their health information during the reporting period, that physician is excluded from this objective. </w:t>
      </w:r>
    </w:p>
    <w:p w:rsidR="003469C6" w:rsidRPr="003469C6" w:rsidRDefault="003469C6" w:rsidP="003469C6">
      <w:pPr>
        <w:autoSpaceDE w:val="0"/>
        <w:autoSpaceDN w:val="0"/>
        <w:adjustRightInd w:val="0"/>
        <w:spacing w:after="68" w:line="240" w:lineRule="auto"/>
        <w:rPr>
          <w:rFonts w:ascii="Verdana" w:eastAsia="Verdana" w:hAnsi="Verdana" w:cs="Verdana"/>
          <w:color w:val="666666"/>
        </w:rPr>
      </w:pPr>
      <w:r w:rsidRPr="003469C6">
        <w:rPr>
          <w:rFonts w:ascii="Verdana" w:eastAsia="Verdana" w:hAnsi="Verdana" w:cs="Verdana"/>
          <w:color w:val="666666"/>
        </w:rPr>
        <w:t xml:space="preserve">2. Physicians are allowed to withhold information that would potentially be harmful to the patient. </w:t>
      </w:r>
    </w:p>
    <w:p w:rsidR="003469C6" w:rsidRPr="003469C6" w:rsidRDefault="003469C6" w:rsidP="003469C6">
      <w:pPr>
        <w:autoSpaceDE w:val="0"/>
        <w:autoSpaceDN w:val="0"/>
        <w:adjustRightInd w:val="0"/>
        <w:spacing w:after="68" w:line="240" w:lineRule="auto"/>
        <w:rPr>
          <w:rFonts w:ascii="Verdana" w:eastAsia="Verdana" w:hAnsi="Verdana" w:cs="Verdana"/>
          <w:color w:val="666666"/>
        </w:rPr>
      </w:pPr>
      <w:r w:rsidRPr="003469C6">
        <w:rPr>
          <w:rFonts w:ascii="Verdana" w:eastAsia="Verdana" w:hAnsi="Verdana" w:cs="Verdana"/>
          <w:color w:val="666666"/>
        </w:rPr>
        <w:t xml:space="preserve">3. Physicians are allowed to charge a fee for copying information, per HIPAA regulations. </w:t>
      </w:r>
    </w:p>
    <w:p w:rsidR="003469C6" w:rsidRPr="003469C6" w:rsidRDefault="003469C6" w:rsidP="003469C6">
      <w:pPr>
        <w:autoSpaceDE w:val="0"/>
        <w:autoSpaceDN w:val="0"/>
        <w:adjustRightInd w:val="0"/>
        <w:spacing w:after="68" w:line="240" w:lineRule="auto"/>
        <w:rPr>
          <w:rFonts w:ascii="Verdana" w:eastAsia="Verdana" w:hAnsi="Verdana" w:cs="Verdana"/>
          <w:color w:val="666666"/>
        </w:rPr>
      </w:pPr>
      <w:r w:rsidRPr="003469C6">
        <w:rPr>
          <w:rFonts w:ascii="Verdana" w:eastAsia="Verdana" w:hAnsi="Verdana" w:cs="Verdana"/>
          <w:color w:val="666666"/>
        </w:rPr>
        <w:t xml:space="preserve">4. Patients are allowed to choose the format in which they receive their information. </w:t>
      </w:r>
    </w:p>
    <w:p w:rsidR="003469C6" w:rsidRPr="003469C6" w:rsidRDefault="003469C6" w:rsidP="003469C6">
      <w:pPr>
        <w:autoSpaceDE w:val="0"/>
        <w:autoSpaceDN w:val="0"/>
        <w:adjustRightInd w:val="0"/>
        <w:spacing w:after="0" w:line="240" w:lineRule="auto"/>
        <w:rPr>
          <w:rFonts w:ascii="Verdana" w:eastAsia="Verdana" w:hAnsi="Verdana" w:cs="Verdana"/>
          <w:color w:val="666666"/>
        </w:rPr>
      </w:pPr>
      <w:r w:rsidRPr="003469C6">
        <w:rPr>
          <w:rFonts w:ascii="Verdana" w:eastAsia="Verdana" w:hAnsi="Verdana" w:cs="Verdana"/>
          <w:color w:val="666666"/>
        </w:rPr>
        <w:t xml:space="preserve">5. Disclosure of the information to a parent, family member, or caretaker is allowed under this objective. </w:t>
      </w:r>
    </w:p>
    <w:p w:rsidR="003469C6" w:rsidRDefault="003469C6" w:rsidP="003469C6">
      <w:pPr>
        <w:autoSpaceDE w:val="0"/>
        <w:autoSpaceDN w:val="0"/>
        <w:adjustRightInd w:val="0"/>
        <w:spacing w:after="0" w:line="240" w:lineRule="auto"/>
        <w:rPr>
          <w:rFonts w:ascii="Calibri" w:hAnsi="Calibri" w:cs="Calibri"/>
          <w:color w:val="000000"/>
          <w:sz w:val="23"/>
          <w:szCs w:val="23"/>
        </w:rPr>
      </w:pPr>
    </w:p>
    <w:p w:rsidR="003469C6" w:rsidRDefault="00C257A3" w:rsidP="003469C6">
      <w:pPr>
        <w:autoSpaceDE w:val="0"/>
        <w:autoSpaceDN w:val="0"/>
        <w:adjustRightInd w:val="0"/>
        <w:spacing w:after="0" w:line="240" w:lineRule="auto"/>
        <w:rPr>
          <w:rFonts w:ascii="Verdana" w:eastAsia="Verdana" w:hAnsi="Verdana" w:cs="Verdana"/>
          <w:b/>
          <w:color w:val="666666"/>
          <w:u w:val="single"/>
        </w:rPr>
      </w:pPr>
      <w:r w:rsidRPr="00C257A3">
        <w:rPr>
          <w:rFonts w:ascii="Verdana" w:eastAsia="Verdana" w:hAnsi="Verdana" w:cs="Verdana"/>
          <w:b/>
          <w:color w:val="666666"/>
          <w:u w:val="single"/>
        </w:rPr>
        <w:t>How to mark</w:t>
      </w:r>
    </w:p>
    <w:p w:rsidR="00AB1D06" w:rsidRDefault="00AB1D06" w:rsidP="003469C6">
      <w:pPr>
        <w:autoSpaceDE w:val="0"/>
        <w:autoSpaceDN w:val="0"/>
        <w:adjustRightInd w:val="0"/>
        <w:spacing w:after="0" w:line="240" w:lineRule="auto"/>
        <w:rPr>
          <w:rFonts w:ascii="Verdana" w:eastAsia="Verdana" w:hAnsi="Verdana" w:cs="Verdana"/>
          <w:b/>
          <w:color w:val="666666"/>
          <w:u w:val="single"/>
        </w:rPr>
      </w:pPr>
    </w:p>
    <w:p w:rsidR="00AB1D06" w:rsidRPr="00AB1D06" w:rsidRDefault="00AB1D06" w:rsidP="003469C6">
      <w:pPr>
        <w:autoSpaceDE w:val="0"/>
        <w:autoSpaceDN w:val="0"/>
        <w:adjustRightInd w:val="0"/>
        <w:spacing w:after="0" w:line="240" w:lineRule="auto"/>
        <w:rPr>
          <w:rFonts w:ascii="Calibri" w:hAnsi="Calibri" w:cs="Calibri"/>
          <w:color w:val="000000"/>
          <w:sz w:val="23"/>
          <w:szCs w:val="23"/>
        </w:rPr>
      </w:pPr>
      <w:r w:rsidRPr="00AB1D06">
        <w:rPr>
          <w:rFonts w:ascii="Verdana" w:eastAsia="Verdana" w:hAnsi="Verdana" w:cs="Verdana"/>
          <w:color w:val="666666"/>
        </w:rPr>
        <w:t>Here</w:t>
      </w:r>
      <w:r>
        <w:rPr>
          <w:rFonts w:ascii="Verdana" w:eastAsia="Verdana" w:hAnsi="Verdana" w:cs="Verdana"/>
          <w:color w:val="666666"/>
        </w:rPr>
        <w:t xml:space="preserve"> we have to provide an electronic copy of the health information either through a CD or through patient portal.</w:t>
      </w:r>
    </w:p>
    <w:p w:rsidR="003469C6" w:rsidRPr="003469C6" w:rsidRDefault="003469C6" w:rsidP="003469C6">
      <w:pPr>
        <w:autoSpaceDE w:val="0"/>
        <w:autoSpaceDN w:val="0"/>
        <w:adjustRightInd w:val="0"/>
        <w:spacing w:after="0" w:line="240" w:lineRule="auto"/>
        <w:rPr>
          <w:rFonts w:ascii="Calibri" w:hAnsi="Calibri" w:cs="Calibri"/>
          <w:color w:val="000000"/>
          <w:sz w:val="23"/>
          <w:szCs w:val="23"/>
        </w:rPr>
      </w:pPr>
    </w:p>
    <w:p w:rsidR="003469C6" w:rsidRDefault="007E40C6" w:rsidP="004C1D45">
      <w:pPr>
        <w:pStyle w:val="Normal1"/>
        <w:rPr>
          <w:rFonts w:ascii="Verdana" w:eastAsia="Verdana" w:hAnsi="Verdana" w:cs="Verdana"/>
          <w:color w:val="666666"/>
        </w:rPr>
      </w:pPr>
      <w:r>
        <w:rPr>
          <w:rFonts w:ascii="Verdana" w:eastAsia="Verdana" w:hAnsi="Verdana" w:cs="Verdana"/>
          <w:color w:val="666666"/>
        </w:rPr>
        <w:t>Denominator</w:t>
      </w:r>
      <w:r w:rsidR="00D91EFB">
        <w:rPr>
          <w:rFonts w:ascii="Verdana" w:eastAsia="Verdana" w:hAnsi="Verdana" w:cs="Verdana"/>
          <w:color w:val="666666"/>
        </w:rPr>
        <w:t>: -</w:t>
      </w:r>
      <w:r w:rsidR="00C257A3">
        <w:rPr>
          <w:rFonts w:ascii="Verdana" w:eastAsia="Verdana" w:hAnsi="Verdana" w:cs="Verdana"/>
          <w:color w:val="666666"/>
        </w:rPr>
        <w:t xml:space="preserve"> Once we select a patient, we can go to the ‘Patient/Client’ tab, then under ‘Records’ we have the option for ‘patient record request’.</w:t>
      </w:r>
      <w:r w:rsidR="00D91EFB">
        <w:rPr>
          <w:rFonts w:ascii="Verdana" w:eastAsia="Verdana" w:hAnsi="Verdana" w:cs="Verdana"/>
          <w:color w:val="666666"/>
        </w:rPr>
        <w:t xml:space="preserve"> Here in this screen, we have the option to place a patient record request.</w:t>
      </w:r>
    </w:p>
    <w:p w:rsidR="00C257A3" w:rsidRDefault="00C257A3" w:rsidP="004C1D45">
      <w:pPr>
        <w:pStyle w:val="Normal1"/>
        <w:rPr>
          <w:rFonts w:ascii="Verdana" w:eastAsia="Verdana" w:hAnsi="Verdana" w:cs="Verdana"/>
          <w:color w:val="666666"/>
        </w:rPr>
      </w:pPr>
    </w:p>
    <w:p w:rsidR="00C257A3" w:rsidRPr="00C257A3" w:rsidRDefault="00A4208F" w:rsidP="004C1D45">
      <w:pPr>
        <w:pStyle w:val="Normal1"/>
        <w:rPr>
          <w:rFonts w:ascii="Verdana" w:eastAsia="Verdana" w:hAnsi="Verdana" w:cs="Verdana"/>
          <w:color w:val="666666"/>
        </w:rPr>
      </w:pPr>
      <w:r>
        <w:rPr>
          <w:rFonts w:ascii="Verdana" w:eastAsia="Verdana" w:hAnsi="Verdana" w:cs="Verdana"/>
          <w:noProof/>
          <w:color w:val="666666"/>
        </w:rPr>
        <w:pict>
          <v:rect id="_x0000_s1045" style="position:absolute;margin-left:-.95pt;margin-top:215.1pt;width:94pt;height:28.5pt;flip:y;z-index:251669504" strokecolor="red" strokeweight="3pt">
            <v:fill opacity="0"/>
          </v:rect>
        </w:pict>
      </w:r>
      <w:r>
        <w:rPr>
          <w:rFonts w:ascii="Verdana" w:eastAsia="Verdana" w:hAnsi="Verdana" w:cs="Verdana"/>
          <w:noProof/>
          <w:color w:val="666666"/>
        </w:rPr>
        <w:pict>
          <v:rect id="_x0000_s1044" style="position:absolute;margin-left:-.95pt;margin-top:152.6pt;width:94pt;height:22.4pt;flip:y;z-index:251668480" strokecolor="red" strokeweight="3pt">
            <v:fill opacity="0"/>
          </v:rect>
        </w:pict>
      </w:r>
      <w:r>
        <w:rPr>
          <w:rFonts w:ascii="Verdana" w:eastAsia="Verdana" w:hAnsi="Verdana" w:cs="Verdana"/>
          <w:noProof/>
          <w:color w:val="666666"/>
        </w:rPr>
        <w:pict>
          <v:rect id="_x0000_s1043" style="position:absolute;margin-left:103.1pt;margin-top:58.2pt;width:81pt;height:17.65pt;flip:y;z-index:251667456" strokecolor="red" strokeweight="3pt">
            <v:fill opacity="0"/>
          </v:rect>
        </w:pict>
      </w:r>
      <w:r w:rsidR="00C257A3">
        <w:rPr>
          <w:rFonts w:ascii="Verdana" w:eastAsia="Verdana" w:hAnsi="Verdana" w:cs="Verdana"/>
          <w:noProof/>
          <w:color w:val="666666"/>
        </w:rPr>
        <w:drawing>
          <wp:inline distT="0" distB="0" distL="0" distR="0">
            <wp:extent cx="6116320" cy="3191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6320" cy="3191510"/>
                    </a:xfrm>
                    <a:prstGeom prst="rect">
                      <a:avLst/>
                    </a:prstGeom>
                    <a:noFill/>
                    <a:ln>
                      <a:noFill/>
                    </a:ln>
                  </pic:spPr>
                </pic:pic>
              </a:graphicData>
            </a:graphic>
          </wp:inline>
        </w:drawing>
      </w:r>
    </w:p>
    <w:p w:rsidR="00E97DA3" w:rsidRDefault="00E97DA3" w:rsidP="00E97DA3"/>
    <w:p w:rsidR="00E97DA3" w:rsidRPr="00D91EFB" w:rsidRDefault="00D91EFB" w:rsidP="00E97DA3">
      <w:pPr>
        <w:rPr>
          <w:rFonts w:ascii="Verdana" w:eastAsia="Verdana" w:hAnsi="Verdana" w:cs="Verdana"/>
          <w:color w:val="666666"/>
        </w:rPr>
      </w:pPr>
      <w:r w:rsidRPr="00D91EFB">
        <w:rPr>
          <w:rFonts w:ascii="Verdana" w:eastAsia="Verdana" w:hAnsi="Verdana" w:cs="Verdana"/>
          <w:color w:val="666666"/>
        </w:rPr>
        <w:lastRenderedPageBreak/>
        <w:t>Once the request has been placed we get the following screen</w:t>
      </w:r>
    </w:p>
    <w:p w:rsidR="00D91EFB" w:rsidRDefault="00D91EFB" w:rsidP="00E97DA3">
      <w:r>
        <w:rPr>
          <w:noProof/>
        </w:rPr>
        <w:drawing>
          <wp:inline distT="0" distB="0" distL="0" distR="0">
            <wp:extent cx="3787140" cy="12680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87140" cy="1268095"/>
                    </a:xfrm>
                    <a:prstGeom prst="rect">
                      <a:avLst/>
                    </a:prstGeom>
                    <a:noFill/>
                    <a:ln>
                      <a:noFill/>
                    </a:ln>
                  </pic:spPr>
                </pic:pic>
              </a:graphicData>
            </a:graphic>
          </wp:inline>
        </w:drawing>
      </w:r>
    </w:p>
    <w:p w:rsidR="00D91EFB" w:rsidRDefault="00D91EFB" w:rsidP="00E97DA3"/>
    <w:p w:rsidR="00D91EFB" w:rsidRDefault="007E40C6" w:rsidP="00E97DA3">
      <w:pPr>
        <w:rPr>
          <w:rFonts w:ascii="Verdana" w:eastAsia="Verdana" w:hAnsi="Verdana" w:cs="Verdana"/>
          <w:color w:val="666666"/>
        </w:rPr>
      </w:pPr>
      <w:r>
        <w:rPr>
          <w:rFonts w:ascii="Verdana" w:eastAsia="Verdana" w:hAnsi="Verdana" w:cs="Verdana"/>
          <w:color w:val="666666"/>
        </w:rPr>
        <w:t>Numerator</w:t>
      </w:r>
      <w:r w:rsidR="00D91EFB">
        <w:rPr>
          <w:rFonts w:ascii="Verdana" w:eastAsia="Verdana" w:hAnsi="Verdana" w:cs="Verdana"/>
          <w:color w:val="666666"/>
        </w:rPr>
        <w:t xml:space="preserve">: - Under Reports -&gt; clinic -&gt; AMC Tracking, we have the option to check the patient record requests between certain dates as shown below. </w:t>
      </w:r>
      <w:r w:rsidR="00DB4F01">
        <w:rPr>
          <w:rFonts w:ascii="Verdana" w:eastAsia="Verdana" w:hAnsi="Verdana" w:cs="Verdana"/>
          <w:color w:val="666666"/>
        </w:rPr>
        <w:t>Here we have the option to put a check box on ‘yes’ once the patient record is provided and then we will have the denominator recorded.</w:t>
      </w:r>
    </w:p>
    <w:p w:rsidR="00D91EFB" w:rsidRDefault="00D91EFB" w:rsidP="00E97DA3">
      <w:pPr>
        <w:rPr>
          <w:rFonts w:ascii="Verdana" w:eastAsia="Verdana" w:hAnsi="Verdana" w:cs="Verdana"/>
          <w:color w:val="666666"/>
        </w:rPr>
      </w:pPr>
    </w:p>
    <w:p w:rsidR="00D91EFB" w:rsidRDefault="00A4208F" w:rsidP="00E97DA3">
      <w:pPr>
        <w:rPr>
          <w:rFonts w:ascii="Verdana" w:eastAsia="Verdana" w:hAnsi="Verdana" w:cs="Verdana"/>
          <w:color w:val="666666"/>
        </w:rPr>
      </w:pPr>
      <w:r>
        <w:rPr>
          <w:rFonts w:ascii="Verdana" w:eastAsia="Verdana" w:hAnsi="Verdana" w:cs="Verdana"/>
          <w:noProof/>
          <w:color w:val="666666"/>
        </w:rPr>
        <w:pict>
          <v:rect id="_x0000_s1051" style="position:absolute;margin-left:323.1pt;margin-top:130.8pt;width:29.85pt;height:22.4pt;flip:y;z-index:251675648" strokecolor="red" strokeweight="3pt">
            <v:fill opacity="0"/>
          </v:rect>
        </w:pict>
      </w:r>
      <w:r>
        <w:rPr>
          <w:rFonts w:ascii="Verdana" w:eastAsia="Verdana" w:hAnsi="Verdana" w:cs="Verdana"/>
          <w:noProof/>
          <w:color w:val="666666"/>
        </w:rPr>
        <w:pict>
          <v:rect id="_x0000_s1050" style="position:absolute;margin-left:-.25pt;margin-top:177.65pt;width:67.5pt;height:12.25pt;flip:y;z-index:251674624" strokecolor="red" strokeweight="3pt">
            <v:fill opacity="0"/>
          </v:rect>
        </w:pict>
      </w:r>
      <w:r>
        <w:rPr>
          <w:rFonts w:ascii="Verdana" w:eastAsia="Verdana" w:hAnsi="Verdana" w:cs="Verdana"/>
          <w:noProof/>
          <w:color w:val="666666"/>
        </w:rPr>
        <w:pict>
          <v:rect id="_x0000_s1049" style="position:absolute;margin-left:-.25pt;margin-top:148.25pt;width:67.5pt;height:17.85pt;flip:y;z-index:251673600" strokecolor="red" strokeweight="3pt">
            <v:fill opacity="0"/>
          </v:rect>
        </w:pict>
      </w:r>
      <w:r>
        <w:rPr>
          <w:rFonts w:ascii="Verdana" w:eastAsia="Verdana" w:hAnsi="Verdana" w:cs="Verdana"/>
          <w:noProof/>
          <w:color w:val="666666"/>
        </w:rPr>
        <w:pict>
          <v:rect id="_x0000_s1048" style="position:absolute;margin-left:-.25pt;margin-top:249.65pt;width:47.8pt;height:14.25pt;flip:y;z-index:251672576" strokecolor="red" strokeweight="3pt">
            <v:fill opacity="0"/>
          </v:rect>
        </w:pict>
      </w:r>
      <w:r>
        <w:rPr>
          <w:rFonts w:ascii="Verdana" w:eastAsia="Verdana" w:hAnsi="Verdana" w:cs="Verdana"/>
          <w:noProof/>
          <w:color w:val="666666"/>
        </w:rPr>
        <w:pict>
          <v:rect id="_x0000_s1047" style="position:absolute;margin-left:109.35pt;margin-top:70.35pt;width:104.6pt;height:16.3pt;flip:y;z-index:251671552" strokecolor="red" strokeweight="3pt">
            <v:fill opacity="0"/>
          </v:rect>
        </w:pict>
      </w:r>
      <w:r>
        <w:rPr>
          <w:rFonts w:ascii="Verdana" w:eastAsia="Verdana" w:hAnsi="Verdana" w:cs="Verdana"/>
          <w:noProof/>
          <w:color w:val="666666"/>
        </w:rPr>
        <w:pict>
          <v:rect id="_x0000_s1046" style="position:absolute;margin-left:272.4pt;margin-top:60.85pt;width:29.85pt;height:22.4pt;flip:y;z-index:251670528" strokecolor="red" strokeweight="3pt">
            <v:fill opacity="0"/>
          </v:rect>
        </w:pict>
      </w:r>
      <w:r w:rsidR="00D91EFB">
        <w:rPr>
          <w:rFonts w:ascii="Verdana" w:eastAsia="Verdana" w:hAnsi="Verdana" w:cs="Verdana"/>
          <w:noProof/>
          <w:color w:val="666666"/>
        </w:rPr>
        <w:drawing>
          <wp:inline distT="0" distB="0" distL="0" distR="0">
            <wp:extent cx="6116128" cy="35109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6320" cy="3511061"/>
                    </a:xfrm>
                    <a:prstGeom prst="rect">
                      <a:avLst/>
                    </a:prstGeom>
                    <a:noFill/>
                    <a:ln>
                      <a:noFill/>
                    </a:ln>
                  </pic:spPr>
                </pic:pic>
              </a:graphicData>
            </a:graphic>
          </wp:inline>
        </w:drawing>
      </w:r>
    </w:p>
    <w:p w:rsidR="007E40C6" w:rsidRDefault="007E40C6" w:rsidP="00E97DA3">
      <w:pPr>
        <w:rPr>
          <w:rFonts w:ascii="Verdana" w:eastAsia="Verdana" w:hAnsi="Verdana" w:cs="Verdana"/>
          <w:color w:val="666666"/>
        </w:rPr>
      </w:pPr>
    </w:p>
    <w:p w:rsidR="00357E25" w:rsidRDefault="00357E25" w:rsidP="007E40C6">
      <w:pPr>
        <w:pStyle w:val="Heading2"/>
      </w:pPr>
    </w:p>
    <w:p w:rsidR="007E40C6" w:rsidRDefault="007E40C6" w:rsidP="007E40C6">
      <w:pPr>
        <w:pStyle w:val="Heading2"/>
      </w:pPr>
      <w:bookmarkStart w:id="7" w:name="_Toc377677790"/>
      <w:r w:rsidRPr="00AA7C24">
        <w:lastRenderedPageBreak/>
        <w:t>Provide clinical summaries for patients for each office visit</w:t>
      </w:r>
      <w:bookmarkEnd w:id="7"/>
    </w:p>
    <w:p w:rsidR="007E40C6" w:rsidRDefault="007E40C6" w:rsidP="007E40C6">
      <w:pPr>
        <w:pStyle w:val="Normal1"/>
      </w:pPr>
    </w:p>
    <w:p w:rsidR="007E40C6" w:rsidRPr="007E40C6" w:rsidRDefault="007E40C6" w:rsidP="007E40C6">
      <w:pPr>
        <w:autoSpaceDE w:val="0"/>
        <w:autoSpaceDN w:val="0"/>
        <w:adjustRightInd w:val="0"/>
        <w:spacing w:after="0" w:line="240" w:lineRule="auto"/>
        <w:rPr>
          <w:rFonts w:ascii="Verdana" w:eastAsia="Verdana" w:hAnsi="Verdana" w:cs="Verdana"/>
          <w:color w:val="666666"/>
        </w:rPr>
      </w:pPr>
      <w:r w:rsidRPr="007E40C6">
        <w:rPr>
          <w:rFonts w:ascii="Verdana" w:eastAsia="Verdana" w:hAnsi="Verdana" w:cs="Verdana"/>
          <w:color w:val="666666"/>
        </w:rPr>
        <w:t xml:space="preserve">Description: The rule defines a clinical summary as: </w:t>
      </w:r>
    </w:p>
    <w:p w:rsidR="007E40C6" w:rsidRPr="007E40C6" w:rsidRDefault="007E40C6" w:rsidP="007E40C6">
      <w:pPr>
        <w:pStyle w:val="Normal1"/>
        <w:rPr>
          <w:rFonts w:ascii="Verdana" w:eastAsia="Verdana" w:hAnsi="Verdana" w:cs="Verdana"/>
          <w:color w:val="666666"/>
        </w:rPr>
      </w:pPr>
      <w:r w:rsidRPr="007E40C6">
        <w:rPr>
          <w:rFonts w:ascii="Verdana" w:eastAsia="Verdana" w:hAnsi="Verdana" w:cs="Verdana"/>
          <w:color w:val="666666"/>
        </w:rPr>
        <w:t>“an after-visit summary that provides a patient with relevant and actionable information and instructions containing, but not limited to, the patient name, provider’s office contact information, date and location of visit, an updated medication list and summary of current medications, updated vitals, reason(s) for visit, procedures and other instructions based on clinical discussions that took place during the office visit, any updates to a problem list, immunizations or medications administered during visit, summary of topics covered/considered during visit, time and location of next appointment/testing if scheduled, or a recommended appointment time if not scheduled, list of other appointments and testing patient needs to schedule with contact information, recommended patient decision aids, laboratory and other diagnostic test orders, test/laboratory results (if received before 24 hours after visit), and symptoms.”</w:t>
      </w:r>
    </w:p>
    <w:p w:rsidR="007E40C6" w:rsidRPr="007E40C6" w:rsidRDefault="007E40C6" w:rsidP="007E40C6">
      <w:pPr>
        <w:pStyle w:val="Normal1"/>
      </w:pPr>
    </w:p>
    <w:p w:rsidR="007E40C6" w:rsidRDefault="007E40C6" w:rsidP="007E40C6">
      <w:pPr>
        <w:autoSpaceDE w:val="0"/>
        <w:autoSpaceDN w:val="0"/>
        <w:adjustRightInd w:val="0"/>
        <w:spacing w:after="0" w:line="240" w:lineRule="auto"/>
        <w:rPr>
          <w:rFonts w:ascii="Verdana" w:eastAsia="Verdana" w:hAnsi="Verdana" w:cs="Verdana"/>
          <w:color w:val="666666"/>
        </w:rPr>
      </w:pPr>
      <w:r w:rsidRPr="007E40C6">
        <w:rPr>
          <w:rFonts w:ascii="Verdana" w:eastAsia="Verdana" w:hAnsi="Verdana" w:cs="Verdana"/>
          <w:color w:val="666666"/>
        </w:rPr>
        <w:t xml:space="preserve">Objective: Provide patients with clinical summaries for each office visit. </w:t>
      </w:r>
    </w:p>
    <w:p w:rsidR="007E40C6" w:rsidRPr="007E40C6" w:rsidRDefault="007E40C6" w:rsidP="007E40C6">
      <w:pPr>
        <w:autoSpaceDE w:val="0"/>
        <w:autoSpaceDN w:val="0"/>
        <w:adjustRightInd w:val="0"/>
        <w:spacing w:after="0" w:line="240" w:lineRule="auto"/>
        <w:rPr>
          <w:rFonts w:ascii="Verdana" w:eastAsia="Verdana" w:hAnsi="Verdana" w:cs="Verdana"/>
          <w:color w:val="666666"/>
        </w:rPr>
      </w:pPr>
    </w:p>
    <w:p w:rsidR="007E40C6" w:rsidRDefault="007E40C6" w:rsidP="007E40C6">
      <w:pPr>
        <w:autoSpaceDE w:val="0"/>
        <w:autoSpaceDN w:val="0"/>
        <w:adjustRightInd w:val="0"/>
        <w:spacing w:after="0" w:line="240" w:lineRule="auto"/>
        <w:rPr>
          <w:rFonts w:ascii="Verdana" w:eastAsia="Verdana" w:hAnsi="Verdana" w:cs="Verdana"/>
          <w:color w:val="666666"/>
        </w:rPr>
      </w:pPr>
      <w:r w:rsidRPr="007E40C6">
        <w:rPr>
          <w:rFonts w:ascii="Verdana" w:eastAsia="Verdana" w:hAnsi="Verdana" w:cs="Verdana"/>
          <w:color w:val="666666"/>
        </w:rPr>
        <w:t xml:space="preserve">Measure: Clinical summaries provided to patients for more than 50% of all office visits within 3 business days </w:t>
      </w:r>
    </w:p>
    <w:p w:rsidR="007E40C6" w:rsidRPr="007E40C6" w:rsidRDefault="007E40C6" w:rsidP="007E40C6">
      <w:pPr>
        <w:autoSpaceDE w:val="0"/>
        <w:autoSpaceDN w:val="0"/>
        <w:adjustRightInd w:val="0"/>
        <w:spacing w:after="0" w:line="240" w:lineRule="auto"/>
        <w:rPr>
          <w:rFonts w:ascii="Verdana" w:eastAsia="Verdana" w:hAnsi="Verdana" w:cs="Verdana"/>
          <w:color w:val="666666"/>
        </w:rPr>
      </w:pPr>
    </w:p>
    <w:p w:rsidR="007E40C6" w:rsidRPr="007E40C6" w:rsidRDefault="007E40C6" w:rsidP="007E40C6">
      <w:pPr>
        <w:autoSpaceDE w:val="0"/>
        <w:autoSpaceDN w:val="0"/>
        <w:adjustRightInd w:val="0"/>
        <w:spacing w:after="0" w:line="240" w:lineRule="auto"/>
        <w:rPr>
          <w:rFonts w:ascii="Verdana" w:eastAsia="Verdana" w:hAnsi="Verdana" w:cs="Verdana"/>
          <w:b/>
          <w:color w:val="666666"/>
          <w:u w:val="single"/>
        </w:rPr>
      </w:pPr>
      <w:r w:rsidRPr="007E40C6">
        <w:rPr>
          <w:rFonts w:ascii="Verdana" w:eastAsia="Verdana" w:hAnsi="Verdana" w:cs="Verdana"/>
          <w:b/>
          <w:color w:val="666666"/>
          <w:u w:val="single"/>
        </w:rPr>
        <w:t xml:space="preserve">Calculation: </w:t>
      </w:r>
    </w:p>
    <w:p w:rsidR="007E40C6" w:rsidRPr="007E40C6" w:rsidRDefault="007E40C6" w:rsidP="007E40C6">
      <w:pPr>
        <w:autoSpaceDE w:val="0"/>
        <w:autoSpaceDN w:val="0"/>
        <w:adjustRightInd w:val="0"/>
        <w:spacing w:after="0" w:line="240" w:lineRule="auto"/>
        <w:rPr>
          <w:rFonts w:ascii="Verdana" w:eastAsia="Verdana" w:hAnsi="Verdana" w:cs="Verdana"/>
          <w:color w:val="666666"/>
        </w:rPr>
      </w:pPr>
    </w:p>
    <w:p w:rsidR="007E40C6" w:rsidRDefault="007E40C6" w:rsidP="007E40C6">
      <w:pPr>
        <w:autoSpaceDE w:val="0"/>
        <w:autoSpaceDN w:val="0"/>
        <w:adjustRightInd w:val="0"/>
        <w:spacing w:after="0" w:line="240" w:lineRule="auto"/>
        <w:rPr>
          <w:rFonts w:ascii="Verdana" w:eastAsia="Verdana" w:hAnsi="Verdana" w:cs="Verdana"/>
          <w:color w:val="666666"/>
        </w:rPr>
      </w:pPr>
      <w:r w:rsidRPr="007E40C6">
        <w:rPr>
          <w:rFonts w:ascii="Verdana" w:eastAsia="Verdana" w:hAnsi="Verdana" w:cs="Verdana"/>
          <w:color w:val="666666"/>
        </w:rPr>
        <w:t xml:space="preserve">Numerator – The number of patients who are provided a clinical summary of their visit within three business days. </w:t>
      </w:r>
    </w:p>
    <w:p w:rsidR="007E40C6" w:rsidRPr="007E40C6" w:rsidRDefault="007E40C6" w:rsidP="007E40C6">
      <w:pPr>
        <w:autoSpaceDE w:val="0"/>
        <w:autoSpaceDN w:val="0"/>
        <w:adjustRightInd w:val="0"/>
        <w:spacing w:after="0" w:line="240" w:lineRule="auto"/>
        <w:rPr>
          <w:rFonts w:ascii="Verdana" w:eastAsia="Verdana" w:hAnsi="Verdana" w:cs="Verdana"/>
          <w:color w:val="666666"/>
        </w:rPr>
      </w:pPr>
    </w:p>
    <w:p w:rsidR="007E40C6" w:rsidRDefault="007E40C6" w:rsidP="007E40C6">
      <w:pPr>
        <w:autoSpaceDE w:val="0"/>
        <w:autoSpaceDN w:val="0"/>
        <w:adjustRightInd w:val="0"/>
        <w:spacing w:after="0" w:line="240" w:lineRule="auto"/>
        <w:rPr>
          <w:rFonts w:ascii="Verdana" w:eastAsia="Verdana" w:hAnsi="Verdana" w:cs="Verdana"/>
          <w:color w:val="666666"/>
        </w:rPr>
      </w:pPr>
      <w:r w:rsidRPr="007E40C6">
        <w:rPr>
          <w:rFonts w:ascii="Verdana" w:eastAsia="Verdana" w:hAnsi="Verdana" w:cs="Verdana"/>
          <w:color w:val="666666"/>
        </w:rPr>
        <w:t xml:space="preserve">Denominator – The number of unique patients seen by the physician during the EHR Reporting Period. </w:t>
      </w:r>
    </w:p>
    <w:p w:rsidR="007E40C6" w:rsidRPr="007E40C6" w:rsidRDefault="007E40C6" w:rsidP="007E40C6">
      <w:pPr>
        <w:autoSpaceDE w:val="0"/>
        <w:autoSpaceDN w:val="0"/>
        <w:adjustRightInd w:val="0"/>
        <w:spacing w:after="0" w:line="240" w:lineRule="auto"/>
        <w:rPr>
          <w:rFonts w:ascii="Verdana" w:eastAsia="Verdana" w:hAnsi="Verdana" w:cs="Verdana"/>
          <w:color w:val="666666"/>
        </w:rPr>
      </w:pPr>
    </w:p>
    <w:p w:rsidR="007E40C6" w:rsidRDefault="007E40C6" w:rsidP="007E40C6">
      <w:pPr>
        <w:autoSpaceDE w:val="0"/>
        <w:autoSpaceDN w:val="0"/>
        <w:adjustRightInd w:val="0"/>
        <w:spacing w:after="0" w:line="240" w:lineRule="auto"/>
        <w:rPr>
          <w:rFonts w:ascii="Verdana" w:eastAsia="Verdana" w:hAnsi="Verdana" w:cs="Verdana"/>
          <w:color w:val="666666"/>
        </w:rPr>
      </w:pPr>
      <w:r w:rsidRPr="007E40C6">
        <w:rPr>
          <w:rFonts w:ascii="Verdana" w:eastAsia="Verdana" w:hAnsi="Verdana" w:cs="Verdana"/>
          <w:color w:val="666666"/>
        </w:rPr>
        <w:t xml:space="preserve">Result – The resulting percentage must be more than 50% for the physician to meet this objective. </w:t>
      </w:r>
    </w:p>
    <w:p w:rsidR="007E40C6" w:rsidRPr="007E40C6" w:rsidRDefault="007E40C6" w:rsidP="007E40C6">
      <w:pPr>
        <w:autoSpaceDE w:val="0"/>
        <w:autoSpaceDN w:val="0"/>
        <w:adjustRightInd w:val="0"/>
        <w:spacing w:after="0" w:line="240" w:lineRule="auto"/>
        <w:rPr>
          <w:rFonts w:ascii="Verdana" w:eastAsia="Verdana" w:hAnsi="Verdana" w:cs="Verdana"/>
          <w:color w:val="666666"/>
        </w:rPr>
      </w:pPr>
    </w:p>
    <w:p w:rsidR="007E40C6" w:rsidRPr="007E40C6" w:rsidRDefault="007E40C6" w:rsidP="007E40C6">
      <w:pPr>
        <w:autoSpaceDE w:val="0"/>
        <w:autoSpaceDN w:val="0"/>
        <w:adjustRightInd w:val="0"/>
        <w:spacing w:after="0" w:line="240" w:lineRule="auto"/>
        <w:rPr>
          <w:rFonts w:ascii="Verdana" w:eastAsia="Verdana" w:hAnsi="Verdana" w:cs="Verdana"/>
          <w:b/>
          <w:color w:val="666666"/>
          <w:u w:val="single"/>
        </w:rPr>
      </w:pPr>
      <w:r w:rsidRPr="007E40C6">
        <w:rPr>
          <w:rFonts w:ascii="Verdana" w:eastAsia="Verdana" w:hAnsi="Verdana" w:cs="Verdana"/>
          <w:b/>
          <w:color w:val="666666"/>
          <w:u w:val="single"/>
        </w:rPr>
        <w:t xml:space="preserve">Exclusions and Other Considerations: </w:t>
      </w:r>
    </w:p>
    <w:p w:rsidR="007E40C6" w:rsidRPr="007E40C6" w:rsidRDefault="007E40C6" w:rsidP="007E40C6">
      <w:pPr>
        <w:autoSpaceDE w:val="0"/>
        <w:autoSpaceDN w:val="0"/>
        <w:adjustRightInd w:val="0"/>
        <w:spacing w:after="0" w:line="240" w:lineRule="auto"/>
        <w:rPr>
          <w:rFonts w:ascii="Verdana" w:eastAsia="Verdana" w:hAnsi="Verdana" w:cs="Verdana"/>
          <w:color w:val="666666"/>
        </w:rPr>
      </w:pPr>
    </w:p>
    <w:p w:rsidR="007E40C6" w:rsidRPr="007E40C6" w:rsidRDefault="007E40C6" w:rsidP="007E40C6">
      <w:pPr>
        <w:autoSpaceDE w:val="0"/>
        <w:autoSpaceDN w:val="0"/>
        <w:adjustRightInd w:val="0"/>
        <w:spacing w:after="66" w:line="240" w:lineRule="auto"/>
        <w:rPr>
          <w:rFonts w:ascii="Verdana" w:eastAsia="Verdana" w:hAnsi="Verdana" w:cs="Verdana"/>
          <w:color w:val="666666"/>
        </w:rPr>
      </w:pPr>
      <w:r w:rsidRPr="007E40C6">
        <w:rPr>
          <w:rFonts w:ascii="Verdana" w:eastAsia="Verdana" w:hAnsi="Verdana" w:cs="Verdana"/>
          <w:color w:val="666666"/>
        </w:rPr>
        <w:t xml:space="preserve">1. Physicians are allowed to withhold information that would potentially be harmful to the patient. </w:t>
      </w:r>
    </w:p>
    <w:p w:rsidR="007E40C6" w:rsidRPr="007E40C6" w:rsidRDefault="007E40C6" w:rsidP="007E40C6">
      <w:pPr>
        <w:autoSpaceDE w:val="0"/>
        <w:autoSpaceDN w:val="0"/>
        <w:adjustRightInd w:val="0"/>
        <w:spacing w:after="0" w:line="240" w:lineRule="auto"/>
        <w:rPr>
          <w:rFonts w:ascii="Verdana" w:eastAsia="Verdana" w:hAnsi="Verdana" w:cs="Verdana"/>
          <w:color w:val="666666"/>
        </w:rPr>
      </w:pPr>
      <w:r w:rsidRPr="007E40C6">
        <w:rPr>
          <w:rFonts w:ascii="Verdana" w:eastAsia="Verdana" w:hAnsi="Verdana" w:cs="Verdana"/>
          <w:color w:val="666666"/>
        </w:rPr>
        <w:t xml:space="preserve">2. The clinical summary can be provided in any form – paper copy, CD, USB device, secure email, or through a patient portal. </w:t>
      </w:r>
    </w:p>
    <w:p w:rsidR="007E40C6" w:rsidRPr="007E40C6" w:rsidRDefault="007E40C6" w:rsidP="007E40C6">
      <w:pPr>
        <w:autoSpaceDE w:val="0"/>
        <w:autoSpaceDN w:val="0"/>
        <w:adjustRightInd w:val="0"/>
        <w:spacing w:after="66" w:line="240" w:lineRule="auto"/>
        <w:rPr>
          <w:rFonts w:ascii="Verdana" w:eastAsia="Verdana" w:hAnsi="Verdana" w:cs="Verdana"/>
          <w:color w:val="666666"/>
        </w:rPr>
      </w:pPr>
      <w:r w:rsidRPr="007E40C6">
        <w:rPr>
          <w:rFonts w:ascii="Verdana" w:eastAsia="Verdana" w:hAnsi="Verdana" w:cs="Verdana"/>
          <w:color w:val="666666"/>
        </w:rPr>
        <w:t xml:space="preserve">3. Physicians who have no office visits during the EHR Reporting Period are excluded from this rule. </w:t>
      </w:r>
    </w:p>
    <w:p w:rsidR="007E40C6" w:rsidRPr="007E40C6" w:rsidRDefault="007E40C6" w:rsidP="007E40C6">
      <w:pPr>
        <w:autoSpaceDE w:val="0"/>
        <w:autoSpaceDN w:val="0"/>
        <w:adjustRightInd w:val="0"/>
        <w:spacing w:after="0" w:line="240" w:lineRule="auto"/>
        <w:rPr>
          <w:rFonts w:ascii="Verdana" w:eastAsia="Verdana" w:hAnsi="Verdana" w:cs="Verdana"/>
          <w:color w:val="666666"/>
        </w:rPr>
      </w:pPr>
      <w:r w:rsidRPr="007E40C6">
        <w:rPr>
          <w:rFonts w:ascii="Verdana" w:eastAsia="Verdana" w:hAnsi="Verdana" w:cs="Verdana"/>
          <w:color w:val="666666"/>
        </w:rPr>
        <w:t xml:space="preserve">4. This objective is based on unique patients, regardless of the number of times any individual patient is seen. </w:t>
      </w:r>
    </w:p>
    <w:p w:rsidR="007E40C6" w:rsidRDefault="007E40C6" w:rsidP="00E97DA3">
      <w:pPr>
        <w:rPr>
          <w:rFonts w:ascii="Verdana" w:eastAsia="Verdana" w:hAnsi="Verdana" w:cs="Verdana"/>
          <w:color w:val="666666"/>
        </w:rPr>
      </w:pPr>
    </w:p>
    <w:p w:rsidR="007E40C6" w:rsidRDefault="001C6F83" w:rsidP="00E97DA3">
      <w:pPr>
        <w:rPr>
          <w:rFonts w:ascii="Verdana" w:eastAsia="Verdana" w:hAnsi="Verdana" w:cs="Verdana"/>
          <w:b/>
          <w:color w:val="666666"/>
          <w:u w:val="single"/>
        </w:rPr>
      </w:pPr>
      <w:r>
        <w:rPr>
          <w:rFonts w:ascii="Verdana" w:eastAsia="Verdana" w:hAnsi="Verdana" w:cs="Verdana"/>
          <w:b/>
          <w:color w:val="666666"/>
          <w:u w:val="single"/>
        </w:rPr>
        <w:lastRenderedPageBreak/>
        <w:t>How to mark</w:t>
      </w:r>
    </w:p>
    <w:p w:rsidR="007E40C6" w:rsidRDefault="009F4642" w:rsidP="00E97DA3">
      <w:pPr>
        <w:rPr>
          <w:rFonts w:ascii="Verdana" w:eastAsia="Verdana" w:hAnsi="Verdana" w:cs="Verdana"/>
          <w:color w:val="666666"/>
        </w:rPr>
      </w:pPr>
      <w:r>
        <w:rPr>
          <w:rFonts w:ascii="Verdana" w:eastAsia="Verdana" w:hAnsi="Verdana" w:cs="Verdana"/>
          <w:color w:val="666666"/>
        </w:rPr>
        <w:t>Denominator:</w:t>
      </w:r>
      <w:r w:rsidR="007E40C6">
        <w:rPr>
          <w:rFonts w:ascii="Verdana" w:eastAsia="Verdana" w:hAnsi="Verdana" w:cs="Verdana"/>
          <w:color w:val="666666"/>
        </w:rPr>
        <w:t xml:space="preserve"> - Every patient that comes in for a visit w</w:t>
      </w:r>
      <w:r>
        <w:rPr>
          <w:rFonts w:ascii="Verdana" w:eastAsia="Verdana" w:hAnsi="Verdana" w:cs="Verdana"/>
          <w:color w:val="666666"/>
        </w:rPr>
        <w:t>ill be taken as the numerator.</w:t>
      </w:r>
    </w:p>
    <w:p w:rsidR="00CD6550" w:rsidRDefault="009F4642" w:rsidP="00E97DA3">
      <w:pPr>
        <w:rPr>
          <w:rFonts w:ascii="Verdana" w:eastAsia="Verdana" w:hAnsi="Verdana" w:cs="Verdana"/>
          <w:color w:val="666666"/>
        </w:rPr>
      </w:pPr>
      <w:r>
        <w:rPr>
          <w:rFonts w:ascii="Verdana" w:eastAsia="Verdana" w:hAnsi="Verdana" w:cs="Verdana"/>
          <w:color w:val="666666"/>
        </w:rPr>
        <w:t>Numerator: - We have to give the patient a summary of the visit (We can give a print of the doctor’s notes). Thereafter, in the notes there is</w:t>
      </w:r>
      <w:r w:rsidR="00CD6550">
        <w:rPr>
          <w:rFonts w:ascii="Verdana" w:eastAsia="Verdana" w:hAnsi="Verdana" w:cs="Verdana"/>
          <w:color w:val="666666"/>
        </w:rPr>
        <w:t xml:space="preserve"> a checkbox shown below that needs to be checked.</w:t>
      </w:r>
    </w:p>
    <w:p w:rsidR="00CD6550" w:rsidRDefault="00A4208F" w:rsidP="00E97DA3">
      <w:pPr>
        <w:rPr>
          <w:rFonts w:ascii="Verdana" w:eastAsia="Verdana" w:hAnsi="Verdana" w:cs="Verdana"/>
          <w:color w:val="666666"/>
        </w:rPr>
      </w:pPr>
      <w:r>
        <w:rPr>
          <w:rFonts w:ascii="Verdana" w:eastAsia="Verdana" w:hAnsi="Verdana" w:cs="Verdana"/>
          <w:noProof/>
          <w:color w:val="666666"/>
        </w:rPr>
        <w:pict>
          <v:rect id="_x0000_s1052" style="position:absolute;margin-left:342.35pt;margin-top:66.45pt;width:91pt;height:14.05pt;flip:y;z-index:251676672" strokecolor="red" strokeweight="3pt">
            <v:fill opacity="0"/>
          </v:rect>
        </w:pict>
      </w:r>
      <w:r w:rsidR="00CD6550">
        <w:rPr>
          <w:rFonts w:ascii="Verdana" w:eastAsia="Verdana" w:hAnsi="Verdana" w:cs="Verdana"/>
          <w:noProof/>
          <w:color w:val="666666"/>
        </w:rPr>
        <w:drawing>
          <wp:inline distT="0" distB="0" distL="0" distR="0">
            <wp:extent cx="6116320" cy="2993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6320" cy="2993390"/>
                    </a:xfrm>
                    <a:prstGeom prst="rect">
                      <a:avLst/>
                    </a:prstGeom>
                    <a:noFill/>
                    <a:ln>
                      <a:noFill/>
                    </a:ln>
                  </pic:spPr>
                </pic:pic>
              </a:graphicData>
            </a:graphic>
          </wp:inline>
        </w:drawing>
      </w:r>
    </w:p>
    <w:p w:rsidR="00543365" w:rsidRDefault="00543365" w:rsidP="005E5E77">
      <w:pPr>
        <w:pStyle w:val="Heading2"/>
      </w:pPr>
    </w:p>
    <w:p w:rsidR="005E5E77" w:rsidRPr="00AA7C24" w:rsidRDefault="005E5E77" w:rsidP="005E5E77">
      <w:pPr>
        <w:pStyle w:val="Heading2"/>
      </w:pPr>
      <w:bookmarkStart w:id="8" w:name="_Toc377677791"/>
      <w:r w:rsidRPr="00AA7C24">
        <w:t>Drug-drug and drug-allergy interaction checks</w:t>
      </w:r>
      <w:bookmarkEnd w:id="8"/>
    </w:p>
    <w:p w:rsidR="005E5E77" w:rsidRPr="005E5E77" w:rsidRDefault="005E5E77" w:rsidP="005E5E77">
      <w:pPr>
        <w:autoSpaceDE w:val="0"/>
        <w:autoSpaceDN w:val="0"/>
        <w:adjustRightInd w:val="0"/>
        <w:spacing w:after="0" w:line="240" w:lineRule="auto"/>
        <w:rPr>
          <w:rFonts w:ascii="Verdana" w:eastAsia="Verdana" w:hAnsi="Verdana" w:cs="Verdana"/>
          <w:color w:val="666666"/>
        </w:rPr>
      </w:pPr>
      <w:r w:rsidRPr="005E5E77">
        <w:rPr>
          <w:rFonts w:ascii="Verdana" w:eastAsia="Verdana" w:hAnsi="Verdana" w:cs="Verdana"/>
          <w:color w:val="666666"/>
        </w:rPr>
        <w:t xml:space="preserve">Description: Many EHR systems provide warnings when a prescribed medication may possibly conflict with another medication the patient is currently taking, or may cause an adverse allergic reaction. EHRs certified for meaningful use must contain this capability. </w:t>
      </w:r>
    </w:p>
    <w:p w:rsidR="005E5E77" w:rsidRDefault="005E5E77" w:rsidP="005E5E77">
      <w:pPr>
        <w:autoSpaceDE w:val="0"/>
        <w:autoSpaceDN w:val="0"/>
        <w:adjustRightInd w:val="0"/>
        <w:spacing w:after="0" w:line="240" w:lineRule="auto"/>
        <w:rPr>
          <w:rFonts w:ascii="Verdana" w:eastAsia="Verdana" w:hAnsi="Verdana" w:cs="Verdana"/>
          <w:color w:val="666666"/>
        </w:rPr>
      </w:pPr>
      <w:r w:rsidRPr="005E5E77">
        <w:rPr>
          <w:rFonts w:ascii="Verdana" w:eastAsia="Verdana" w:hAnsi="Verdana" w:cs="Verdana"/>
          <w:color w:val="666666"/>
        </w:rPr>
        <w:t xml:space="preserve">Many EHRs, however, allow physicians to disable drug-drug and drug-allergy checks. This objective requires the physician to enable these checks. </w:t>
      </w:r>
    </w:p>
    <w:p w:rsidR="005E5E77" w:rsidRPr="005E5E77" w:rsidRDefault="005E5E77" w:rsidP="005E5E77">
      <w:pPr>
        <w:autoSpaceDE w:val="0"/>
        <w:autoSpaceDN w:val="0"/>
        <w:adjustRightInd w:val="0"/>
        <w:spacing w:after="0" w:line="240" w:lineRule="auto"/>
        <w:rPr>
          <w:rFonts w:ascii="Verdana" w:eastAsia="Verdana" w:hAnsi="Verdana" w:cs="Verdana"/>
          <w:color w:val="666666"/>
        </w:rPr>
      </w:pPr>
    </w:p>
    <w:p w:rsidR="005E5E77" w:rsidRDefault="005E5E77" w:rsidP="005E5E77">
      <w:pPr>
        <w:autoSpaceDE w:val="0"/>
        <w:autoSpaceDN w:val="0"/>
        <w:adjustRightInd w:val="0"/>
        <w:spacing w:after="0" w:line="240" w:lineRule="auto"/>
        <w:rPr>
          <w:rFonts w:ascii="Verdana" w:eastAsia="Verdana" w:hAnsi="Verdana" w:cs="Verdana"/>
          <w:color w:val="666666"/>
        </w:rPr>
      </w:pPr>
      <w:r w:rsidRPr="005E5E77">
        <w:rPr>
          <w:rFonts w:ascii="Verdana" w:eastAsia="Verdana" w:hAnsi="Verdana" w:cs="Verdana"/>
          <w:color w:val="666666"/>
        </w:rPr>
        <w:t xml:space="preserve">Objective: Implement drug-drug and drug-allergy interaction checks. </w:t>
      </w:r>
    </w:p>
    <w:p w:rsidR="005E5E77" w:rsidRPr="005E5E77" w:rsidRDefault="005E5E77" w:rsidP="005E5E77">
      <w:pPr>
        <w:autoSpaceDE w:val="0"/>
        <w:autoSpaceDN w:val="0"/>
        <w:adjustRightInd w:val="0"/>
        <w:spacing w:after="0" w:line="240" w:lineRule="auto"/>
        <w:rPr>
          <w:rFonts w:ascii="Verdana" w:eastAsia="Verdana" w:hAnsi="Verdana" w:cs="Verdana"/>
          <w:color w:val="666666"/>
        </w:rPr>
      </w:pPr>
    </w:p>
    <w:p w:rsidR="005E5E77" w:rsidRDefault="005E5E77" w:rsidP="005E5E77">
      <w:pPr>
        <w:autoSpaceDE w:val="0"/>
        <w:autoSpaceDN w:val="0"/>
        <w:adjustRightInd w:val="0"/>
        <w:spacing w:after="0" w:line="240" w:lineRule="auto"/>
        <w:rPr>
          <w:rFonts w:ascii="Verdana" w:eastAsia="Verdana" w:hAnsi="Verdana" w:cs="Verdana"/>
          <w:color w:val="666666"/>
        </w:rPr>
      </w:pPr>
      <w:r w:rsidRPr="005E5E77">
        <w:rPr>
          <w:rFonts w:ascii="Verdana" w:eastAsia="Verdana" w:hAnsi="Verdana" w:cs="Verdana"/>
          <w:color w:val="666666"/>
        </w:rPr>
        <w:t xml:space="preserve">Measure: Functionality is enabled for these checks for the entire reporting period. </w:t>
      </w:r>
    </w:p>
    <w:p w:rsidR="005E5E77" w:rsidRPr="005E5E77" w:rsidRDefault="005E5E77" w:rsidP="005E5E77">
      <w:pPr>
        <w:autoSpaceDE w:val="0"/>
        <w:autoSpaceDN w:val="0"/>
        <w:adjustRightInd w:val="0"/>
        <w:spacing w:after="0" w:line="240" w:lineRule="auto"/>
        <w:rPr>
          <w:rFonts w:ascii="Verdana" w:eastAsia="Verdana" w:hAnsi="Verdana" w:cs="Verdana"/>
          <w:color w:val="666666"/>
        </w:rPr>
      </w:pPr>
    </w:p>
    <w:p w:rsidR="005E5E77" w:rsidRDefault="005E5E77" w:rsidP="005E5E77">
      <w:pPr>
        <w:autoSpaceDE w:val="0"/>
        <w:autoSpaceDN w:val="0"/>
        <w:adjustRightInd w:val="0"/>
        <w:spacing w:after="0" w:line="240" w:lineRule="auto"/>
        <w:rPr>
          <w:rFonts w:ascii="Verdana" w:eastAsia="Verdana" w:hAnsi="Verdana" w:cs="Verdana"/>
          <w:color w:val="666666"/>
        </w:rPr>
      </w:pPr>
      <w:r w:rsidRPr="005E5E77">
        <w:rPr>
          <w:rFonts w:ascii="Verdana" w:eastAsia="Verdana" w:hAnsi="Verdana" w:cs="Verdana"/>
          <w:b/>
          <w:color w:val="666666"/>
          <w:u w:val="single"/>
        </w:rPr>
        <w:t>Calculation</w:t>
      </w:r>
      <w:r w:rsidRPr="005E5E77">
        <w:rPr>
          <w:rFonts w:ascii="Verdana" w:eastAsia="Verdana" w:hAnsi="Verdana" w:cs="Verdana"/>
          <w:color w:val="666666"/>
        </w:rPr>
        <w:t xml:space="preserve">: Not applicable. </w:t>
      </w:r>
    </w:p>
    <w:p w:rsidR="005E5E77" w:rsidRPr="005E5E77" w:rsidRDefault="005E5E77" w:rsidP="005E5E77">
      <w:pPr>
        <w:autoSpaceDE w:val="0"/>
        <w:autoSpaceDN w:val="0"/>
        <w:adjustRightInd w:val="0"/>
        <w:spacing w:after="0" w:line="240" w:lineRule="auto"/>
        <w:rPr>
          <w:rFonts w:ascii="Verdana" w:eastAsia="Verdana" w:hAnsi="Verdana" w:cs="Verdana"/>
          <w:color w:val="666666"/>
        </w:rPr>
      </w:pPr>
    </w:p>
    <w:p w:rsidR="005E5E77" w:rsidRPr="005E5E77" w:rsidRDefault="005E5E77" w:rsidP="005E5E77">
      <w:pPr>
        <w:autoSpaceDE w:val="0"/>
        <w:autoSpaceDN w:val="0"/>
        <w:adjustRightInd w:val="0"/>
        <w:spacing w:after="0" w:line="240" w:lineRule="auto"/>
        <w:rPr>
          <w:rFonts w:ascii="Verdana" w:eastAsia="Verdana" w:hAnsi="Verdana" w:cs="Verdana"/>
          <w:b/>
          <w:color w:val="666666"/>
          <w:u w:val="single"/>
        </w:rPr>
      </w:pPr>
      <w:r w:rsidRPr="005E5E77">
        <w:rPr>
          <w:rFonts w:ascii="Verdana" w:eastAsia="Verdana" w:hAnsi="Verdana" w:cs="Verdana"/>
          <w:b/>
          <w:color w:val="666666"/>
          <w:u w:val="single"/>
        </w:rPr>
        <w:t xml:space="preserve">Exclusions and Other Considerations: </w:t>
      </w:r>
    </w:p>
    <w:p w:rsidR="005E5E77" w:rsidRPr="005E5E77" w:rsidRDefault="005E5E77" w:rsidP="005E5E77">
      <w:pPr>
        <w:autoSpaceDE w:val="0"/>
        <w:autoSpaceDN w:val="0"/>
        <w:adjustRightInd w:val="0"/>
        <w:spacing w:after="68" w:line="240" w:lineRule="auto"/>
        <w:rPr>
          <w:rFonts w:ascii="Verdana" w:eastAsia="Verdana" w:hAnsi="Verdana" w:cs="Verdana"/>
          <w:color w:val="666666"/>
        </w:rPr>
      </w:pPr>
      <w:r w:rsidRPr="005E5E77">
        <w:rPr>
          <w:rFonts w:ascii="Verdana" w:eastAsia="Verdana" w:hAnsi="Verdana" w:cs="Verdana"/>
          <w:color w:val="666666"/>
        </w:rPr>
        <w:lastRenderedPageBreak/>
        <w:t xml:space="preserve">1. Physicians who write fewer than 100 prescriptions during the reporting period are excluded from this objective. </w:t>
      </w:r>
    </w:p>
    <w:p w:rsidR="005E5E77" w:rsidRDefault="005E5E77" w:rsidP="005E5E77">
      <w:pPr>
        <w:autoSpaceDE w:val="0"/>
        <w:autoSpaceDN w:val="0"/>
        <w:adjustRightInd w:val="0"/>
        <w:spacing w:after="0" w:line="240" w:lineRule="auto"/>
        <w:rPr>
          <w:rFonts w:ascii="Verdana" w:eastAsia="Verdana" w:hAnsi="Verdana" w:cs="Verdana"/>
          <w:color w:val="666666"/>
        </w:rPr>
      </w:pPr>
      <w:r w:rsidRPr="005E5E77">
        <w:rPr>
          <w:rFonts w:ascii="Verdana" w:eastAsia="Verdana" w:hAnsi="Verdana" w:cs="Verdana"/>
          <w:color w:val="666666"/>
        </w:rPr>
        <w:t xml:space="preserve">2. This objective does not require a physician to enable drug-formulary checks, although that is a menu item for Stage 1 of meaningful use. It will be required in Stage 2. </w:t>
      </w:r>
    </w:p>
    <w:p w:rsidR="005E71A9" w:rsidRDefault="005E71A9" w:rsidP="005E5E77">
      <w:pPr>
        <w:autoSpaceDE w:val="0"/>
        <w:autoSpaceDN w:val="0"/>
        <w:adjustRightInd w:val="0"/>
        <w:spacing w:after="0" w:line="240" w:lineRule="auto"/>
        <w:rPr>
          <w:rFonts w:ascii="Verdana" w:eastAsia="Verdana" w:hAnsi="Verdana" w:cs="Verdana"/>
          <w:color w:val="666666"/>
        </w:rPr>
      </w:pPr>
    </w:p>
    <w:p w:rsidR="005E71A9" w:rsidRPr="005E5E77" w:rsidRDefault="005E71A9" w:rsidP="005E5E77">
      <w:pPr>
        <w:autoSpaceDE w:val="0"/>
        <w:autoSpaceDN w:val="0"/>
        <w:adjustRightInd w:val="0"/>
        <w:spacing w:after="0" w:line="240" w:lineRule="auto"/>
        <w:rPr>
          <w:rFonts w:ascii="Verdana" w:eastAsia="Verdana" w:hAnsi="Verdana" w:cs="Verdana"/>
          <w:color w:val="666666"/>
        </w:rPr>
      </w:pPr>
      <w:r w:rsidRPr="005E71A9">
        <w:rPr>
          <w:rFonts w:ascii="Verdana" w:eastAsia="Verdana" w:hAnsi="Verdana" w:cs="Verdana"/>
          <w:b/>
          <w:color w:val="666666"/>
        </w:rPr>
        <w:t>Note</w:t>
      </w:r>
      <w:r>
        <w:rPr>
          <w:rFonts w:ascii="Verdana" w:eastAsia="Verdana" w:hAnsi="Verdana" w:cs="Verdana"/>
          <w:color w:val="666666"/>
        </w:rPr>
        <w:t>: - This will be automatically taken care of e prescription module is used.</w:t>
      </w:r>
    </w:p>
    <w:p w:rsidR="009F4642" w:rsidRDefault="009F4642" w:rsidP="00E97DA3">
      <w:pPr>
        <w:rPr>
          <w:rFonts w:ascii="Verdana" w:eastAsia="Verdana" w:hAnsi="Verdana" w:cs="Verdana"/>
          <w:color w:val="666666"/>
        </w:rPr>
      </w:pPr>
    </w:p>
    <w:p w:rsidR="00547B05" w:rsidRPr="00AA7C24" w:rsidRDefault="00547B05" w:rsidP="00547B05">
      <w:pPr>
        <w:pStyle w:val="Heading2"/>
      </w:pPr>
      <w:bookmarkStart w:id="9" w:name="_Toc377677792"/>
      <w:r w:rsidRPr="00AA7C24">
        <w:t>Maintain active medication list</w:t>
      </w:r>
      <w:bookmarkEnd w:id="9"/>
    </w:p>
    <w:p w:rsidR="00547B05" w:rsidRPr="00547B05" w:rsidRDefault="00547B05" w:rsidP="00547B05">
      <w:pPr>
        <w:autoSpaceDE w:val="0"/>
        <w:autoSpaceDN w:val="0"/>
        <w:adjustRightInd w:val="0"/>
        <w:spacing w:after="0" w:line="240" w:lineRule="auto"/>
        <w:rPr>
          <w:rFonts w:ascii="Verdana" w:eastAsia="Verdana" w:hAnsi="Verdana" w:cs="Verdana"/>
          <w:color w:val="666666"/>
        </w:rPr>
      </w:pPr>
      <w:r w:rsidRPr="00547B05">
        <w:rPr>
          <w:rFonts w:ascii="Verdana" w:eastAsia="Verdana" w:hAnsi="Verdana" w:cs="Verdana"/>
          <w:color w:val="666666"/>
        </w:rPr>
        <w:t xml:space="preserve">Description: An active medication list is defined as a list of medications that a patient is currently taken. The list includes both prescription medications and, to the extent they are known, over-the-counter drugs. </w:t>
      </w:r>
    </w:p>
    <w:p w:rsidR="00547B05" w:rsidRDefault="00547B05" w:rsidP="00547B05">
      <w:pPr>
        <w:autoSpaceDE w:val="0"/>
        <w:autoSpaceDN w:val="0"/>
        <w:adjustRightInd w:val="0"/>
        <w:spacing w:after="0" w:line="240" w:lineRule="auto"/>
        <w:rPr>
          <w:rFonts w:ascii="Verdana" w:eastAsia="Verdana" w:hAnsi="Verdana" w:cs="Verdana"/>
          <w:color w:val="666666"/>
        </w:rPr>
      </w:pPr>
      <w:r w:rsidRPr="00547B05">
        <w:rPr>
          <w:rFonts w:ascii="Verdana" w:eastAsia="Verdana" w:hAnsi="Verdana" w:cs="Verdana"/>
          <w:color w:val="666666"/>
        </w:rPr>
        <w:t xml:space="preserve">In an EHR system, a medication list is recorded as “structured” data. That is, the system not only records the word “aspirin,” it recognizes that aspirin is a medication. It is important that the data be structured, since an active medication list allows drug-drug interaction checks to function properly. </w:t>
      </w:r>
    </w:p>
    <w:p w:rsidR="00547B05" w:rsidRPr="00547B05" w:rsidRDefault="00547B05" w:rsidP="00547B05">
      <w:pPr>
        <w:autoSpaceDE w:val="0"/>
        <w:autoSpaceDN w:val="0"/>
        <w:adjustRightInd w:val="0"/>
        <w:spacing w:after="0" w:line="240" w:lineRule="auto"/>
        <w:rPr>
          <w:rFonts w:ascii="Verdana" w:eastAsia="Verdana" w:hAnsi="Verdana" w:cs="Verdana"/>
          <w:color w:val="666666"/>
        </w:rPr>
      </w:pPr>
    </w:p>
    <w:p w:rsidR="00547B05" w:rsidRDefault="00547B05" w:rsidP="00547B05">
      <w:pPr>
        <w:autoSpaceDE w:val="0"/>
        <w:autoSpaceDN w:val="0"/>
        <w:adjustRightInd w:val="0"/>
        <w:spacing w:after="0" w:line="240" w:lineRule="auto"/>
        <w:rPr>
          <w:rFonts w:ascii="Verdana" w:eastAsia="Verdana" w:hAnsi="Verdana" w:cs="Verdana"/>
          <w:color w:val="666666"/>
        </w:rPr>
      </w:pPr>
      <w:r w:rsidRPr="00547B05">
        <w:rPr>
          <w:rFonts w:ascii="Verdana" w:eastAsia="Verdana" w:hAnsi="Verdana" w:cs="Verdana"/>
          <w:color w:val="666666"/>
        </w:rPr>
        <w:t xml:space="preserve">Objective: Maintain active medication list. </w:t>
      </w:r>
    </w:p>
    <w:p w:rsidR="00547B05" w:rsidRPr="00547B05" w:rsidRDefault="00547B05" w:rsidP="00547B05">
      <w:pPr>
        <w:autoSpaceDE w:val="0"/>
        <w:autoSpaceDN w:val="0"/>
        <w:adjustRightInd w:val="0"/>
        <w:spacing w:after="0" w:line="240" w:lineRule="auto"/>
        <w:rPr>
          <w:rFonts w:ascii="Verdana" w:eastAsia="Verdana" w:hAnsi="Verdana" w:cs="Verdana"/>
          <w:color w:val="666666"/>
        </w:rPr>
      </w:pPr>
    </w:p>
    <w:p w:rsidR="00547B05" w:rsidRDefault="00547B05" w:rsidP="00547B05">
      <w:pPr>
        <w:autoSpaceDE w:val="0"/>
        <w:autoSpaceDN w:val="0"/>
        <w:adjustRightInd w:val="0"/>
        <w:spacing w:after="0" w:line="240" w:lineRule="auto"/>
        <w:rPr>
          <w:rFonts w:ascii="Verdana" w:eastAsia="Verdana" w:hAnsi="Verdana" w:cs="Verdana"/>
          <w:color w:val="666666"/>
        </w:rPr>
      </w:pPr>
      <w:r w:rsidRPr="00547B05">
        <w:rPr>
          <w:rFonts w:ascii="Verdana" w:eastAsia="Verdana" w:hAnsi="Verdana" w:cs="Verdana"/>
          <w:color w:val="666666"/>
        </w:rPr>
        <w:t xml:space="preserve">Measure: More than 80% of patients have at least one entry recorded as structured data. </w:t>
      </w:r>
    </w:p>
    <w:p w:rsidR="00547B05" w:rsidRPr="00547B05" w:rsidRDefault="00547B05" w:rsidP="00547B05">
      <w:pPr>
        <w:autoSpaceDE w:val="0"/>
        <w:autoSpaceDN w:val="0"/>
        <w:adjustRightInd w:val="0"/>
        <w:spacing w:after="0" w:line="240" w:lineRule="auto"/>
        <w:rPr>
          <w:rFonts w:ascii="Verdana" w:eastAsia="Verdana" w:hAnsi="Verdana" w:cs="Verdana"/>
          <w:color w:val="666666"/>
        </w:rPr>
      </w:pPr>
    </w:p>
    <w:p w:rsidR="00547B05" w:rsidRPr="00547B05" w:rsidRDefault="00547B05" w:rsidP="00547B05">
      <w:pPr>
        <w:autoSpaceDE w:val="0"/>
        <w:autoSpaceDN w:val="0"/>
        <w:adjustRightInd w:val="0"/>
        <w:spacing w:after="0" w:line="240" w:lineRule="auto"/>
        <w:rPr>
          <w:rFonts w:ascii="Verdana" w:eastAsia="Verdana" w:hAnsi="Verdana" w:cs="Verdana"/>
          <w:b/>
          <w:color w:val="666666"/>
          <w:u w:val="single"/>
        </w:rPr>
      </w:pPr>
      <w:r w:rsidRPr="00547B05">
        <w:rPr>
          <w:rFonts w:ascii="Verdana" w:eastAsia="Verdana" w:hAnsi="Verdana" w:cs="Verdana"/>
          <w:b/>
          <w:color w:val="666666"/>
          <w:u w:val="single"/>
        </w:rPr>
        <w:t xml:space="preserve">Calculation: </w:t>
      </w:r>
    </w:p>
    <w:p w:rsidR="00547B05" w:rsidRDefault="00547B05" w:rsidP="00547B05">
      <w:pPr>
        <w:autoSpaceDE w:val="0"/>
        <w:autoSpaceDN w:val="0"/>
        <w:adjustRightInd w:val="0"/>
        <w:spacing w:after="0" w:line="240" w:lineRule="auto"/>
        <w:rPr>
          <w:rFonts w:ascii="Verdana" w:eastAsia="Verdana" w:hAnsi="Verdana" w:cs="Verdana"/>
          <w:color w:val="666666"/>
        </w:rPr>
      </w:pPr>
      <w:r w:rsidRPr="00547B05">
        <w:rPr>
          <w:rFonts w:ascii="Verdana" w:eastAsia="Verdana" w:hAnsi="Verdana" w:cs="Verdana"/>
          <w:color w:val="666666"/>
        </w:rPr>
        <w:t xml:space="preserve">Numerator – The number of patients who have a medication (or an indication that the patient is not currently taking any medications) recorded as structured data. </w:t>
      </w:r>
    </w:p>
    <w:p w:rsidR="00547B05" w:rsidRPr="00547B05" w:rsidRDefault="00547B05" w:rsidP="00547B05">
      <w:pPr>
        <w:autoSpaceDE w:val="0"/>
        <w:autoSpaceDN w:val="0"/>
        <w:adjustRightInd w:val="0"/>
        <w:spacing w:after="0" w:line="240" w:lineRule="auto"/>
        <w:rPr>
          <w:rFonts w:ascii="Verdana" w:eastAsia="Verdana" w:hAnsi="Verdana" w:cs="Verdana"/>
          <w:color w:val="666666"/>
        </w:rPr>
      </w:pPr>
    </w:p>
    <w:p w:rsidR="00547B05" w:rsidRDefault="00547B05" w:rsidP="00547B05">
      <w:pPr>
        <w:autoSpaceDE w:val="0"/>
        <w:autoSpaceDN w:val="0"/>
        <w:adjustRightInd w:val="0"/>
        <w:spacing w:after="0" w:line="240" w:lineRule="auto"/>
        <w:rPr>
          <w:rFonts w:ascii="Verdana" w:eastAsia="Verdana" w:hAnsi="Verdana" w:cs="Verdana"/>
          <w:color w:val="666666"/>
        </w:rPr>
      </w:pPr>
      <w:r w:rsidRPr="00547B05">
        <w:rPr>
          <w:rFonts w:ascii="Verdana" w:eastAsia="Verdana" w:hAnsi="Verdana" w:cs="Verdana"/>
          <w:color w:val="666666"/>
        </w:rPr>
        <w:t xml:space="preserve">Denominator – The number of unique patients seen by the physician during the EHR Reporting Period. </w:t>
      </w:r>
    </w:p>
    <w:p w:rsidR="00547B05" w:rsidRPr="00547B05" w:rsidRDefault="00547B05" w:rsidP="00547B05">
      <w:pPr>
        <w:autoSpaceDE w:val="0"/>
        <w:autoSpaceDN w:val="0"/>
        <w:adjustRightInd w:val="0"/>
        <w:spacing w:after="0" w:line="240" w:lineRule="auto"/>
        <w:rPr>
          <w:rFonts w:ascii="Verdana" w:eastAsia="Verdana" w:hAnsi="Verdana" w:cs="Verdana"/>
          <w:color w:val="666666"/>
        </w:rPr>
      </w:pPr>
    </w:p>
    <w:p w:rsidR="00547B05" w:rsidRDefault="00547B05" w:rsidP="00547B05">
      <w:pPr>
        <w:autoSpaceDE w:val="0"/>
        <w:autoSpaceDN w:val="0"/>
        <w:adjustRightInd w:val="0"/>
        <w:spacing w:after="0" w:line="240" w:lineRule="auto"/>
        <w:rPr>
          <w:rFonts w:ascii="Verdana" w:eastAsia="Verdana" w:hAnsi="Verdana" w:cs="Verdana"/>
          <w:color w:val="666666"/>
        </w:rPr>
      </w:pPr>
      <w:r w:rsidRPr="00547B05">
        <w:rPr>
          <w:rFonts w:ascii="Verdana" w:eastAsia="Verdana" w:hAnsi="Verdana" w:cs="Verdana"/>
          <w:color w:val="666666"/>
        </w:rPr>
        <w:t xml:space="preserve">Result – The percentage must be greater than 80% for the physician to meet this objective. </w:t>
      </w:r>
    </w:p>
    <w:p w:rsidR="00547B05" w:rsidRPr="00547B05" w:rsidRDefault="00547B05" w:rsidP="00547B05">
      <w:pPr>
        <w:autoSpaceDE w:val="0"/>
        <w:autoSpaceDN w:val="0"/>
        <w:adjustRightInd w:val="0"/>
        <w:spacing w:after="0" w:line="240" w:lineRule="auto"/>
        <w:rPr>
          <w:rFonts w:ascii="Verdana" w:eastAsia="Verdana" w:hAnsi="Verdana" w:cs="Verdana"/>
          <w:color w:val="666666"/>
        </w:rPr>
      </w:pPr>
    </w:p>
    <w:p w:rsidR="00547B05" w:rsidRDefault="00547B05" w:rsidP="00547B05">
      <w:pPr>
        <w:autoSpaceDE w:val="0"/>
        <w:autoSpaceDN w:val="0"/>
        <w:adjustRightInd w:val="0"/>
        <w:spacing w:after="0" w:line="240" w:lineRule="auto"/>
        <w:rPr>
          <w:rFonts w:ascii="Verdana" w:eastAsia="Verdana" w:hAnsi="Verdana" w:cs="Verdana"/>
          <w:b/>
          <w:color w:val="666666"/>
          <w:u w:val="single"/>
        </w:rPr>
      </w:pPr>
      <w:r w:rsidRPr="00547B05">
        <w:rPr>
          <w:rFonts w:ascii="Verdana" w:eastAsia="Verdana" w:hAnsi="Verdana" w:cs="Verdana"/>
          <w:b/>
          <w:color w:val="666666"/>
          <w:u w:val="single"/>
        </w:rPr>
        <w:t xml:space="preserve">Exclusions and Other Considerations: </w:t>
      </w:r>
    </w:p>
    <w:p w:rsidR="00547B05" w:rsidRPr="00547B05" w:rsidRDefault="00547B05" w:rsidP="00547B05">
      <w:pPr>
        <w:autoSpaceDE w:val="0"/>
        <w:autoSpaceDN w:val="0"/>
        <w:adjustRightInd w:val="0"/>
        <w:spacing w:after="0" w:line="240" w:lineRule="auto"/>
        <w:rPr>
          <w:rFonts w:ascii="Verdana" w:eastAsia="Verdana" w:hAnsi="Verdana" w:cs="Verdana"/>
          <w:b/>
          <w:color w:val="666666"/>
          <w:u w:val="single"/>
        </w:rPr>
      </w:pPr>
    </w:p>
    <w:p w:rsidR="00547B05" w:rsidRPr="00547B05" w:rsidRDefault="00547B05" w:rsidP="00547B05">
      <w:pPr>
        <w:autoSpaceDE w:val="0"/>
        <w:autoSpaceDN w:val="0"/>
        <w:adjustRightInd w:val="0"/>
        <w:spacing w:after="66" w:line="240" w:lineRule="auto"/>
        <w:rPr>
          <w:rFonts w:ascii="Verdana" w:eastAsia="Verdana" w:hAnsi="Verdana" w:cs="Verdana"/>
          <w:color w:val="666666"/>
        </w:rPr>
      </w:pPr>
      <w:r w:rsidRPr="00547B05">
        <w:rPr>
          <w:rFonts w:ascii="Verdana" w:eastAsia="Verdana" w:hAnsi="Verdana" w:cs="Verdana"/>
          <w:color w:val="666666"/>
        </w:rPr>
        <w:t xml:space="preserve">1. A physician is allowed to record that a patient has no current medications. </w:t>
      </w:r>
    </w:p>
    <w:p w:rsidR="00547B05" w:rsidRPr="00547B05" w:rsidRDefault="00547B05" w:rsidP="00547B05">
      <w:pPr>
        <w:autoSpaceDE w:val="0"/>
        <w:autoSpaceDN w:val="0"/>
        <w:adjustRightInd w:val="0"/>
        <w:spacing w:after="66" w:line="240" w:lineRule="auto"/>
        <w:rPr>
          <w:rFonts w:ascii="Verdana" w:eastAsia="Verdana" w:hAnsi="Verdana" w:cs="Verdana"/>
          <w:color w:val="666666"/>
        </w:rPr>
      </w:pPr>
      <w:r w:rsidRPr="00547B05">
        <w:rPr>
          <w:rFonts w:ascii="Verdana" w:eastAsia="Verdana" w:hAnsi="Verdana" w:cs="Verdana"/>
          <w:color w:val="666666"/>
        </w:rPr>
        <w:t xml:space="preserve">2. The calculation is based on unique patients seen by the physician, regardless of the number of times any individual patient is seen, or the number of medications any individual patient has. </w:t>
      </w:r>
    </w:p>
    <w:p w:rsidR="00547B05" w:rsidRPr="00547B05" w:rsidRDefault="00547B05" w:rsidP="00547B05">
      <w:pPr>
        <w:autoSpaceDE w:val="0"/>
        <w:autoSpaceDN w:val="0"/>
        <w:adjustRightInd w:val="0"/>
        <w:spacing w:after="0" w:line="240" w:lineRule="auto"/>
        <w:rPr>
          <w:rFonts w:ascii="Verdana" w:eastAsia="Verdana" w:hAnsi="Verdana" w:cs="Verdana"/>
          <w:color w:val="666666"/>
        </w:rPr>
      </w:pPr>
      <w:r w:rsidRPr="00547B05">
        <w:rPr>
          <w:rFonts w:ascii="Verdana" w:eastAsia="Verdana" w:hAnsi="Verdana" w:cs="Verdana"/>
          <w:color w:val="666666"/>
        </w:rPr>
        <w:t xml:space="preserve">3. This rule does not override a patient’s right to privacy. A physician will not be held responsible for recording medications that the patient does not disclose. </w:t>
      </w:r>
    </w:p>
    <w:p w:rsidR="004F50D7" w:rsidRDefault="004F50D7" w:rsidP="004F50D7">
      <w:pPr>
        <w:rPr>
          <w:rFonts w:ascii="Verdana" w:eastAsia="Verdana" w:hAnsi="Verdana" w:cs="Verdana"/>
          <w:b/>
          <w:color w:val="666666"/>
          <w:u w:val="single"/>
        </w:rPr>
      </w:pPr>
    </w:p>
    <w:p w:rsidR="004F50D7" w:rsidRDefault="004F50D7" w:rsidP="004F50D7">
      <w:pPr>
        <w:rPr>
          <w:rFonts w:ascii="Verdana" w:eastAsia="Verdana" w:hAnsi="Verdana" w:cs="Verdana"/>
          <w:b/>
          <w:color w:val="666666"/>
          <w:u w:val="single"/>
        </w:rPr>
      </w:pPr>
      <w:r>
        <w:rPr>
          <w:rFonts w:ascii="Verdana" w:eastAsia="Verdana" w:hAnsi="Verdana" w:cs="Verdana"/>
          <w:b/>
          <w:color w:val="666666"/>
          <w:u w:val="single"/>
        </w:rPr>
        <w:t>How to mark</w:t>
      </w:r>
    </w:p>
    <w:p w:rsidR="005E71A9" w:rsidRPr="005E71A9" w:rsidRDefault="005E71A9" w:rsidP="004F50D7">
      <w:pPr>
        <w:rPr>
          <w:rFonts w:ascii="Verdana" w:eastAsia="Verdana" w:hAnsi="Verdana" w:cs="Verdana"/>
          <w:color w:val="666666"/>
        </w:rPr>
      </w:pPr>
      <w:r w:rsidRPr="005E71A9">
        <w:rPr>
          <w:rFonts w:ascii="Verdana" w:eastAsia="Verdana" w:hAnsi="Verdana" w:cs="Verdana"/>
          <w:color w:val="666666"/>
        </w:rPr>
        <w:lastRenderedPageBreak/>
        <w:t>In the e-prescription module</w:t>
      </w:r>
      <w:r>
        <w:rPr>
          <w:rFonts w:ascii="Verdana" w:eastAsia="Verdana" w:hAnsi="Verdana" w:cs="Verdana"/>
          <w:color w:val="666666"/>
        </w:rPr>
        <w:t xml:space="preserve"> we need to do the following</w:t>
      </w:r>
    </w:p>
    <w:p w:rsidR="0046535B" w:rsidRDefault="0046535B" w:rsidP="0046535B">
      <w:pPr>
        <w:rPr>
          <w:rFonts w:ascii="Verdana" w:eastAsia="Verdana" w:hAnsi="Verdana" w:cs="Verdana"/>
          <w:color w:val="666666"/>
        </w:rPr>
      </w:pPr>
      <w:r>
        <w:rPr>
          <w:rFonts w:ascii="Verdana" w:eastAsia="Verdana" w:hAnsi="Verdana" w:cs="Verdana"/>
          <w:color w:val="666666"/>
        </w:rPr>
        <w:t xml:space="preserve">Numerator: - </w:t>
      </w:r>
      <w:r w:rsidRPr="004F50D7">
        <w:rPr>
          <w:rFonts w:ascii="Verdana" w:eastAsia="Verdana" w:hAnsi="Verdana" w:cs="Verdana"/>
          <w:color w:val="666666"/>
        </w:rPr>
        <w:t xml:space="preserve">Here </w:t>
      </w:r>
      <w:r>
        <w:rPr>
          <w:rFonts w:ascii="Verdana" w:eastAsia="Verdana" w:hAnsi="Verdana" w:cs="Verdana"/>
          <w:color w:val="666666"/>
        </w:rPr>
        <w:t>we need to either enter the medication or we need to mark the patient as ‘takes no meds’. Medications can be entered by doing a drug search in the e-prescribe window shown below.</w:t>
      </w:r>
    </w:p>
    <w:p w:rsidR="0046535B" w:rsidRDefault="0046535B" w:rsidP="004F50D7">
      <w:pPr>
        <w:rPr>
          <w:rFonts w:ascii="Verdana" w:eastAsia="Verdana" w:hAnsi="Verdana" w:cs="Verdana"/>
          <w:color w:val="666666"/>
        </w:rPr>
      </w:pPr>
      <w:r>
        <w:rPr>
          <w:rFonts w:ascii="Verdana" w:eastAsia="Verdana" w:hAnsi="Verdana" w:cs="Verdana"/>
          <w:color w:val="666666"/>
        </w:rPr>
        <w:t xml:space="preserve">Denominator: - </w:t>
      </w:r>
      <w:r w:rsidRPr="00547B05">
        <w:rPr>
          <w:rFonts w:ascii="Verdana" w:eastAsia="Verdana" w:hAnsi="Verdana" w:cs="Verdana"/>
          <w:color w:val="666666"/>
        </w:rPr>
        <w:t>The number of unique patients seen by the physician during the EHR Reporting Period.</w:t>
      </w:r>
    </w:p>
    <w:p w:rsidR="004F50D7" w:rsidRPr="004F50D7" w:rsidRDefault="00A4208F" w:rsidP="004F50D7">
      <w:pPr>
        <w:rPr>
          <w:rFonts w:ascii="Verdana" w:eastAsia="Verdana" w:hAnsi="Verdana" w:cs="Verdana"/>
          <w:color w:val="666666"/>
        </w:rPr>
      </w:pPr>
      <w:r>
        <w:rPr>
          <w:rFonts w:ascii="Verdana" w:eastAsia="Verdana" w:hAnsi="Verdana" w:cs="Verdana"/>
          <w:noProof/>
          <w:color w:val="666666"/>
        </w:rPr>
        <w:pict>
          <v:rect id="_x0000_s1060" style="position:absolute;margin-left:14.5pt;margin-top:62.2pt;width:151.25pt;height:13.45pt;flip:y;z-index:251684864" strokecolor="red" strokeweight="3pt">
            <v:fill opacity="0"/>
          </v:rect>
        </w:pict>
      </w:r>
      <w:r>
        <w:rPr>
          <w:rFonts w:ascii="Verdana" w:eastAsia="Verdana" w:hAnsi="Verdana" w:cs="Verdana"/>
          <w:noProof/>
          <w:color w:val="666666"/>
        </w:rPr>
        <w:pict>
          <v:rect id="_x0000_s1053" style="position:absolute;margin-left:397.8pt;margin-top:165.6pt;width:91pt;height:18.2pt;flip:y;z-index:251677696" strokecolor="red" strokeweight="3pt">
            <v:fill opacity="0"/>
          </v:rect>
        </w:pict>
      </w:r>
      <w:r w:rsidR="004F50D7">
        <w:rPr>
          <w:rFonts w:ascii="Verdana" w:eastAsia="Verdana" w:hAnsi="Verdana" w:cs="Verdana"/>
          <w:noProof/>
          <w:color w:val="666666"/>
        </w:rPr>
        <w:drawing>
          <wp:inline distT="0" distB="0" distL="0" distR="0">
            <wp:extent cx="6116320" cy="33381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6320" cy="3338195"/>
                    </a:xfrm>
                    <a:prstGeom prst="rect">
                      <a:avLst/>
                    </a:prstGeom>
                    <a:noFill/>
                    <a:ln>
                      <a:noFill/>
                    </a:ln>
                  </pic:spPr>
                </pic:pic>
              </a:graphicData>
            </a:graphic>
          </wp:inline>
        </w:drawing>
      </w:r>
    </w:p>
    <w:p w:rsidR="005E5E77" w:rsidRDefault="005E5E77" w:rsidP="00E97DA3">
      <w:pPr>
        <w:rPr>
          <w:rFonts w:ascii="Verdana" w:eastAsia="Verdana" w:hAnsi="Verdana" w:cs="Verdana"/>
          <w:color w:val="666666"/>
        </w:rPr>
      </w:pPr>
    </w:p>
    <w:p w:rsidR="009944E9" w:rsidRDefault="009944E9" w:rsidP="009944E9">
      <w:pPr>
        <w:pStyle w:val="Heading2"/>
      </w:pPr>
      <w:bookmarkStart w:id="10" w:name="_Toc377677793"/>
      <w:r w:rsidRPr="00AA7C24">
        <w:t>Maintain active medication allergy list</w:t>
      </w:r>
      <w:bookmarkEnd w:id="10"/>
    </w:p>
    <w:p w:rsidR="009944E9" w:rsidRPr="009944E9" w:rsidRDefault="009944E9" w:rsidP="009944E9">
      <w:pPr>
        <w:autoSpaceDE w:val="0"/>
        <w:autoSpaceDN w:val="0"/>
        <w:adjustRightInd w:val="0"/>
        <w:spacing w:after="0" w:line="240" w:lineRule="auto"/>
        <w:rPr>
          <w:rFonts w:ascii="Verdana" w:eastAsia="Verdana" w:hAnsi="Verdana" w:cs="Verdana"/>
          <w:color w:val="666666"/>
        </w:rPr>
      </w:pPr>
      <w:r w:rsidRPr="009944E9">
        <w:rPr>
          <w:rFonts w:ascii="Verdana" w:eastAsia="Verdana" w:hAnsi="Verdana" w:cs="Verdana"/>
          <w:color w:val="666666"/>
        </w:rPr>
        <w:t xml:space="preserve">Description: An active medication allergy list records all known medication allergies. It can be constructed either through patient disclosure, or through the regular course of treatment. </w:t>
      </w:r>
    </w:p>
    <w:p w:rsidR="009944E9" w:rsidRPr="009944E9" w:rsidRDefault="009944E9" w:rsidP="009944E9">
      <w:pPr>
        <w:autoSpaceDE w:val="0"/>
        <w:autoSpaceDN w:val="0"/>
        <w:adjustRightInd w:val="0"/>
        <w:spacing w:after="0" w:line="240" w:lineRule="auto"/>
        <w:rPr>
          <w:rFonts w:ascii="Verdana" w:eastAsia="Verdana" w:hAnsi="Verdana" w:cs="Verdana"/>
          <w:color w:val="666666"/>
        </w:rPr>
      </w:pPr>
      <w:r w:rsidRPr="009944E9">
        <w:rPr>
          <w:rFonts w:ascii="Verdana" w:eastAsia="Verdana" w:hAnsi="Verdana" w:cs="Verdana"/>
          <w:color w:val="666666"/>
        </w:rPr>
        <w:t xml:space="preserve">Certified EHR systems will record medication allergies as “structured” data. That is, the EHR will be able to compare a prescribed medication to the list of medication allergies and alert providers to possible conflicts. </w:t>
      </w:r>
    </w:p>
    <w:p w:rsidR="009944E9" w:rsidRPr="009944E9" w:rsidRDefault="009944E9" w:rsidP="009944E9">
      <w:pPr>
        <w:autoSpaceDE w:val="0"/>
        <w:autoSpaceDN w:val="0"/>
        <w:adjustRightInd w:val="0"/>
        <w:spacing w:after="0" w:line="240" w:lineRule="auto"/>
        <w:rPr>
          <w:rFonts w:ascii="Verdana" w:eastAsia="Verdana" w:hAnsi="Verdana" w:cs="Verdana"/>
          <w:color w:val="666666"/>
        </w:rPr>
      </w:pPr>
    </w:p>
    <w:p w:rsidR="009944E9" w:rsidRPr="009944E9" w:rsidRDefault="009944E9" w:rsidP="009944E9">
      <w:pPr>
        <w:autoSpaceDE w:val="0"/>
        <w:autoSpaceDN w:val="0"/>
        <w:adjustRightInd w:val="0"/>
        <w:spacing w:after="0" w:line="240" w:lineRule="auto"/>
        <w:rPr>
          <w:rFonts w:ascii="Verdana" w:eastAsia="Verdana" w:hAnsi="Verdana" w:cs="Verdana"/>
          <w:color w:val="666666"/>
        </w:rPr>
      </w:pPr>
      <w:r w:rsidRPr="009944E9">
        <w:rPr>
          <w:rFonts w:ascii="Verdana" w:eastAsia="Verdana" w:hAnsi="Verdana" w:cs="Verdana"/>
          <w:color w:val="666666"/>
        </w:rPr>
        <w:t xml:space="preserve">Objective: Maintain active medication allergy list. </w:t>
      </w:r>
    </w:p>
    <w:p w:rsidR="009944E9" w:rsidRPr="009944E9" w:rsidRDefault="009944E9" w:rsidP="009944E9">
      <w:pPr>
        <w:autoSpaceDE w:val="0"/>
        <w:autoSpaceDN w:val="0"/>
        <w:adjustRightInd w:val="0"/>
        <w:spacing w:after="0" w:line="240" w:lineRule="auto"/>
        <w:rPr>
          <w:rFonts w:ascii="Verdana" w:eastAsia="Verdana" w:hAnsi="Verdana" w:cs="Verdana"/>
          <w:color w:val="666666"/>
        </w:rPr>
      </w:pPr>
    </w:p>
    <w:p w:rsidR="009944E9" w:rsidRPr="009944E9" w:rsidRDefault="009944E9" w:rsidP="009944E9">
      <w:pPr>
        <w:autoSpaceDE w:val="0"/>
        <w:autoSpaceDN w:val="0"/>
        <w:adjustRightInd w:val="0"/>
        <w:spacing w:after="0" w:line="240" w:lineRule="auto"/>
        <w:rPr>
          <w:rFonts w:ascii="Verdana" w:eastAsia="Verdana" w:hAnsi="Verdana" w:cs="Verdana"/>
          <w:color w:val="666666"/>
        </w:rPr>
      </w:pPr>
      <w:r w:rsidRPr="009944E9">
        <w:rPr>
          <w:rFonts w:ascii="Verdana" w:eastAsia="Verdana" w:hAnsi="Verdana" w:cs="Verdana"/>
          <w:color w:val="666666"/>
        </w:rPr>
        <w:t xml:space="preserve">Measure: More than 80% of patients have at least one entry recorded as structured data. </w:t>
      </w:r>
    </w:p>
    <w:p w:rsidR="009944E9" w:rsidRPr="009944E9" w:rsidRDefault="009944E9" w:rsidP="009944E9">
      <w:pPr>
        <w:autoSpaceDE w:val="0"/>
        <w:autoSpaceDN w:val="0"/>
        <w:adjustRightInd w:val="0"/>
        <w:spacing w:after="0" w:line="240" w:lineRule="auto"/>
        <w:rPr>
          <w:rFonts w:ascii="Verdana" w:eastAsia="Verdana" w:hAnsi="Verdana" w:cs="Verdana"/>
          <w:color w:val="666666"/>
        </w:rPr>
      </w:pPr>
    </w:p>
    <w:p w:rsidR="009944E9" w:rsidRPr="009944E9" w:rsidRDefault="009944E9" w:rsidP="009944E9">
      <w:pPr>
        <w:autoSpaceDE w:val="0"/>
        <w:autoSpaceDN w:val="0"/>
        <w:adjustRightInd w:val="0"/>
        <w:spacing w:after="0" w:line="240" w:lineRule="auto"/>
        <w:rPr>
          <w:rFonts w:ascii="Verdana" w:eastAsia="Verdana" w:hAnsi="Verdana" w:cs="Verdana"/>
          <w:b/>
          <w:color w:val="666666"/>
          <w:u w:val="single"/>
        </w:rPr>
      </w:pPr>
      <w:r w:rsidRPr="009944E9">
        <w:rPr>
          <w:rFonts w:ascii="Verdana" w:eastAsia="Verdana" w:hAnsi="Verdana" w:cs="Verdana"/>
          <w:b/>
          <w:color w:val="666666"/>
          <w:u w:val="single"/>
        </w:rPr>
        <w:lastRenderedPageBreak/>
        <w:t xml:space="preserve">Calculation: </w:t>
      </w:r>
    </w:p>
    <w:p w:rsidR="009944E9" w:rsidRPr="009944E9" w:rsidRDefault="009944E9" w:rsidP="009944E9">
      <w:pPr>
        <w:autoSpaceDE w:val="0"/>
        <w:autoSpaceDN w:val="0"/>
        <w:adjustRightInd w:val="0"/>
        <w:spacing w:after="0" w:line="240" w:lineRule="auto"/>
        <w:rPr>
          <w:rFonts w:ascii="Verdana" w:eastAsia="Verdana" w:hAnsi="Verdana" w:cs="Verdana"/>
          <w:color w:val="666666"/>
        </w:rPr>
      </w:pPr>
    </w:p>
    <w:p w:rsidR="009944E9" w:rsidRPr="009944E9" w:rsidRDefault="009944E9" w:rsidP="009944E9">
      <w:pPr>
        <w:autoSpaceDE w:val="0"/>
        <w:autoSpaceDN w:val="0"/>
        <w:adjustRightInd w:val="0"/>
        <w:spacing w:after="0" w:line="240" w:lineRule="auto"/>
        <w:rPr>
          <w:rFonts w:ascii="Verdana" w:eastAsia="Verdana" w:hAnsi="Verdana" w:cs="Verdana"/>
          <w:color w:val="666666"/>
        </w:rPr>
      </w:pPr>
      <w:r w:rsidRPr="009944E9">
        <w:rPr>
          <w:rFonts w:ascii="Verdana" w:eastAsia="Verdana" w:hAnsi="Verdana" w:cs="Verdana"/>
          <w:color w:val="666666"/>
        </w:rPr>
        <w:t xml:space="preserve">Numerator – The number of unique patients who have at least one entry (or an indication that the patient has no known medication allergies) recorded as structured data. </w:t>
      </w:r>
    </w:p>
    <w:p w:rsidR="009944E9" w:rsidRPr="009944E9" w:rsidRDefault="009944E9" w:rsidP="009944E9">
      <w:pPr>
        <w:autoSpaceDE w:val="0"/>
        <w:autoSpaceDN w:val="0"/>
        <w:adjustRightInd w:val="0"/>
        <w:spacing w:after="0" w:line="240" w:lineRule="auto"/>
        <w:rPr>
          <w:rFonts w:ascii="Verdana" w:eastAsia="Verdana" w:hAnsi="Verdana" w:cs="Verdana"/>
          <w:color w:val="666666"/>
        </w:rPr>
      </w:pPr>
    </w:p>
    <w:p w:rsidR="009944E9" w:rsidRPr="009944E9" w:rsidRDefault="009944E9" w:rsidP="009944E9">
      <w:pPr>
        <w:autoSpaceDE w:val="0"/>
        <w:autoSpaceDN w:val="0"/>
        <w:adjustRightInd w:val="0"/>
        <w:spacing w:after="0" w:line="240" w:lineRule="auto"/>
        <w:rPr>
          <w:rFonts w:ascii="Verdana" w:eastAsia="Verdana" w:hAnsi="Verdana" w:cs="Verdana"/>
          <w:color w:val="666666"/>
        </w:rPr>
      </w:pPr>
      <w:r w:rsidRPr="009944E9">
        <w:rPr>
          <w:rFonts w:ascii="Verdana" w:eastAsia="Verdana" w:hAnsi="Verdana" w:cs="Verdana"/>
          <w:color w:val="666666"/>
        </w:rPr>
        <w:t xml:space="preserve">Denominator – The number of unique patients seen by the physician during the EHR Reporting Period. </w:t>
      </w:r>
    </w:p>
    <w:p w:rsidR="009944E9" w:rsidRPr="009944E9" w:rsidRDefault="009944E9" w:rsidP="009944E9">
      <w:pPr>
        <w:autoSpaceDE w:val="0"/>
        <w:autoSpaceDN w:val="0"/>
        <w:adjustRightInd w:val="0"/>
        <w:spacing w:after="0" w:line="240" w:lineRule="auto"/>
        <w:rPr>
          <w:rFonts w:ascii="Verdana" w:eastAsia="Verdana" w:hAnsi="Verdana" w:cs="Verdana"/>
          <w:color w:val="666666"/>
        </w:rPr>
      </w:pPr>
    </w:p>
    <w:p w:rsidR="009944E9" w:rsidRPr="009944E9" w:rsidRDefault="009944E9" w:rsidP="009944E9">
      <w:pPr>
        <w:autoSpaceDE w:val="0"/>
        <w:autoSpaceDN w:val="0"/>
        <w:adjustRightInd w:val="0"/>
        <w:spacing w:after="0" w:line="240" w:lineRule="auto"/>
        <w:rPr>
          <w:rFonts w:ascii="Verdana" w:eastAsia="Verdana" w:hAnsi="Verdana" w:cs="Verdana"/>
          <w:color w:val="666666"/>
        </w:rPr>
      </w:pPr>
      <w:r w:rsidRPr="009944E9">
        <w:rPr>
          <w:rFonts w:ascii="Verdana" w:eastAsia="Verdana" w:hAnsi="Verdana" w:cs="Verdana"/>
          <w:color w:val="666666"/>
        </w:rPr>
        <w:t xml:space="preserve">Result – The resulting percentage must be higher than 80% for the physician to meet this objective. </w:t>
      </w:r>
    </w:p>
    <w:p w:rsidR="009944E9" w:rsidRPr="009944E9" w:rsidRDefault="009944E9" w:rsidP="009944E9">
      <w:pPr>
        <w:autoSpaceDE w:val="0"/>
        <w:autoSpaceDN w:val="0"/>
        <w:adjustRightInd w:val="0"/>
        <w:spacing w:after="0" w:line="240" w:lineRule="auto"/>
        <w:rPr>
          <w:rFonts w:ascii="Verdana" w:eastAsia="Verdana" w:hAnsi="Verdana" w:cs="Verdana"/>
          <w:color w:val="666666"/>
        </w:rPr>
      </w:pPr>
    </w:p>
    <w:p w:rsidR="009944E9" w:rsidRPr="009944E9" w:rsidRDefault="009944E9" w:rsidP="009944E9">
      <w:pPr>
        <w:autoSpaceDE w:val="0"/>
        <w:autoSpaceDN w:val="0"/>
        <w:adjustRightInd w:val="0"/>
        <w:spacing w:after="0" w:line="240" w:lineRule="auto"/>
        <w:rPr>
          <w:rFonts w:ascii="Verdana" w:eastAsia="Verdana" w:hAnsi="Verdana" w:cs="Verdana"/>
          <w:b/>
          <w:color w:val="666666"/>
          <w:u w:val="single"/>
        </w:rPr>
      </w:pPr>
      <w:r w:rsidRPr="009944E9">
        <w:rPr>
          <w:rFonts w:ascii="Verdana" w:eastAsia="Verdana" w:hAnsi="Verdana" w:cs="Verdana"/>
          <w:b/>
          <w:color w:val="666666"/>
          <w:u w:val="single"/>
        </w:rPr>
        <w:t xml:space="preserve">Exclusions and Other Considerations: </w:t>
      </w:r>
    </w:p>
    <w:p w:rsidR="009944E9" w:rsidRPr="009944E9" w:rsidRDefault="009944E9" w:rsidP="009944E9">
      <w:pPr>
        <w:autoSpaceDE w:val="0"/>
        <w:autoSpaceDN w:val="0"/>
        <w:adjustRightInd w:val="0"/>
        <w:spacing w:after="0" w:line="240" w:lineRule="auto"/>
        <w:rPr>
          <w:rFonts w:ascii="Verdana" w:eastAsia="Verdana" w:hAnsi="Verdana" w:cs="Verdana"/>
          <w:color w:val="666666"/>
        </w:rPr>
      </w:pPr>
    </w:p>
    <w:p w:rsidR="009944E9" w:rsidRPr="009944E9" w:rsidRDefault="009944E9" w:rsidP="009944E9">
      <w:pPr>
        <w:autoSpaceDE w:val="0"/>
        <w:autoSpaceDN w:val="0"/>
        <w:adjustRightInd w:val="0"/>
        <w:spacing w:after="66" w:line="240" w:lineRule="auto"/>
        <w:rPr>
          <w:rFonts w:ascii="Verdana" w:eastAsia="Verdana" w:hAnsi="Verdana" w:cs="Verdana"/>
          <w:color w:val="666666"/>
        </w:rPr>
      </w:pPr>
      <w:r w:rsidRPr="009944E9">
        <w:rPr>
          <w:rFonts w:ascii="Verdana" w:eastAsia="Verdana" w:hAnsi="Verdana" w:cs="Verdana"/>
          <w:color w:val="666666"/>
        </w:rPr>
        <w:t xml:space="preserve">1. A physician is allowed to record that a patient has no known medication allergies. </w:t>
      </w:r>
    </w:p>
    <w:p w:rsidR="009944E9" w:rsidRPr="009944E9" w:rsidRDefault="009944E9" w:rsidP="009944E9">
      <w:pPr>
        <w:autoSpaceDE w:val="0"/>
        <w:autoSpaceDN w:val="0"/>
        <w:adjustRightInd w:val="0"/>
        <w:spacing w:after="0" w:line="240" w:lineRule="auto"/>
        <w:rPr>
          <w:rFonts w:ascii="Verdana" w:eastAsia="Verdana" w:hAnsi="Verdana" w:cs="Verdana"/>
          <w:color w:val="666666"/>
        </w:rPr>
      </w:pPr>
      <w:r w:rsidRPr="009944E9">
        <w:rPr>
          <w:rFonts w:ascii="Verdana" w:eastAsia="Verdana" w:hAnsi="Verdana" w:cs="Verdana"/>
          <w:color w:val="666666"/>
        </w:rPr>
        <w:t xml:space="preserve">2. The calculation is based on unique patients seen by the physician, regardless of the number of times any individual patient is seen, or the number of medication allergies any individual patient has. </w:t>
      </w:r>
    </w:p>
    <w:p w:rsidR="009944E9" w:rsidRDefault="009944E9" w:rsidP="00E97DA3">
      <w:pPr>
        <w:rPr>
          <w:rFonts w:ascii="Verdana" w:eastAsia="Verdana" w:hAnsi="Verdana" w:cs="Verdana"/>
          <w:color w:val="666666"/>
        </w:rPr>
      </w:pPr>
    </w:p>
    <w:p w:rsidR="00026AF4" w:rsidRDefault="00026AF4" w:rsidP="00026AF4">
      <w:pPr>
        <w:rPr>
          <w:rFonts w:ascii="Verdana" w:eastAsia="Verdana" w:hAnsi="Verdana" w:cs="Verdana"/>
          <w:b/>
          <w:color w:val="666666"/>
          <w:u w:val="single"/>
        </w:rPr>
      </w:pPr>
      <w:r>
        <w:rPr>
          <w:rFonts w:ascii="Verdana" w:eastAsia="Verdana" w:hAnsi="Verdana" w:cs="Verdana"/>
          <w:b/>
          <w:color w:val="666666"/>
          <w:u w:val="single"/>
        </w:rPr>
        <w:t>How to mark</w:t>
      </w:r>
    </w:p>
    <w:p w:rsidR="00026AF4" w:rsidRDefault="002F128A" w:rsidP="00026AF4">
      <w:pPr>
        <w:rPr>
          <w:rFonts w:ascii="Verdana" w:eastAsia="Verdana" w:hAnsi="Verdana" w:cs="Verdana"/>
          <w:color w:val="666666"/>
        </w:rPr>
      </w:pPr>
      <w:r>
        <w:rPr>
          <w:rFonts w:ascii="Verdana" w:eastAsia="Verdana" w:hAnsi="Verdana" w:cs="Verdana"/>
          <w:color w:val="666666"/>
        </w:rPr>
        <w:t>In the e-prescription module,</w:t>
      </w:r>
      <w:r w:rsidR="00026AF4" w:rsidRPr="004F50D7">
        <w:rPr>
          <w:rFonts w:ascii="Verdana" w:eastAsia="Verdana" w:hAnsi="Verdana" w:cs="Verdana"/>
          <w:color w:val="666666"/>
        </w:rPr>
        <w:t xml:space="preserve"> </w:t>
      </w:r>
      <w:r w:rsidR="00026AF4">
        <w:rPr>
          <w:rFonts w:ascii="Verdana" w:eastAsia="Verdana" w:hAnsi="Verdana" w:cs="Verdana"/>
          <w:color w:val="666666"/>
        </w:rPr>
        <w:t>we need to either enter the allergies or we need to put in ‘No Known Allergies’</w:t>
      </w:r>
    </w:p>
    <w:p w:rsidR="00026AF4" w:rsidRDefault="00A4208F" w:rsidP="00E97DA3">
      <w:pPr>
        <w:rPr>
          <w:rFonts w:ascii="Verdana" w:eastAsia="Verdana" w:hAnsi="Verdana" w:cs="Verdana"/>
          <w:color w:val="666666"/>
        </w:rPr>
      </w:pPr>
      <w:r>
        <w:rPr>
          <w:rFonts w:ascii="Verdana" w:eastAsia="Verdana" w:hAnsi="Verdana" w:cs="Verdana"/>
          <w:noProof/>
          <w:color w:val="666666"/>
        </w:rPr>
        <w:lastRenderedPageBreak/>
        <w:pict>
          <v:rect id="_x0000_s1054" style="position:absolute;margin-left:5.65pt;margin-top:236pt;width:45.95pt;height:24.5pt;flip:y;z-index:251678720" strokecolor="red" strokeweight="3pt">
            <v:fill opacity="0"/>
          </v:rect>
        </w:pict>
      </w:r>
      <w:r w:rsidR="00026AF4">
        <w:rPr>
          <w:rFonts w:ascii="Verdana" w:eastAsia="Verdana" w:hAnsi="Verdana" w:cs="Verdana"/>
          <w:noProof/>
          <w:color w:val="666666"/>
        </w:rPr>
        <w:drawing>
          <wp:inline distT="0" distB="0" distL="0" distR="0">
            <wp:extent cx="6115685" cy="4370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685" cy="4370705"/>
                    </a:xfrm>
                    <a:prstGeom prst="rect">
                      <a:avLst/>
                    </a:prstGeom>
                    <a:noFill/>
                    <a:ln>
                      <a:noFill/>
                    </a:ln>
                  </pic:spPr>
                </pic:pic>
              </a:graphicData>
            </a:graphic>
          </wp:inline>
        </w:drawing>
      </w:r>
    </w:p>
    <w:p w:rsidR="006D4DD9" w:rsidRPr="00AA7C24" w:rsidRDefault="006D4DD9" w:rsidP="006D4DD9">
      <w:pPr>
        <w:pStyle w:val="Heading2"/>
      </w:pPr>
      <w:bookmarkStart w:id="11" w:name="_Toc377677794"/>
      <w:r w:rsidRPr="00AA7C24">
        <w:t>Record and chart changes in vital signs</w:t>
      </w:r>
      <w:bookmarkEnd w:id="11"/>
    </w:p>
    <w:p w:rsidR="006D4DD9" w:rsidRDefault="006D4DD9" w:rsidP="006D4DD9">
      <w:pPr>
        <w:autoSpaceDE w:val="0"/>
        <w:autoSpaceDN w:val="0"/>
        <w:adjustRightInd w:val="0"/>
        <w:spacing w:after="0" w:line="240" w:lineRule="auto"/>
        <w:rPr>
          <w:rFonts w:ascii="Verdana" w:eastAsia="Verdana" w:hAnsi="Verdana" w:cs="Verdana"/>
          <w:color w:val="666666"/>
        </w:rPr>
      </w:pPr>
      <w:r w:rsidRPr="006D4DD9">
        <w:rPr>
          <w:rFonts w:ascii="Verdana" w:eastAsia="Verdana" w:hAnsi="Verdana" w:cs="Verdana"/>
          <w:color w:val="666666"/>
        </w:rPr>
        <w:t xml:space="preserve">Description: This objective would require a physician to record a patient’s height, weight, and blood pressure. This data is essential for tracking potentially harmful changes in a patient’s health. </w:t>
      </w:r>
    </w:p>
    <w:p w:rsidR="006D4DD9" w:rsidRPr="006D4DD9" w:rsidRDefault="006D4DD9" w:rsidP="006D4DD9">
      <w:pPr>
        <w:autoSpaceDE w:val="0"/>
        <w:autoSpaceDN w:val="0"/>
        <w:adjustRightInd w:val="0"/>
        <w:spacing w:after="0" w:line="240" w:lineRule="auto"/>
        <w:rPr>
          <w:rFonts w:ascii="Verdana" w:eastAsia="Verdana" w:hAnsi="Verdana" w:cs="Verdana"/>
          <w:color w:val="666666"/>
        </w:rPr>
      </w:pPr>
    </w:p>
    <w:p w:rsidR="006D4DD9" w:rsidRDefault="006D4DD9" w:rsidP="006D4DD9">
      <w:pPr>
        <w:autoSpaceDE w:val="0"/>
        <w:autoSpaceDN w:val="0"/>
        <w:adjustRightInd w:val="0"/>
        <w:spacing w:after="0" w:line="240" w:lineRule="auto"/>
        <w:rPr>
          <w:rFonts w:ascii="Verdana" w:eastAsia="Verdana" w:hAnsi="Verdana" w:cs="Verdana"/>
          <w:color w:val="666666"/>
        </w:rPr>
      </w:pPr>
      <w:r w:rsidRPr="006D4DD9">
        <w:rPr>
          <w:rFonts w:ascii="Verdana" w:eastAsia="Verdana" w:hAnsi="Verdana" w:cs="Verdana"/>
          <w:color w:val="666666"/>
        </w:rPr>
        <w:t xml:space="preserve">Certified EHR technology will be able to calculate a patient’s body mass index (BMI) or growth chart (for children and adolescents) based on the entered data. It is not necessary for the physician to separately enter this data. </w:t>
      </w:r>
    </w:p>
    <w:p w:rsidR="006D4DD9" w:rsidRPr="006D4DD9" w:rsidRDefault="006D4DD9" w:rsidP="006D4DD9">
      <w:pPr>
        <w:autoSpaceDE w:val="0"/>
        <w:autoSpaceDN w:val="0"/>
        <w:adjustRightInd w:val="0"/>
        <w:spacing w:after="0" w:line="240" w:lineRule="auto"/>
        <w:rPr>
          <w:rFonts w:ascii="Verdana" w:eastAsia="Verdana" w:hAnsi="Verdana" w:cs="Verdana"/>
          <w:color w:val="666666"/>
        </w:rPr>
      </w:pPr>
    </w:p>
    <w:p w:rsidR="006D4DD9" w:rsidRDefault="006D4DD9" w:rsidP="006D4DD9">
      <w:pPr>
        <w:autoSpaceDE w:val="0"/>
        <w:autoSpaceDN w:val="0"/>
        <w:adjustRightInd w:val="0"/>
        <w:spacing w:after="0" w:line="240" w:lineRule="auto"/>
        <w:rPr>
          <w:rFonts w:ascii="Verdana" w:eastAsia="Verdana" w:hAnsi="Verdana" w:cs="Verdana"/>
          <w:color w:val="666666"/>
        </w:rPr>
      </w:pPr>
      <w:r w:rsidRPr="006D4DD9">
        <w:rPr>
          <w:rFonts w:ascii="Verdana" w:eastAsia="Verdana" w:hAnsi="Verdana" w:cs="Verdana"/>
          <w:color w:val="666666"/>
        </w:rPr>
        <w:t xml:space="preserve">Objective: Record vital signs and chart changes (height, weight, blood pressure, body-mass index, growth charts for children). </w:t>
      </w:r>
    </w:p>
    <w:p w:rsidR="006D4DD9" w:rsidRPr="006D4DD9" w:rsidRDefault="006D4DD9" w:rsidP="006D4DD9">
      <w:pPr>
        <w:autoSpaceDE w:val="0"/>
        <w:autoSpaceDN w:val="0"/>
        <w:adjustRightInd w:val="0"/>
        <w:spacing w:after="0" w:line="240" w:lineRule="auto"/>
        <w:rPr>
          <w:rFonts w:ascii="Verdana" w:eastAsia="Verdana" w:hAnsi="Verdana" w:cs="Verdana"/>
          <w:color w:val="666666"/>
        </w:rPr>
      </w:pPr>
    </w:p>
    <w:p w:rsidR="006D4DD9" w:rsidRDefault="006D4DD9" w:rsidP="006D4DD9">
      <w:pPr>
        <w:autoSpaceDE w:val="0"/>
        <w:autoSpaceDN w:val="0"/>
        <w:adjustRightInd w:val="0"/>
        <w:spacing w:after="0" w:line="240" w:lineRule="auto"/>
        <w:rPr>
          <w:rFonts w:ascii="Verdana" w:eastAsia="Verdana" w:hAnsi="Verdana" w:cs="Verdana"/>
          <w:color w:val="666666"/>
        </w:rPr>
      </w:pPr>
      <w:r w:rsidRPr="006D4DD9">
        <w:rPr>
          <w:rFonts w:ascii="Verdana" w:eastAsia="Verdana" w:hAnsi="Verdana" w:cs="Verdana"/>
          <w:color w:val="666666"/>
        </w:rPr>
        <w:t xml:space="preserve">Measure: More than 50% of patients 2 years of age or older have height, weight, and blood pressure recorded as structured data. </w:t>
      </w:r>
    </w:p>
    <w:p w:rsidR="006D4DD9" w:rsidRPr="006D4DD9" w:rsidRDefault="006D4DD9" w:rsidP="006D4DD9">
      <w:pPr>
        <w:autoSpaceDE w:val="0"/>
        <w:autoSpaceDN w:val="0"/>
        <w:adjustRightInd w:val="0"/>
        <w:spacing w:after="0" w:line="240" w:lineRule="auto"/>
        <w:rPr>
          <w:rFonts w:ascii="Verdana" w:eastAsia="Verdana" w:hAnsi="Verdana" w:cs="Verdana"/>
          <w:color w:val="666666"/>
        </w:rPr>
      </w:pPr>
    </w:p>
    <w:p w:rsidR="006D4DD9" w:rsidRPr="006D4DD9" w:rsidRDefault="006D4DD9" w:rsidP="006D4DD9">
      <w:pPr>
        <w:autoSpaceDE w:val="0"/>
        <w:autoSpaceDN w:val="0"/>
        <w:adjustRightInd w:val="0"/>
        <w:spacing w:after="0" w:line="240" w:lineRule="auto"/>
        <w:rPr>
          <w:rFonts w:ascii="Verdana" w:eastAsia="Verdana" w:hAnsi="Verdana" w:cs="Verdana"/>
          <w:b/>
          <w:color w:val="666666"/>
          <w:u w:val="single"/>
        </w:rPr>
      </w:pPr>
      <w:r w:rsidRPr="006D4DD9">
        <w:rPr>
          <w:rFonts w:ascii="Verdana" w:eastAsia="Verdana" w:hAnsi="Verdana" w:cs="Verdana"/>
          <w:b/>
          <w:color w:val="666666"/>
          <w:u w:val="single"/>
        </w:rPr>
        <w:t xml:space="preserve">Calculation: </w:t>
      </w:r>
    </w:p>
    <w:p w:rsidR="006D4DD9" w:rsidRDefault="006D4DD9" w:rsidP="006D4DD9">
      <w:pPr>
        <w:autoSpaceDE w:val="0"/>
        <w:autoSpaceDN w:val="0"/>
        <w:adjustRightInd w:val="0"/>
        <w:spacing w:after="0" w:line="240" w:lineRule="auto"/>
        <w:rPr>
          <w:rFonts w:ascii="Verdana" w:eastAsia="Verdana" w:hAnsi="Verdana" w:cs="Verdana"/>
          <w:color w:val="666666"/>
        </w:rPr>
      </w:pPr>
      <w:r w:rsidRPr="006D4DD9">
        <w:rPr>
          <w:rFonts w:ascii="Verdana" w:eastAsia="Verdana" w:hAnsi="Verdana" w:cs="Verdana"/>
          <w:color w:val="666666"/>
        </w:rPr>
        <w:t xml:space="preserve">Numerator – The number of patients who have at least one entry of their height, weight, and blood pressure recorded as structured data. </w:t>
      </w:r>
    </w:p>
    <w:p w:rsidR="006D4DD9" w:rsidRPr="006D4DD9" w:rsidRDefault="006D4DD9" w:rsidP="006D4DD9">
      <w:pPr>
        <w:autoSpaceDE w:val="0"/>
        <w:autoSpaceDN w:val="0"/>
        <w:adjustRightInd w:val="0"/>
        <w:spacing w:after="0" w:line="240" w:lineRule="auto"/>
        <w:rPr>
          <w:rFonts w:ascii="Verdana" w:eastAsia="Verdana" w:hAnsi="Verdana" w:cs="Verdana"/>
          <w:color w:val="666666"/>
        </w:rPr>
      </w:pPr>
    </w:p>
    <w:p w:rsidR="006D4DD9" w:rsidRDefault="006D4DD9" w:rsidP="006D4DD9">
      <w:pPr>
        <w:autoSpaceDE w:val="0"/>
        <w:autoSpaceDN w:val="0"/>
        <w:adjustRightInd w:val="0"/>
        <w:spacing w:after="0" w:line="240" w:lineRule="auto"/>
        <w:rPr>
          <w:rFonts w:ascii="Verdana" w:eastAsia="Verdana" w:hAnsi="Verdana" w:cs="Verdana"/>
          <w:color w:val="666666"/>
        </w:rPr>
      </w:pPr>
      <w:r w:rsidRPr="006D4DD9">
        <w:rPr>
          <w:rFonts w:ascii="Verdana" w:eastAsia="Verdana" w:hAnsi="Verdana" w:cs="Verdana"/>
          <w:color w:val="666666"/>
        </w:rPr>
        <w:t xml:space="preserve">Denominator – The number of unique patients age 2 or over seen by the physician during the EHR Reporting Period. </w:t>
      </w:r>
    </w:p>
    <w:p w:rsidR="006D4DD9" w:rsidRPr="006D4DD9" w:rsidRDefault="006D4DD9" w:rsidP="006D4DD9">
      <w:pPr>
        <w:autoSpaceDE w:val="0"/>
        <w:autoSpaceDN w:val="0"/>
        <w:adjustRightInd w:val="0"/>
        <w:spacing w:after="0" w:line="240" w:lineRule="auto"/>
        <w:rPr>
          <w:rFonts w:ascii="Verdana" w:eastAsia="Verdana" w:hAnsi="Verdana" w:cs="Verdana"/>
          <w:color w:val="666666"/>
        </w:rPr>
      </w:pPr>
    </w:p>
    <w:p w:rsidR="006D4DD9" w:rsidRDefault="006D4DD9" w:rsidP="006D4DD9">
      <w:pPr>
        <w:autoSpaceDE w:val="0"/>
        <w:autoSpaceDN w:val="0"/>
        <w:adjustRightInd w:val="0"/>
        <w:spacing w:after="0" w:line="240" w:lineRule="auto"/>
        <w:rPr>
          <w:rFonts w:ascii="Verdana" w:eastAsia="Verdana" w:hAnsi="Verdana" w:cs="Verdana"/>
          <w:color w:val="666666"/>
        </w:rPr>
      </w:pPr>
      <w:r w:rsidRPr="006D4DD9">
        <w:rPr>
          <w:rFonts w:ascii="Verdana" w:eastAsia="Verdana" w:hAnsi="Verdana" w:cs="Verdana"/>
          <w:color w:val="666666"/>
        </w:rPr>
        <w:t xml:space="preserve">Result – The resulting percentage must be higher than 50% for the physician to meet this objective. </w:t>
      </w:r>
    </w:p>
    <w:p w:rsidR="006D4DD9" w:rsidRPr="006D4DD9" w:rsidRDefault="006D4DD9" w:rsidP="006D4DD9">
      <w:pPr>
        <w:autoSpaceDE w:val="0"/>
        <w:autoSpaceDN w:val="0"/>
        <w:adjustRightInd w:val="0"/>
        <w:spacing w:after="0" w:line="240" w:lineRule="auto"/>
        <w:rPr>
          <w:rFonts w:ascii="Verdana" w:eastAsia="Verdana" w:hAnsi="Verdana" w:cs="Verdana"/>
          <w:color w:val="666666"/>
        </w:rPr>
      </w:pPr>
    </w:p>
    <w:p w:rsidR="006D4DD9" w:rsidRDefault="006D4DD9" w:rsidP="006D4DD9">
      <w:pPr>
        <w:autoSpaceDE w:val="0"/>
        <w:autoSpaceDN w:val="0"/>
        <w:adjustRightInd w:val="0"/>
        <w:spacing w:after="0" w:line="240" w:lineRule="auto"/>
        <w:rPr>
          <w:rFonts w:ascii="Verdana" w:eastAsia="Verdana" w:hAnsi="Verdana" w:cs="Verdana"/>
          <w:b/>
          <w:color w:val="666666"/>
          <w:u w:val="single"/>
        </w:rPr>
      </w:pPr>
      <w:r w:rsidRPr="006D4DD9">
        <w:rPr>
          <w:rFonts w:ascii="Verdana" w:eastAsia="Verdana" w:hAnsi="Verdana" w:cs="Verdana"/>
          <w:b/>
          <w:color w:val="666666"/>
          <w:u w:val="single"/>
        </w:rPr>
        <w:t xml:space="preserve">Exclusions and Other Considerations: </w:t>
      </w:r>
    </w:p>
    <w:p w:rsidR="006D4DD9" w:rsidRPr="006D4DD9" w:rsidRDefault="006D4DD9" w:rsidP="006D4DD9">
      <w:pPr>
        <w:autoSpaceDE w:val="0"/>
        <w:autoSpaceDN w:val="0"/>
        <w:adjustRightInd w:val="0"/>
        <w:spacing w:after="0" w:line="240" w:lineRule="auto"/>
        <w:rPr>
          <w:rFonts w:ascii="Verdana" w:eastAsia="Verdana" w:hAnsi="Verdana" w:cs="Verdana"/>
          <w:b/>
          <w:color w:val="666666"/>
          <w:u w:val="single"/>
        </w:rPr>
      </w:pPr>
    </w:p>
    <w:p w:rsidR="006D4DD9" w:rsidRPr="006D4DD9" w:rsidRDefault="006D4DD9" w:rsidP="006D4DD9">
      <w:pPr>
        <w:autoSpaceDE w:val="0"/>
        <w:autoSpaceDN w:val="0"/>
        <w:adjustRightInd w:val="0"/>
        <w:spacing w:after="65" w:line="240" w:lineRule="auto"/>
        <w:rPr>
          <w:rFonts w:ascii="Verdana" w:eastAsia="Verdana" w:hAnsi="Verdana" w:cs="Verdana"/>
          <w:color w:val="666666"/>
        </w:rPr>
      </w:pPr>
      <w:r w:rsidRPr="006D4DD9">
        <w:rPr>
          <w:rFonts w:ascii="Verdana" w:eastAsia="Verdana" w:hAnsi="Verdana" w:cs="Verdana"/>
          <w:color w:val="666666"/>
        </w:rPr>
        <w:t xml:space="preserve">1. A physician who believes that recording a patient’s height, weight, and blood pressure is not relevant to their scope of practice would be able to attest to that fact. </w:t>
      </w:r>
    </w:p>
    <w:p w:rsidR="006D4DD9" w:rsidRPr="006D4DD9" w:rsidRDefault="006D4DD9" w:rsidP="006D4DD9">
      <w:pPr>
        <w:autoSpaceDE w:val="0"/>
        <w:autoSpaceDN w:val="0"/>
        <w:adjustRightInd w:val="0"/>
        <w:spacing w:after="65" w:line="240" w:lineRule="auto"/>
        <w:rPr>
          <w:rFonts w:ascii="Verdana" w:eastAsia="Verdana" w:hAnsi="Verdana" w:cs="Verdana"/>
          <w:color w:val="666666"/>
        </w:rPr>
      </w:pPr>
      <w:r w:rsidRPr="006D4DD9">
        <w:rPr>
          <w:rFonts w:ascii="Verdana" w:eastAsia="Verdana" w:hAnsi="Verdana" w:cs="Verdana"/>
          <w:color w:val="666666"/>
        </w:rPr>
        <w:t xml:space="preserve">2. Physicians who do not see patients over the age of 2 are excluded from this requirement. </w:t>
      </w:r>
    </w:p>
    <w:p w:rsidR="006D4DD9" w:rsidRPr="006D4DD9" w:rsidRDefault="006D4DD9" w:rsidP="006D4DD9">
      <w:pPr>
        <w:autoSpaceDE w:val="0"/>
        <w:autoSpaceDN w:val="0"/>
        <w:adjustRightInd w:val="0"/>
        <w:spacing w:after="65" w:line="240" w:lineRule="auto"/>
        <w:rPr>
          <w:rFonts w:ascii="Verdana" w:eastAsia="Verdana" w:hAnsi="Verdana" w:cs="Verdana"/>
          <w:color w:val="666666"/>
        </w:rPr>
      </w:pPr>
      <w:r w:rsidRPr="006D4DD9">
        <w:rPr>
          <w:rFonts w:ascii="Verdana" w:eastAsia="Verdana" w:hAnsi="Verdana" w:cs="Verdana"/>
          <w:color w:val="666666"/>
        </w:rPr>
        <w:t xml:space="preserve">3. The vital signs need not be updated at every patient visit. </w:t>
      </w:r>
    </w:p>
    <w:p w:rsidR="006D4DD9" w:rsidRPr="006D4DD9" w:rsidRDefault="006D4DD9" w:rsidP="006D4DD9">
      <w:pPr>
        <w:autoSpaceDE w:val="0"/>
        <w:autoSpaceDN w:val="0"/>
        <w:adjustRightInd w:val="0"/>
        <w:spacing w:after="0" w:line="240" w:lineRule="auto"/>
        <w:rPr>
          <w:rFonts w:ascii="Verdana" w:eastAsia="Verdana" w:hAnsi="Verdana" w:cs="Verdana"/>
          <w:color w:val="666666"/>
        </w:rPr>
      </w:pPr>
      <w:r w:rsidRPr="006D4DD9">
        <w:rPr>
          <w:rFonts w:ascii="Verdana" w:eastAsia="Verdana" w:hAnsi="Verdana" w:cs="Verdana"/>
          <w:color w:val="666666"/>
        </w:rPr>
        <w:t xml:space="preserve">4. A patient’s height can be self-reported. </w:t>
      </w:r>
    </w:p>
    <w:p w:rsidR="006D4DD9" w:rsidRDefault="006D4DD9" w:rsidP="00E97DA3">
      <w:pPr>
        <w:rPr>
          <w:rFonts w:ascii="Verdana" w:eastAsia="Verdana" w:hAnsi="Verdana" w:cs="Verdana"/>
          <w:color w:val="666666"/>
        </w:rPr>
      </w:pPr>
    </w:p>
    <w:p w:rsidR="00FA7E8A" w:rsidRDefault="00601183" w:rsidP="00FA7E8A">
      <w:pPr>
        <w:rPr>
          <w:rFonts w:ascii="Verdana" w:eastAsia="Verdana" w:hAnsi="Verdana" w:cs="Verdana"/>
          <w:b/>
          <w:color w:val="666666"/>
          <w:u w:val="single"/>
        </w:rPr>
      </w:pPr>
      <w:r>
        <w:rPr>
          <w:rFonts w:ascii="Verdana" w:eastAsia="Verdana" w:hAnsi="Verdana" w:cs="Verdana"/>
          <w:b/>
          <w:color w:val="666666"/>
          <w:u w:val="single"/>
        </w:rPr>
        <w:t>How to mark</w:t>
      </w:r>
    </w:p>
    <w:p w:rsidR="00FA7E8A" w:rsidRDefault="00FA7E8A" w:rsidP="00FA7E8A">
      <w:pPr>
        <w:rPr>
          <w:rFonts w:ascii="Verdana" w:eastAsia="Verdana" w:hAnsi="Verdana" w:cs="Verdana"/>
          <w:color w:val="666666"/>
        </w:rPr>
      </w:pPr>
      <w:r>
        <w:rPr>
          <w:rFonts w:ascii="Verdana" w:eastAsia="Verdana" w:hAnsi="Verdana" w:cs="Verdana"/>
          <w:color w:val="666666"/>
        </w:rPr>
        <w:t>Denominator: - It is system generated on the basis of the denominator criterion.</w:t>
      </w:r>
    </w:p>
    <w:p w:rsidR="00FA7E8A" w:rsidRDefault="00FA7E8A" w:rsidP="00FA7E8A">
      <w:pPr>
        <w:rPr>
          <w:rFonts w:ascii="Verdana" w:eastAsia="Verdana" w:hAnsi="Verdana" w:cs="Verdana"/>
          <w:color w:val="666666"/>
        </w:rPr>
      </w:pPr>
      <w:r>
        <w:rPr>
          <w:rFonts w:ascii="Verdana" w:eastAsia="Verdana" w:hAnsi="Verdana" w:cs="Verdana"/>
          <w:color w:val="666666"/>
        </w:rPr>
        <w:t xml:space="preserve">Numerator: - We have to </w:t>
      </w:r>
      <w:r w:rsidR="0055581B">
        <w:rPr>
          <w:rFonts w:ascii="Verdana" w:eastAsia="Verdana" w:hAnsi="Verdana" w:cs="Verdana"/>
          <w:color w:val="666666"/>
        </w:rPr>
        <w:t>enter the vitals (height, weight and blood pressure)</w:t>
      </w:r>
      <w:r w:rsidR="00A47CB2">
        <w:rPr>
          <w:rFonts w:ascii="Verdana" w:eastAsia="Verdana" w:hAnsi="Verdana" w:cs="Verdana"/>
          <w:color w:val="666666"/>
        </w:rPr>
        <w:t xml:space="preserve"> in the vitals chart shown below.</w:t>
      </w:r>
    </w:p>
    <w:p w:rsidR="00A47CB2" w:rsidRDefault="00A47CB2" w:rsidP="00FA7E8A">
      <w:pPr>
        <w:rPr>
          <w:rFonts w:ascii="Verdana" w:eastAsia="Verdana" w:hAnsi="Verdana" w:cs="Verdana"/>
          <w:color w:val="666666"/>
        </w:rPr>
      </w:pPr>
      <w:r>
        <w:rPr>
          <w:rFonts w:ascii="Verdana" w:eastAsia="Verdana" w:hAnsi="Verdana" w:cs="Verdana"/>
          <w:noProof/>
          <w:color w:val="666666"/>
        </w:rPr>
        <w:lastRenderedPageBreak/>
        <w:drawing>
          <wp:inline distT="0" distB="0" distL="0" distR="0">
            <wp:extent cx="6113508" cy="37611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685" cy="3762457"/>
                    </a:xfrm>
                    <a:prstGeom prst="rect">
                      <a:avLst/>
                    </a:prstGeom>
                    <a:noFill/>
                    <a:ln>
                      <a:noFill/>
                    </a:ln>
                  </pic:spPr>
                </pic:pic>
              </a:graphicData>
            </a:graphic>
          </wp:inline>
        </w:drawing>
      </w:r>
    </w:p>
    <w:p w:rsidR="000A31E4" w:rsidRDefault="000A31E4" w:rsidP="000A31E4">
      <w:pPr>
        <w:pStyle w:val="Heading2"/>
      </w:pPr>
    </w:p>
    <w:p w:rsidR="000A31E4" w:rsidRDefault="000A31E4" w:rsidP="000A31E4">
      <w:pPr>
        <w:pStyle w:val="Heading2"/>
      </w:pPr>
      <w:bookmarkStart w:id="12" w:name="_Toc377677795"/>
      <w:r w:rsidRPr="00AA7C24">
        <w:t>Record demographics</w:t>
      </w:r>
      <w:bookmarkEnd w:id="12"/>
    </w:p>
    <w:p w:rsidR="000A31E4" w:rsidRPr="000A31E4" w:rsidRDefault="000A31E4" w:rsidP="000A31E4">
      <w:pPr>
        <w:autoSpaceDE w:val="0"/>
        <w:autoSpaceDN w:val="0"/>
        <w:adjustRightInd w:val="0"/>
        <w:spacing w:after="0" w:line="240" w:lineRule="auto"/>
        <w:rPr>
          <w:rFonts w:ascii="Verdana" w:eastAsia="Verdana" w:hAnsi="Verdana" w:cs="Verdana"/>
          <w:color w:val="666666"/>
        </w:rPr>
      </w:pPr>
      <w:r w:rsidRPr="000A31E4">
        <w:rPr>
          <w:rFonts w:ascii="Verdana" w:eastAsia="Verdana" w:hAnsi="Verdana" w:cs="Verdana"/>
          <w:color w:val="666666"/>
        </w:rPr>
        <w:t>Description: Patient demographic data includes the patient’s sex, race, ethnicity, date of birth, and preferred language. The rule requires that physicians record this data following current federal standards published by the Office of Management and Budget: (</w:t>
      </w:r>
      <w:hyperlink r:id="rId23" w:anchor="dr" w:history="1">
        <w:r w:rsidRPr="000A31E4">
          <w:rPr>
            <w:rFonts w:ascii="Verdana" w:eastAsia="Verdana" w:hAnsi="Verdana" w:cs="Verdana"/>
            <w:color w:val="666666"/>
          </w:rPr>
          <w:t>http://www.whitehouse.gov/omb/inforeg_statpolicy/#dr</w:t>
        </w:r>
      </w:hyperlink>
      <w:r w:rsidRPr="000A31E4">
        <w:rPr>
          <w:rFonts w:ascii="Verdana" w:eastAsia="Verdana" w:hAnsi="Verdana" w:cs="Verdana"/>
          <w:color w:val="666666"/>
        </w:rPr>
        <w:t xml:space="preserve">). </w:t>
      </w:r>
    </w:p>
    <w:p w:rsidR="000A31E4" w:rsidRPr="000A31E4" w:rsidRDefault="000A31E4" w:rsidP="000A31E4">
      <w:pPr>
        <w:autoSpaceDE w:val="0"/>
        <w:autoSpaceDN w:val="0"/>
        <w:adjustRightInd w:val="0"/>
        <w:spacing w:after="0" w:line="240" w:lineRule="auto"/>
        <w:rPr>
          <w:rFonts w:ascii="Verdana" w:eastAsia="Verdana" w:hAnsi="Verdana" w:cs="Verdana"/>
          <w:color w:val="666666"/>
        </w:rPr>
      </w:pPr>
    </w:p>
    <w:p w:rsidR="000A31E4" w:rsidRPr="000A31E4" w:rsidRDefault="000A31E4" w:rsidP="000A31E4">
      <w:pPr>
        <w:autoSpaceDE w:val="0"/>
        <w:autoSpaceDN w:val="0"/>
        <w:adjustRightInd w:val="0"/>
        <w:spacing w:after="0" w:line="240" w:lineRule="auto"/>
        <w:rPr>
          <w:rFonts w:ascii="Verdana" w:eastAsia="Verdana" w:hAnsi="Verdana" w:cs="Verdana"/>
          <w:color w:val="666666"/>
        </w:rPr>
      </w:pPr>
      <w:r w:rsidRPr="000A31E4">
        <w:rPr>
          <w:rFonts w:ascii="Verdana" w:eastAsia="Verdana" w:hAnsi="Verdana" w:cs="Verdana"/>
          <w:color w:val="666666"/>
        </w:rPr>
        <w:t xml:space="preserve">Objective: Record patient demographics (sex, race, ethnicity, date of birth, and preferred language). </w:t>
      </w:r>
    </w:p>
    <w:p w:rsidR="000A31E4" w:rsidRPr="000A31E4" w:rsidRDefault="000A31E4" w:rsidP="000A31E4">
      <w:pPr>
        <w:autoSpaceDE w:val="0"/>
        <w:autoSpaceDN w:val="0"/>
        <w:adjustRightInd w:val="0"/>
        <w:spacing w:after="0" w:line="240" w:lineRule="auto"/>
        <w:rPr>
          <w:rFonts w:ascii="Verdana" w:eastAsia="Verdana" w:hAnsi="Verdana" w:cs="Verdana"/>
          <w:color w:val="666666"/>
        </w:rPr>
      </w:pPr>
    </w:p>
    <w:p w:rsidR="000A31E4" w:rsidRPr="000A31E4" w:rsidRDefault="000A31E4" w:rsidP="000A31E4">
      <w:pPr>
        <w:autoSpaceDE w:val="0"/>
        <w:autoSpaceDN w:val="0"/>
        <w:adjustRightInd w:val="0"/>
        <w:spacing w:after="0" w:line="240" w:lineRule="auto"/>
        <w:rPr>
          <w:rFonts w:ascii="Verdana" w:eastAsia="Verdana" w:hAnsi="Verdana" w:cs="Verdana"/>
          <w:color w:val="666666"/>
        </w:rPr>
      </w:pPr>
      <w:r w:rsidRPr="000A31E4">
        <w:rPr>
          <w:rFonts w:ascii="Verdana" w:eastAsia="Verdana" w:hAnsi="Verdana" w:cs="Verdana"/>
          <w:color w:val="666666"/>
        </w:rPr>
        <w:t xml:space="preserve">Measure: More than 50% of patients’ demographic data recorded as structured data. </w:t>
      </w:r>
    </w:p>
    <w:p w:rsidR="000A31E4" w:rsidRPr="000A31E4" w:rsidRDefault="000A31E4" w:rsidP="000A31E4">
      <w:pPr>
        <w:autoSpaceDE w:val="0"/>
        <w:autoSpaceDN w:val="0"/>
        <w:adjustRightInd w:val="0"/>
        <w:spacing w:after="0" w:line="240" w:lineRule="auto"/>
        <w:rPr>
          <w:rFonts w:ascii="Verdana" w:eastAsia="Verdana" w:hAnsi="Verdana" w:cs="Verdana"/>
          <w:color w:val="666666"/>
        </w:rPr>
      </w:pPr>
    </w:p>
    <w:p w:rsidR="000A31E4" w:rsidRPr="000A31E4" w:rsidRDefault="000A31E4" w:rsidP="000A31E4">
      <w:pPr>
        <w:autoSpaceDE w:val="0"/>
        <w:autoSpaceDN w:val="0"/>
        <w:adjustRightInd w:val="0"/>
        <w:spacing w:after="0" w:line="240" w:lineRule="auto"/>
        <w:rPr>
          <w:rFonts w:ascii="Verdana" w:eastAsia="Verdana" w:hAnsi="Verdana" w:cs="Verdana"/>
          <w:b/>
          <w:color w:val="666666"/>
          <w:u w:val="single"/>
        </w:rPr>
      </w:pPr>
      <w:r w:rsidRPr="000A31E4">
        <w:rPr>
          <w:rFonts w:ascii="Verdana" w:eastAsia="Verdana" w:hAnsi="Verdana" w:cs="Verdana"/>
          <w:b/>
          <w:color w:val="666666"/>
          <w:u w:val="single"/>
        </w:rPr>
        <w:t xml:space="preserve">Calculation: </w:t>
      </w:r>
    </w:p>
    <w:p w:rsidR="000A31E4" w:rsidRPr="000A31E4" w:rsidRDefault="000A31E4" w:rsidP="000A31E4">
      <w:pPr>
        <w:autoSpaceDE w:val="0"/>
        <w:autoSpaceDN w:val="0"/>
        <w:adjustRightInd w:val="0"/>
        <w:spacing w:after="0" w:line="240" w:lineRule="auto"/>
        <w:rPr>
          <w:rFonts w:ascii="Verdana" w:eastAsia="Verdana" w:hAnsi="Verdana" w:cs="Verdana"/>
          <w:color w:val="666666"/>
        </w:rPr>
      </w:pPr>
      <w:r w:rsidRPr="000A31E4">
        <w:rPr>
          <w:rFonts w:ascii="Verdana" w:eastAsia="Verdana" w:hAnsi="Verdana" w:cs="Verdana"/>
          <w:color w:val="666666"/>
        </w:rPr>
        <w:t xml:space="preserve">Numerator – The number of patients who have all the elements of demographics (or a specific exclusion if the patient declined to provide one or more elements or if recording an element is contrary to state law) recorded as structured data. </w:t>
      </w:r>
    </w:p>
    <w:p w:rsidR="000A31E4" w:rsidRPr="000A31E4" w:rsidRDefault="000A31E4" w:rsidP="000A31E4">
      <w:pPr>
        <w:autoSpaceDE w:val="0"/>
        <w:autoSpaceDN w:val="0"/>
        <w:adjustRightInd w:val="0"/>
        <w:spacing w:after="0" w:line="240" w:lineRule="auto"/>
        <w:rPr>
          <w:rFonts w:ascii="Verdana" w:eastAsia="Verdana" w:hAnsi="Verdana" w:cs="Verdana"/>
          <w:color w:val="666666"/>
        </w:rPr>
      </w:pPr>
    </w:p>
    <w:p w:rsidR="000A31E4" w:rsidRPr="000A31E4" w:rsidRDefault="000A31E4" w:rsidP="000A31E4">
      <w:pPr>
        <w:autoSpaceDE w:val="0"/>
        <w:autoSpaceDN w:val="0"/>
        <w:adjustRightInd w:val="0"/>
        <w:spacing w:after="0" w:line="240" w:lineRule="auto"/>
        <w:rPr>
          <w:rFonts w:ascii="Verdana" w:eastAsia="Verdana" w:hAnsi="Verdana" w:cs="Verdana"/>
          <w:color w:val="666666"/>
        </w:rPr>
      </w:pPr>
      <w:r w:rsidRPr="000A31E4">
        <w:rPr>
          <w:rFonts w:ascii="Verdana" w:eastAsia="Verdana" w:hAnsi="Verdana" w:cs="Verdana"/>
          <w:color w:val="666666"/>
        </w:rPr>
        <w:t xml:space="preserve">Denominator – The number of unique patients seen by the physician during the EHR Reporting Period. </w:t>
      </w:r>
    </w:p>
    <w:p w:rsidR="000A31E4" w:rsidRPr="000A31E4" w:rsidRDefault="000A31E4" w:rsidP="000A31E4">
      <w:pPr>
        <w:autoSpaceDE w:val="0"/>
        <w:autoSpaceDN w:val="0"/>
        <w:adjustRightInd w:val="0"/>
        <w:spacing w:after="0" w:line="240" w:lineRule="auto"/>
        <w:rPr>
          <w:rFonts w:ascii="Verdana" w:eastAsia="Verdana" w:hAnsi="Verdana" w:cs="Verdana"/>
          <w:color w:val="666666"/>
        </w:rPr>
      </w:pPr>
    </w:p>
    <w:p w:rsidR="000A31E4" w:rsidRDefault="000A31E4" w:rsidP="000A31E4">
      <w:pPr>
        <w:autoSpaceDE w:val="0"/>
        <w:autoSpaceDN w:val="0"/>
        <w:adjustRightInd w:val="0"/>
        <w:spacing w:after="0" w:line="240" w:lineRule="auto"/>
        <w:rPr>
          <w:rFonts w:ascii="Verdana" w:eastAsia="Verdana" w:hAnsi="Verdana" w:cs="Verdana"/>
          <w:color w:val="666666"/>
        </w:rPr>
      </w:pPr>
      <w:r w:rsidRPr="000A31E4">
        <w:rPr>
          <w:rFonts w:ascii="Verdana" w:eastAsia="Verdana" w:hAnsi="Verdana" w:cs="Verdana"/>
          <w:color w:val="666666"/>
        </w:rPr>
        <w:lastRenderedPageBreak/>
        <w:t xml:space="preserve">Result – The resulting percentage must be higher than 50% for the physician to meet this objective. </w:t>
      </w:r>
    </w:p>
    <w:p w:rsidR="000A31E4" w:rsidRPr="000A31E4" w:rsidRDefault="000A31E4" w:rsidP="000A31E4">
      <w:pPr>
        <w:autoSpaceDE w:val="0"/>
        <w:autoSpaceDN w:val="0"/>
        <w:adjustRightInd w:val="0"/>
        <w:spacing w:after="0" w:line="240" w:lineRule="auto"/>
        <w:rPr>
          <w:rFonts w:ascii="Verdana" w:eastAsia="Verdana" w:hAnsi="Verdana" w:cs="Verdana"/>
          <w:color w:val="666666"/>
        </w:rPr>
      </w:pPr>
    </w:p>
    <w:p w:rsidR="000A31E4" w:rsidRPr="000A31E4" w:rsidRDefault="000A31E4" w:rsidP="000A31E4">
      <w:pPr>
        <w:autoSpaceDE w:val="0"/>
        <w:autoSpaceDN w:val="0"/>
        <w:adjustRightInd w:val="0"/>
        <w:spacing w:after="0" w:line="240" w:lineRule="auto"/>
        <w:rPr>
          <w:rFonts w:ascii="Verdana" w:eastAsia="Verdana" w:hAnsi="Verdana" w:cs="Verdana"/>
          <w:b/>
          <w:color w:val="666666"/>
          <w:u w:val="single"/>
        </w:rPr>
      </w:pPr>
      <w:r w:rsidRPr="000A31E4">
        <w:rPr>
          <w:rFonts w:ascii="Verdana" w:eastAsia="Verdana" w:hAnsi="Verdana" w:cs="Verdana"/>
          <w:b/>
          <w:color w:val="666666"/>
          <w:u w:val="single"/>
        </w:rPr>
        <w:t>Exclusions and Other Considerations:</w:t>
      </w:r>
    </w:p>
    <w:p w:rsidR="000A31E4" w:rsidRPr="000A31E4" w:rsidRDefault="000A31E4" w:rsidP="000A31E4">
      <w:pPr>
        <w:autoSpaceDE w:val="0"/>
        <w:autoSpaceDN w:val="0"/>
        <w:adjustRightInd w:val="0"/>
        <w:spacing w:after="0" w:line="240" w:lineRule="auto"/>
        <w:rPr>
          <w:rFonts w:ascii="Verdana" w:eastAsia="Verdana" w:hAnsi="Verdana" w:cs="Verdana"/>
          <w:color w:val="666666"/>
        </w:rPr>
      </w:pPr>
      <w:r w:rsidRPr="000A31E4">
        <w:rPr>
          <w:rFonts w:ascii="Verdana" w:eastAsia="Verdana" w:hAnsi="Verdana" w:cs="Verdana"/>
          <w:color w:val="666666"/>
        </w:rPr>
        <w:t xml:space="preserve"> </w:t>
      </w:r>
    </w:p>
    <w:p w:rsidR="000A31E4" w:rsidRPr="000A31E4" w:rsidRDefault="000A31E4" w:rsidP="000A31E4">
      <w:pPr>
        <w:autoSpaceDE w:val="0"/>
        <w:autoSpaceDN w:val="0"/>
        <w:adjustRightInd w:val="0"/>
        <w:spacing w:after="66" w:line="240" w:lineRule="auto"/>
        <w:rPr>
          <w:rFonts w:ascii="Verdana" w:eastAsia="Verdana" w:hAnsi="Verdana" w:cs="Verdana"/>
          <w:color w:val="666666"/>
        </w:rPr>
      </w:pPr>
      <w:r w:rsidRPr="000A31E4">
        <w:rPr>
          <w:rFonts w:ascii="Verdana" w:eastAsia="Verdana" w:hAnsi="Verdana" w:cs="Verdana"/>
          <w:color w:val="666666"/>
        </w:rPr>
        <w:t xml:space="preserve">1. Physicians are allowed to record that a patient does not wish to disclose demographic data. </w:t>
      </w:r>
    </w:p>
    <w:p w:rsidR="000A31E4" w:rsidRPr="000A31E4" w:rsidRDefault="000A31E4" w:rsidP="000A31E4">
      <w:pPr>
        <w:autoSpaceDE w:val="0"/>
        <w:autoSpaceDN w:val="0"/>
        <w:adjustRightInd w:val="0"/>
        <w:spacing w:after="66" w:line="240" w:lineRule="auto"/>
        <w:rPr>
          <w:rFonts w:ascii="Verdana" w:eastAsia="Verdana" w:hAnsi="Verdana" w:cs="Verdana"/>
          <w:color w:val="666666"/>
        </w:rPr>
      </w:pPr>
      <w:r w:rsidRPr="000A31E4">
        <w:rPr>
          <w:rFonts w:ascii="Verdana" w:eastAsia="Verdana" w:hAnsi="Verdana" w:cs="Verdana"/>
          <w:color w:val="666666"/>
        </w:rPr>
        <w:t xml:space="preserve">2. A physician is only required to record a patient’s preferred language. Meaningful use does not require the physician to communicate with the patient in that language. </w:t>
      </w:r>
    </w:p>
    <w:p w:rsidR="000A31E4" w:rsidRPr="000A31E4" w:rsidRDefault="000A31E4" w:rsidP="000A31E4">
      <w:pPr>
        <w:autoSpaceDE w:val="0"/>
        <w:autoSpaceDN w:val="0"/>
        <w:adjustRightInd w:val="0"/>
        <w:spacing w:after="66" w:line="240" w:lineRule="auto"/>
        <w:rPr>
          <w:rFonts w:ascii="Verdana" w:eastAsia="Verdana" w:hAnsi="Verdana" w:cs="Verdana"/>
          <w:color w:val="666666"/>
        </w:rPr>
      </w:pPr>
      <w:r w:rsidRPr="000A31E4">
        <w:rPr>
          <w:rFonts w:ascii="Verdana" w:eastAsia="Verdana" w:hAnsi="Verdana" w:cs="Verdana"/>
          <w:color w:val="666666"/>
        </w:rPr>
        <w:t xml:space="preserve">3. Unless a patient declines to disclose any of the information above, all of the items must be recorded. </w:t>
      </w:r>
    </w:p>
    <w:p w:rsidR="000A31E4" w:rsidRPr="000A31E4" w:rsidRDefault="000A31E4" w:rsidP="000A31E4">
      <w:pPr>
        <w:autoSpaceDE w:val="0"/>
        <w:autoSpaceDN w:val="0"/>
        <w:adjustRightInd w:val="0"/>
        <w:spacing w:after="0" w:line="240" w:lineRule="auto"/>
        <w:rPr>
          <w:rFonts w:ascii="Verdana" w:eastAsia="Verdana" w:hAnsi="Verdana" w:cs="Verdana"/>
          <w:color w:val="666666"/>
        </w:rPr>
      </w:pPr>
      <w:r w:rsidRPr="000A31E4">
        <w:rPr>
          <w:rFonts w:ascii="Verdana" w:eastAsia="Verdana" w:hAnsi="Verdana" w:cs="Verdana"/>
          <w:color w:val="666666"/>
        </w:rPr>
        <w:t xml:space="preserve">4. The calculation is based on unique patients, regardless of the number of times an individual patient is seen. </w:t>
      </w:r>
    </w:p>
    <w:p w:rsidR="00FA7E8A" w:rsidRDefault="00FA7E8A" w:rsidP="00E97DA3">
      <w:pPr>
        <w:rPr>
          <w:rFonts w:ascii="Verdana" w:eastAsia="Verdana" w:hAnsi="Verdana" w:cs="Verdana"/>
          <w:color w:val="666666"/>
        </w:rPr>
      </w:pPr>
    </w:p>
    <w:p w:rsidR="001F4A6B" w:rsidRDefault="001F4A6B" w:rsidP="001F4A6B">
      <w:pPr>
        <w:rPr>
          <w:rFonts w:ascii="Verdana" w:eastAsia="Verdana" w:hAnsi="Verdana" w:cs="Verdana"/>
          <w:b/>
          <w:color w:val="666666"/>
          <w:u w:val="single"/>
        </w:rPr>
      </w:pPr>
      <w:r>
        <w:rPr>
          <w:rFonts w:ascii="Verdana" w:eastAsia="Verdana" w:hAnsi="Verdana" w:cs="Verdana"/>
          <w:b/>
          <w:color w:val="666666"/>
          <w:u w:val="single"/>
        </w:rPr>
        <w:t>How to mark</w:t>
      </w:r>
    </w:p>
    <w:p w:rsidR="001F4A6B" w:rsidRDefault="001F4A6B" w:rsidP="001F4A6B">
      <w:pPr>
        <w:rPr>
          <w:rFonts w:ascii="Verdana" w:eastAsia="Verdana" w:hAnsi="Verdana" w:cs="Verdana"/>
          <w:color w:val="666666"/>
        </w:rPr>
      </w:pPr>
      <w:r w:rsidRPr="004F50D7">
        <w:rPr>
          <w:rFonts w:ascii="Verdana" w:eastAsia="Verdana" w:hAnsi="Verdana" w:cs="Verdana"/>
          <w:color w:val="666666"/>
        </w:rPr>
        <w:t xml:space="preserve">Here </w:t>
      </w:r>
      <w:r>
        <w:rPr>
          <w:rFonts w:ascii="Verdana" w:eastAsia="Verdana" w:hAnsi="Verdana" w:cs="Verdana"/>
          <w:color w:val="666666"/>
        </w:rPr>
        <w:t>we need to either enter the demographics information</w:t>
      </w:r>
      <w:r w:rsidR="00717490">
        <w:rPr>
          <w:rFonts w:ascii="Verdana" w:eastAsia="Verdana" w:hAnsi="Verdana" w:cs="Verdana"/>
          <w:color w:val="666666"/>
        </w:rPr>
        <w:t xml:space="preserve"> in the following boxes</w:t>
      </w:r>
    </w:p>
    <w:p w:rsidR="001F4A6B" w:rsidRDefault="00A4208F" w:rsidP="001F4A6B">
      <w:pPr>
        <w:rPr>
          <w:rFonts w:ascii="Verdana" w:eastAsia="Verdana" w:hAnsi="Verdana" w:cs="Verdana"/>
          <w:color w:val="666666"/>
        </w:rPr>
      </w:pPr>
      <w:r>
        <w:rPr>
          <w:rFonts w:ascii="Verdana" w:eastAsia="Verdana" w:hAnsi="Verdana" w:cs="Verdana"/>
          <w:noProof/>
          <w:color w:val="666666"/>
        </w:rPr>
        <w:pict>
          <v:rect id="_x0000_s1056" style="position:absolute;margin-left:325.6pt;margin-top:69.35pt;width:92.15pt;height:17pt;flip:y;z-index:251680768" strokecolor="red" strokeweight="3pt">
            <v:fill opacity="0"/>
          </v:rect>
        </w:pict>
      </w:r>
      <w:r>
        <w:rPr>
          <w:rFonts w:ascii="Verdana" w:eastAsia="Verdana" w:hAnsi="Verdana" w:cs="Verdana"/>
          <w:noProof/>
          <w:color w:val="666666"/>
        </w:rPr>
        <w:pict>
          <v:rect id="_x0000_s1055" style="position:absolute;margin-left:71.35pt;margin-top:69.35pt;width:93.7pt;height:17pt;flip:y;z-index:251679744" strokecolor="red" strokeweight="3pt">
            <v:fill opacity="0"/>
          </v:rect>
        </w:pict>
      </w:r>
      <w:r>
        <w:rPr>
          <w:rFonts w:ascii="Verdana" w:eastAsia="Verdana" w:hAnsi="Verdana" w:cs="Verdana"/>
          <w:noProof/>
          <w:color w:val="666666"/>
        </w:rPr>
        <w:pict>
          <v:rect id="_x0000_s1057" style="position:absolute;margin-left:4.1pt;margin-top:12.3pt;width:31pt;height:24.5pt;flip:y;z-index:251681792" strokecolor="red" strokeweight="3pt">
            <v:fill opacity="0"/>
          </v:rect>
        </w:pict>
      </w:r>
      <w:r w:rsidR="001F4A6B">
        <w:rPr>
          <w:rFonts w:ascii="Verdana" w:eastAsia="Verdana" w:hAnsi="Verdana" w:cs="Verdana"/>
          <w:noProof/>
          <w:color w:val="666666"/>
        </w:rPr>
        <w:drawing>
          <wp:inline distT="0" distB="0" distL="0" distR="0" wp14:anchorId="7AEF1BF8" wp14:editId="4210F314">
            <wp:extent cx="6115050" cy="2619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2619375"/>
                    </a:xfrm>
                    <a:prstGeom prst="rect">
                      <a:avLst/>
                    </a:prstGeom>
                    <a:noFill/>
                    <a:ln>
                      <a:noFill/>
                    </a:ln>
                  </pic:spPr>
                </pic:pic>
              </a:graphicData>
            </a:graphic>
          </wp:inline>
        </w:drawing>
      </w:r>
    </w:p>
    <w:p w:rsidR="001F4A6B" w:rsidRDefault="00A4208F" w:rsidP="00E97DA3">
      <w:pPr>
        <w:rPr>
          <w:rFonts w:ascii="Verdana" w:eastAsia="Verdana" w:hAnsi="Verdana" w:cs="Verdana"/>
          <w:color w:val="666666"/>
        </w:rPr>
      </w:pPr>
      <w:r>
        <w:rPr>
          <w:rFonts w:ascii="Verdana" w:eastAsia="Verdana" w:hAnsi="Verdana" w:cs="Verdana"/>
          <w:noProof/>
          <w:color w:val="666666"/>
        </w:rPr>
        <w:pict>
          <v:rect id="_x0000_s1059" style="position:absolute;margin-left:16.3pt;margin-top:50.1pt;width:458.5pt;height:36pt;flip:y;z-index:251683840" strokecolor="red" strokeweight="3pt">
            <v:fill opacity="0"/>
          </v:rect>
        </w:pict>
      </w:r>
      <w:r>
        <w:rPr>
          <w:rFonts w:ascii="Verdana" w:eastAsia="Verdana" w:hAnsi="Verdana" w:cs="Verdana"/>
          <w:noProof/>
          <w:color w:val="666666"/>
        </w:rPr>
        <w:pict>
          <v:rect id="_x0000_s1058" style="position:absolute;margin-left:156.05pt;margin-top:18.6pt;width:37.55pt;height:26.1pt;flip:y;z-index:251682816" strokecolor="red" strokeweight="3pt">
            <v:fill opacity="0"/>
          </v:rect>
        </w:pict>
      </w:r>
      <w:r w:rsidR="001F4A6B">
        <w:rPr>
          <w:rFonts w:ascii="Verdana" w:eastAsia="Verdana" w:hAnsi="Verdana" w:cs="Verdana"/>
          <w:noProof/>
          <w:color w:val="666666"/>
        </w:rPr>
        <w:drawing>
          <wp:inline distT="0" distB="0" distL="0" distR="0">
            <wp:extent cx="6107430" cy="12160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07430" cy="1216025"/>
                    </a:xfrm>
                    <a:prstGeom prst="rect">
                      <a:avLst/>
                    </a:prstGeom>
                    <a:noFill/>
                    <a:ln>
                      <a:noFill/>
                    </a:ln>
                  </pic:spPr>
                </pic:pic>
              </a:graphicData>
            </a:graphic>
          </wp:inline>
        </w:drawing>
      </w:r>
    </w:p>
    <w:p w:rsidR="00A54CED" w:rsidRDefault="00A54CED" w:rsidP="00E97DA3">
      <w:pPr>
        <w:rPr>
          <w:rFonts w:ascii="Verdana" w:eastAsia="Verdana" w:hAnsi="Verdana" w:cs="Verdana"/>
          <w:color w:val="666666"/>
        </w:rPr>
      </w:pPr>
    </w:p>
    <w:p w:rsidR="00A54CED" w:rsidRDefault="00A54CED" w:rsidP="00A54CED">
      <w:pPr>
        <w:pStyle w:val="Heading2"/>
      </w:pPr>
      <w:bookmarkStart w:id="13" w:name="_Toc377677796"/>
      <w:r w:rsidRPr="00AA7C24">
        <w:lastRenderedPageBreak/>
        <w:t>Report ambulatory clinical quality measures to CMS/States</w:t>
      </w:r>
      <w:bookmarkEnd w:id="13"/>
    </w:p>
    <w:p w:rsidR="00A54CED" w:rsidRPr="00A54CED" w:rsidRDefault="00A54CED" w:rsidP="00A54CED">
      <w:pPr>
        <w:autoSpaceDE w:val="0"/>
        <w:autoSpaceDN w:val="0"/>
        <w:adjustRightInd w:val="0"/>
        <w:spacing w:after="0" w:line="240" w:lineRule="auto"/>
        <w:rPr>
          <w:rFonts w:ascii="Verdana" w:eastAsia="Verdana" w:hAnsi="Verdana" w:cs="Verdana"/>
          <w:color w:val="666666"/>
        </w:rPr>
      </w:pPr>
      <w:r w:rsidRPr="00A54CED">
        <w:rPr>
          <w:rFonts w:ascii="Verdana" w:eastAsia="Verdana" w:hAnsi="Verdana" w:cs="Verdana"/>
          <w:color w:val="666666"/>
        </w:rPr>
        <w:t xml:space="preserve">Description: In order to meet this objective, physicians must report clinical quality measures to CMS or to the state, depending on whether they are receiving incentive payments via Medicare or Medi-Cal. </w:t>
      </w:r>
    </w:p>
    <w:p w:rsidR="00A54CED" w:rsidRPr="00A54CED" w:rsidRDefault="00A54CED" w:rsidP="00A54CED">
      <w:pPr>
        <w:autoSpaceDE w:val="0"/>
        <w:autoSpaceDN w:val="0"/>
        <w:adjustRightInd w:val="0"/>
        <w:spacing w:after="0" w:line="240" w:lineRule="auto"/>
        <w:rPr>
          <w:rFonts w:ascii="Verdana" w:eastAsia="Verdana" w:hAnsi="Verdana" w:cs="Verdana"/>
          <w:color w:val="666666"/>
        </w:rPr>
      </w:pPr>
    </w:p>
    <w:p w:rsidR="00A54CED" w:rsidRPr="00A54CED" w:rsidRDefault="00A54CED" w:rsidP="00A54CED">
      <w:pPr>
        <w:autoSpaceDE w:val="0"/>
        <w:autoSpaceDN w:val="0"/>
        <w:adjustRightInd w:val="0"/>
        <w:spacing w:after="0" w:line="240" w:lineRule="auto"/>
        <w:rPr>
          <w:rFonts w:ascii="Verdana" w:eastAsia="Verdana" w:hAnsi="Verdana" w:cs="Verdana"/>
          <w:color w:val="666666"/>
        </w:rPr>
      </w:pPr>
      <w:r w:rsidRPr="00A54CED">
        <w:rPr>
          <w:rFonts w:ascii="Verdana" w:eastAsia="Verdana" w:hAnsi="Verdana" w:cs="Verdana"/>
          <w:color w:val="666666"/>
        </w:rPr>
        <w:t xml:space="preserve">Within the Clinical Quality Measure Objective, three of the quality measures will be “core” measures on which all physicians will have to report. If a provider feels that one of these core measures do not apply to his or her specialty, then that provider may report on one of three “alternate core” quality measures. </w:t>
      </w:r>
    </w:p>
    <w:p w:rsidR="00A54CED" w:rsidRPr="00A54CED" w:rsidRDefault="00A54CED" w:rsidP="00A54CED">
      <w:pPr>
        <w:autoSpaceDE w:val="0"/>
        <w:autoSpaceDN w:val="0"/>
        <w:adjustRightInd w:val="0"/>
        <w:spacing w:after="0" w:line="240" w:lineRule="auto"/>
        <w:rPr>
          <w:rFonts w:ascii="Verdana" w:eastAsia="Verdana" w:hAnsi="Verdana" w:cs="Verdana"/>
          <w:color w:val="666666"/>
        </w:rPr>
      </w:pPr>
    </w:p>
    <w:p w:rsidR="00A54CED" w:rsidRPr="00A54CED" w:rsidRDefault="00A54CED" w:rsidP="00A54CED">
      <w:pPr>
        <w:autoSpaceDE w:val="0"/>
        <w:autoSpaceDN w:val="0"/>
        <w:adjustRightInd w:val="0"/>
        <w:spacing w:after="0" w:line="240" w:lineRule="auto"/>
        <w:rPr>
          <w:rFonts w:ascii="Verdana" w:eastAsia="Verdana" w:hAnsi="Verdana" w:cs="Verdana"/>
          <w:color w:val="666666"/>
        </w:rPr>
      </w:pPr>
      <w:r w:rsidRPr="00A54CED">
        <w:rPr>
          <w:rFonts w:ascii="Verdana" w:eastAsia="Verdana" w:hAnsi="Verdana" w:cs="Verdana"/>
          <w:color w:val="666666"/>
        </w:rPr>
        <w:t xml:space="preserve">In addition, physicians will select three clinical quality measures from a list of 41 options. This will give physicians the flexibility to select measures that are most applicable to their practice specialty. </w:t>
      </w:r>
    </w:p>
    <w:p w:rsidR="00A54CED" w:rsidRPr="00A54CED" w:rsidRDefault="00A54CED" w:rsidP="00A54CED">
      <w:pPr>
        <w:autoSpaceDE w:val="0"/>
        <w:autoSpaceDN w:val="0"/>
        <w:adjustRightInd w:val="0"/>
        <w:spacing w:after="0" w:line="240" w:lineRule="auto"/>
        <w:rPr>
          <w:rFonts w:ascii="Verdana" w:eastAsia="Verdana" w:hAnsi="Verdana" w:cs="Verdana"/>
          <w:color w:val="666666"/>
        </w:rPr>
      </w:pPr>
    </w:p>
    <w:p w:rsidR="00A54CED" w:rsidRPr="00A54CED" w:rsidRDefault="00A54CED" w:rsidP="00A54CED">
      <w:pPr>
        <w:autoSpaceDE w:val="0"/>
        <w:autoSpaceDN w:val="0"/>
        <w:adjustRightInd w:val="0"/>
        <w:spacing w:after="0" w:line="240" w:lineRule="auto"/>
        <w:rPr>
          <w:rFonts w:ascii="Verdana" w:eastAsia="Verdana" w:hAnsi="Verdana" w:cs="Verdana"/>
          <w:color w:val="666666"/>
        </w:rPr>
      </w:pPr>
      <w:r w:rsidRPr="00A54CED">
        <w:rPr>
          <w:rFonts w:ascii="Verdana" w:eastAsia="Verdana" w:hAnsi="Verdana" w:cs="Verdana"/>
          <w:color w:val="666666"/>
        </w:rPr>
        <w:t xml:space="preserve">Objective: Report clinical quality measures to CMS or states. </w:t>
      </w:r>
    </w:p>
    <w:p w:rsidR="00A54CED" w:rsidRPr="00A54CED" w:rsidRDefault="00A54CED" w:rsidP="00A54CED">
      <w:pPr>
        <w:autoSpaceDE w:val="0"/>
        <w:autoSpaceDN w:val="0"/>
        <w:adjustRightInd w:val="0"/>
        <w:spacing w:after="0" w:line="240" w:lineRule="auto"/>
        <w:rPr>
          <w:rFonts w:ascii="Verdana" w:eastAsia="Verdana" w:hAnsi="Verdana" w:cs="Verdana"/>
          <w:color w:val="666666"/>
        </w:rPr>
      </w:pPr>
    </w:p>
    <w:p w:rsidR="00A54CED" w:rsidRDefault="00A54CED" w:rsidP="00A54CED">
      <w:pPr>
        <w:rPr>
          <w:rFonts w:ascii="Verdana" w:eastAsia="Verdana" w:hAnsi="Verdana" w:cs="Verdana"/>
          <w:color w:val="666666"/>
        </w:rPr>
      </w:pPr>
      <w:r w:rsidRPr="00A54CED">
        <w:rPr>
          <w:rFonts w:ascii="Verdana" w:eastAsia="Verdana" w:hAnsi="Verdana" w:cs="Verdana"/>
          <w:color w:val="666666"/>
        </w:rPr>
        <w:t>Measure: For 2011, provide aggregate numerator and denominator through attestation; for 2012, electronically submit measures.</w:t>
      </w:r>
    </w:p>
    <w:p w:rsidR="00586557" w:rsidRDefault="00586557" w:rsidP="00A54CED">
      <w:pPr>
        <w:rPr>
          <w:rFonts w:ascii="Verdana" w:eastAsia="Verdana" w:hAnsi="Verdana" w:cs="Verdana"/>
          <w:color w:val="666666"/>
        </w:rPr>
      </w:pPr>
      <w:r w:rsidRPr="00FA2F94">
        <w:rPr>
          <w:rFonts w:ascii="Verdana" w:eastAsia="Verdana" w:hAnsi="Verdana" w:cs="Verdana"/>
          <w:b/>
          <w:color w:val="666666"/>
        </w:rPr>
        <w:t>Note</w:t>
      </w:r>
      <w:r>
        <w:rPr>
          <w:rFonts w:ascii="Verdana" w:eastAsia="Verdana" w:hAnsi="Verdana" w:cs="Verdana"/>
          <w:color w:val="666666"/>
        </w:rPr>
        <w:t>: - There are no cutoff percentages for the CQM’s</w:t>
      </w:r>
    </w:p>
    <w:p w:rsidR="00211528" w:rsidRDefault="00211528" w:rsidP="00211528">
      <w:pPr>
        <w:pStyle w:val="Heading2"/>
      </w:pPr>
      <w:bookmarkStart w:id="14" w:name="_Toc377677797"/>
      <w:r w:rsidRPr="00AA7C24">
        <w:t>Record smoking status for patients 13 years or older</w:t>
      </w:r>
      <w:bookmarkEnd w:id="14"/>
    </w:p>
    <w:p w:rsidR="00211528" w:rsidRPr="00211528" w:rsidRDefault="00211528" w:rsidP="00211528">
      <w:pPr>
        <w:autoSpaceDE w:val="0"/>
        <w:autoSpaceDN w:val="0"/>
        <w:adjustRightInd w:val="0"/>
        <w:spacing w:after="0" w:line="240" w:lineRule="auto"/>
        <w:rPr>
          <w:rFonts w:ascii="Verdana" w:eastAsia="Verdana" w:hAnsi="Verdana" w:cs="Verdana"/>
          <w:color w:val="666666"/>
        </w:rPr>
      </w:pPr>
      <w:r w:rsidRPr="00211528">
        <w:rPr>
          <w:rFonts w:ascii="Verdana" w:eastAsia="Verdana" w:hAnsi="Verdana" w:cs="Verdana"/>
          <w:color w:val="666666"/>
        </w:rPr>
        <w:t xml:space="preserve">Description: This objective and measure would simply require a physician to record whether a patient smokes. This objective does not include any requirement for a physician to offer tobacco cessation, although tobacco cessation is a required clinical quality measure. </w:t>
      </w:r>
    </w:p>
    <w:p w:rsidR="00211528" w:rsidRPr="00211528" w:rsidRDefault="00211528" w:rsidP="00211528">
      <w:pPr>
        <w:autoSpaceDE w:val="0"/>
        <w:autoSpaceDN w:val="0"/>
        <w:adjustRightInd w:val="0"/>
        <w:spacing w:after="0" w:line="240" w:lineRule="auto"/>
        <w:rPr>
          <w:rFonts w:ascii="Verdana" w:eastAsia="Verdana" w:hAnsi="Verdana" w:cs="Verdana"/>
          <w:color w:val="666666"/>
        </w:rPr>
      </w:pPr>
      <w:r w:rsidRPr="00211528">
        <w:rPr>
          <w:rFonts w:ascii="Verdana" w:eastAsia="Verdana" w:hAnsi="Verdana" w:cs="Verdana"/>
          <w:color w:val="666666"/>
        </w:rPr>
        <w:t xml:space="preserve">Although opinions vary as to the age at which physicians should begin recording this data, the Office of the National Coordinator is using 13 years old to create consistency of data with the National Health Interview Survey. </w:t>
      </w:r>
    </w:p>
    <w:p w:rsidR="00211528" w:rsidRPr="00211528" w:rsidRDefault="00211528" w:rsidP="00211528">
      <w:pPr>
        <w:autoSpaceDE w:val="0"/>
        <w:autoSpaceDN w:val="0"/>
        <w:adjustRightInd w:val="0"/>
        <w:spacing w:after="0" w:line="240" w:lineRule="auto"/>
        <w:rPr>
          <w:rFonts w:ascii="Verdana" w:eastAsia="Verdana" w:hAnsi="Verdana" w:cs="Verdana"/>
          <w:color w:val="666666"/>
        </w:rPr>
      </w:pPr>
    </w:p>
    <w:p w:rsidR="00211528" w:rsidRPr="00211528" w:rsidRDefault="00211528" w:rsidP="00211528">
      <w:pPr>
        <w:autoSpaceDE w:val="0"/>
        <w:autoSpaceDN w:val="0"/>
        <w:adjustRightInd w:val="0"/>
        <w:spacing w:after="0" w:line="240" w:lineRule="auto"/>
        <w:rPr>
          <w:rFonts w:ascii="Verdana" w:eastAsia="Verdana" w:hAnsi="Verdana" w:cs="Verdana"/>
          <w:color w:val="666666"/>
        </w:rPr>
      </w:pPr>
      <w:r w:rsidRPr="00211528">
        <w:rPr>
          <w:rFonts w:ascii="Verdana" w:eastAsia="Verdana" w:hAnsi="Verdana" w:cs="Verdana"/>
          <w:color w:val="666666"/>
        </w:rPr>
        <w:t xml:space="preserve">Objective: Record smoking status for patients 13 years of age or older. </w:t>
      </w:r>
    </w:p>
    <w:p w:rsidR="00211528" w:rsidRPr="00211528" w:rsidRDefault="00211528" w:rsidP="00211528">
      <w:pPr>
        <w:autoSpaceDE w:val="0"/>
        <w:autoSpaceDN w:val="0"/>
        <w:adjustRightInd w:val="0"/>
        <w:spacing w:after="0" w:line="240" w:lineRule="auto"/>
        <w:rPr>
          <w:rFonts w:ascii="Verdana" w:eastAsia="Verdana" w:hAnsi="Verdana" w:cs="Verdana"/>
          <w:color w:val="666666"/>
        </w:rPr>
      </w:pPr>
    </w:p>
    <w:p w:rsidR="00211528" w:rsidRPr="00211528" w:rsidRDefault="00211528" w:rsidP="00211528">
      <w:pPr>
        <w:autoSpaceDE w:val="0"/>
        <w:autoSpaceDN w:val="0"/>
        <w:adjustRightInd w:val="0"/>
        <w:spacing w:after="0" w:line="240" w:lineRule="auto"/>
        <w:rPr>
          <w:rFonts w:ascii="Verdana" w:eastAsia="Verdana" w:hAnsi="Verdana" w:cs="Verdana"/>
          <w:color w:val="666666"/>
        </w:rPr>
      </w:pPr>
      <w:r w:rsidRPr="00211528">
        <w:rPr>
          <w:rFonts w:ascii="Verdana" w:eastAsia="Verdana" w:hAnsi="Verdana" w:cs="Verdana"/>
          <w:color w:val="666666"/>
        </w:rPr>
        <w:t xml:space="preserve">Measure: More than 50% of patients 13 years of age or older have smoking status recorded as structured data. </w:t>
      </w:r>
    </w:p>
    <w:p w:rsidR="00211528" w:rsidRPr="00211528" w:rsidRDefault="00211528" w:rsidP="00211528">
      <w:pPr>
        <w:autoSpaceDE w:val="0"/>
        <w:autoSpaceDN w:val="0"/>
        <w:adjustRightInd w:val="0"/>
        <w:spacing w:after="0" w:line="240" w:lineRule="auto"/>
        <w:rPr>
          <w:rFonts w:ascii="Verdana" w:eastAsia="Verdana" w:hAnsi="Verdana" w:cs="Verdana"/>
          <w:color w:val="666666"/>
        </w:rPr>
      </w:pPr>
    </w:p>
    <w:p w:rsidR="00211528" w:rsidRPr="00211528" w:rsidRDefault="00211528" w:rsidP="00211528">
      <w:pPr>
        <w:autoSpaceDE w:val="0"/>
        <w:autoSpaceDN w:val="0"/>
        <w:adjustRightInd w:val="0"/>
        <w:spacing w:after="0" w:line="240" w:lineRule="auto"/>
        <w:rPr>
          <w:rFonts w:ascii="Verdana" w:eastAsia="Verdana" w:hAnsi="Verdana" w:cs="Verdana"/>
          <w:b/>
          <w:color w:val="666666"/>
          <w:u w:val="single"/>
        </w:rPr>
      </w:pPr>
      <w:r w:rsidRPr="00211528">
        <w:rPr>
          <w:rFonts w:ascii="Verdana" w:eastAsia="Verdana" w:hAnsi="Verdana" w:cs="Verdana"/>
          <w:b/>
          <w:color w:val="666666"/>
          <w:u w:val="single"/>
        </w:rPr>
        <w:t xml:space="preserve">Calculation: </w:t>
      </w:r>
    </w:p>
    <w:p w:rsidR="00211528" w:rsidRPr="00211528" w:rsidRDefault="00211528" w:rsidP="00211528">
      <w:pPr>
        <w:autoSpaceDE w:val="0"/>
        <w:autoSpaceDN w:val="0"/>
        <w:adjustRightInd w:val="0"/>
        <w:spacing w:after="0" w:line="240" w:lineRule="auto"/>
        <w:rPr>
          <w:rFonts w:ascii="Verdana" w:eastAsia="Verdana" w:hAnsi="Verdana" w:cs="Verdana"/>
          <w:color w:val="666666"/>
        </w:rPr>
      </w:pPr>
      <w:r w:rsidRPr="00211528">
        <w:rPr>
          <w:rFonts w:ascii="Verdana" w:eastAsia="Verdana" w:hAnsi="Verdana" w:cs="Verdana"/>
          <w:color w:val="666666"/>
        </w:rPr>
        <w:t xml:space="preserve">Numerator – The number of patients over the age of 13 with smoking status recorded as structured data. </w:t>
      </w:r>
    </w:p>
    <w:p w:rsidR="00211528" w:rsidRPr="00211528" w:rsidRDefault="00211528" w:rsidP="00211528">
      <w:pPr>
        <w:autoSpaceDE w:val="0"/>
        <w:autoSpaceDN w:val="0"/>
        <w:adjustRightInd w:val="0"/>
        <w:spacing w:after="0" w:line="240" w:lineRule="auto"/>
        <w:rPr>
          <w:rFonts w:ascii="Verdana" w:eastAsia="Verdana" w:hAnsi="Verdana" w:cs="Verdana"/>
          <w:color w:val="666666"/>
        </w:rPr>
      </w:pPr>
    </w:p>
    <w:p w:rsidR="00211528" w:rsidRPr="00211528" w:rsidRDefault="00211528" w:rsidP="00211528">
      <w:pPr>
        <w:autoSpaceDE w:val="0"/>
        <w:autoSpaceDN w:val="0"/>
        <w:adjustRightInd w:val="0"/>
        <w:spacing w:after="0" w:line="240" w:lineRule="auto"/>
        <w:rPr>
          <w:rFonts w:ascii="Verdana" w:eastAsia="Verdana" w:hAnsi="Verdana" w:cs="Verdana"/>
          <w:color w:val="666666"/>
        </w:rPr>
      </w:pPr>
      <w:r w:rsidRPr="00211528">
        <w:rPr>
          <w:rFonts w:ascii="Verdana" w:eastAsia="Verdana" w:hAnsi="Verdana" w:cs="Verdana"/>
          <w:color w:val="666666"/>
        </w:rPr>
        <w:t xml:space="preserve">Denominator – The number of unique patients over the age of 13 seen by the physician during the EHR Reporting Period. </w:t>
      </w:r>
    </w:p>
    <w:p w:rsidR="00211528" w:rsidRPr="00211528" w:rsidRDefault="00211528" w:rsidP="00211528">
      <w:pPr>
        <w:autoSpaceDE w:val="0"/>
        <w:autoSpaceDN w:val="0"/>
        <w:adjustRightInd w:val="0"/>
        <w:spacing w:after="0" w:line="240" w:lineRule="auto"/>
        <w:rPr>
          <w:rFonts w:ascii="Verdana" w:eastAsia="Verdana" w:hAnsi="Verdana" w:cs="Verdana"/>
          <w:color w:val="666666"/>
        </w:rPr>
      </w:pPr>
    </w:p>
    <w:p w:rsidR="00211528" w:rsidRPr="00211528" w:rsidRDefault="00211528" w:rsidP="00211528">
      <w:pPr>
        <w:autoSpaceDE w:val="0"/>
        <w:autoSpaceDN w:val="0"/>
        <w:adjustRightInd w:val="0"/>
        <w:spacing w:after="0" w:line="240" w:lineRule="auto"/>
        <w:rPr>
          <w:rFonts w:ascii="Verdana" w:eastAsia="Verdana" w:hAnsi="Verdana" w:cs="Verdana"/>
          <w:color w:val="666666"/>
        </w:rPr>
      </w:pPr>
      <w:r w:rsidRPr="00211528">
        <w:rPr>
          <w:rFonts w:ascii="Verdana" w:eastAsia="Verdana" w:hAnsi="Verdana" w:cs="Verdana"/>
          <w:color w:val="666666"/>
        </w:rPr>
        <w:t xml:space="preserve">Result – The resulting percentage must be more than 50% for the physician to meet this objective. </w:t>
      </w:r>
    </w:p>
    <w:p w:rsidR="00211528" w:rsidRPr="00211528" w:rsidRDefault="00211528" w:rsidP="00211528">
      <w:pPr>
        <w:autoSpaceDE w:val="0"/>
        <w:autoSpaceDN w:val="0"/>
        <w:adjustRightInd w:val="0"/>
        <w:spacing w:after="0" w:line="240" w:lineRule="auto"/>
        <w:rPr>
          <w:rFonts w:ascii="Verdana" w:eastAsia="Verdana" w:hAnsi="Verdana" w:cs="Verdana"/>
          <w:color w:val="666666"/>
        </w:rPr>
      </w:pPr>
    </w:p>
    <w:p w:rsidR="00211528" w:rsidRPr="00211528" w:rsidRDefault="00211528" w:rsidP="00211528">
      <w:pPr>
        <w:autoSpaceDE w:val="0"/>
        <w:autoSpaceDN w:val="0"/>
        <w:adjustRightInd w:val="0"/>
        <w:spacing w:after="0" w:line="240" w:lineRule="auto"/>
        <w:rPr>
          <w:rFonts w:ascii="Verdana" w:eastAsia="Verdana" w:hAnsi="Verdana" w:cs="Verdana"/>
          <w:b/>
          <w:color w:val="666666"/>
          <w:u w:val="single"/>
        </w:rPr>
      </w:pPr>
      <w:r w:rsidRPr="00211528">
        <w:rPr>
          <w:rFonts w:ascii="Verdana" w:eastAsia="Verdana" w:hAnsi="Verdana" w:cs="Verdana"/>
          <w:b/>
          <w:color w:val="666666"/>
          <w:u w:val="single"/>
        </w:rPr>
        <w:lastRenderedPageBreak/>
        <w:t xml:space="preserve">Exclusions and Other Considerations: </w:t>
      </w:r>
    </w:p>
    <w:p w:rsidR="00211528" w:rsidRPr="00211528" w:rsidRDefault="00211528" w:rsidP="00211528">
      <w:pPr>
        <w:autoSpaceDE w:val="0"/>
        <w:autoSpaceDN w:val="0"/>
        <w:adjustRightInd w:val="0"/>
        <w:spacing w:after="0" w:line="240" w:lineRule="auto"/>
        <w:rPr>
          <w:rFonts w:ascii="Verdana" w:eastAsia="Verdana" w:hAnsi="Verdana" w:cs="Verdana"/>
          <w:color w:val="666666"/>
        </w:rPr>
      </w:pPr>
    </w:p>
    <w:p w:rsidR="00211528" w:rsidRPr="00211528" w:rsidRDefault="00211528" w:rsidP="00211528">
      <w:pPr>
        <w:autoSpaceDE w:val="0"/>
        <w:autoSpaceDN w:val="0"/>
        <w:adjustRightInd w:val="0"/>
        <w:spacing w:after="68" w:line="240" w:lineRule="auto"/>
        <w:rPr>
          <w:rFonts w:ascii="Verdana" w:eastAsia="Verdana" w:hAnsi="Verdana" w:cs="Verdana"/>
          <w:color w:val="666666"/>
        </w:rPr>
      </w:pPr>
      <w:r w:rsidRPr="00211528">
        <w:rPr>
          <w:rFonts w:ascii="Verdana" w:eastAsia="Verdana" w:hAnsi="Verdana" w:cs="Verdana"/>
          <w:color w:val="666666"/>
        </w:rPr>
        <w:t xml:space="preserve">1. This objective is specific to smoking. Other types of tobacco use need not be recorded. Similarly, exposure to second-hand smoke need not be recorded. </w:t>
      </w:r>
    </w:p>
    <w:p w:rsidR="00211528" w:rsidRPr="00211528" w:rsidRDefault="00211528" w:rsidP="00211528">
      <w:pPr>
        <w:autoSpaceDE w:val="0"/>
        <w:autoSpaceDN w:val="0"/>
        <w:adjustRightInd w:val="0"/>
        <w:spacing w:after="68" w:line="240" w:lineRule="auto"/>
        <w:rPr>
          <w:rFonts w:ascii="Verdana" w:eastAsia="Verdana" w:hAnsi="Verdana" w:cs="Verdana"/>
          <w:color w:val="666666"/>
        </w:rPr>
      </w:pPr>
      <w:r w:rsidRPr="00211528">
        <w:rPr>
          <w:rFonts w:ascii="Verdana" w:eastAsia="Verdana" w:hAnsi="Verdana" w:cs="Verdana"/>
          <w:color w:val="666666"/>
        </w:rPr>
        <w:t xml:space="preserve">2. Smoking status does not need to be updated every time the physician sees the patient. </w:t>
      </w:r>
    </w:p>
    <w:p w:rsidR="00211528" w:rsidRPr="00211528" w:rsidRDefault="00211528" w:rsidP="00211528">
      <w:pPr>
        <w:autoSpaceDE w:val="0"/>
        <w:autoSpaceDN w:val="0"/>
        <w:adjustRightInd w:val="0"/>
        <w:spacing w:after="68" w:line="240" w:lineRule="auto"/>
        <w:rPr>
          <w:rFonts w:ascii="Verdana" w:eastAsia="Verdana" w:hAnsi="Verdana" w:cs="Verdana"/>
          <w:color w:val="666666"/>
        </w:rPr>
      </w:pPr>
      <w:r w:rsidRPr="00211528">
        <w:rPr>
          <w:rFonts w:ascii="Verdana" w:eastAsia="Verdana" w:hAnsi="Verdana" w:cs="Verdana"/>
          <w:color w:val="666666"/>
        </w:rPr>
        <w:t xml:space="preserve">3. A physician who does not see patients over the age of 13 is excluded from this measure. </w:t>
      </w:r>
    </w:p>
    <w:p w:rsidR="00211528" w:rsidRPr="00211528" w:rsidRDefault="00211528" w:rsidP="00211528">
      <w:pPr>
        <w:autoSpaceDE w:val="0"/>
        <w:autoSpaceDN w:val="0"/>
        <w:adjustRightInd w:val="0"/>
        <w:spacing w:after="68" w:line="240" w:lineRule="auto"/>
        <w:rPr>
          <w:rFonts w:ascii="Verdana" w:eastAsia="Verdana" w:hAnsi="Verdana" w:cs="Verdana"/>
          <w:color w:val="666666"/>
        </w:rPr>
      </w:pPr>
      <w:r w:rsidRPr="00211528">
        <w:rPr>
          <w:rFonts w:ascii="Verdana" w:eastAsia="Verdana" w:hAnsi="Verdana" w:cs="Verdana"/>
          <w:color w:val="666666"/>
        </w:rPr>
        <w:t xml:space="preserve">4. A physician need not receive this information directly from the patient. Physicians who do not see the patient, for example radiologists, can receive this information from a referring physician. </w:t>
      </w:r>
    </w:p>
    <w:p w:rsidR="00211528" w:rsidRPr="00211528" w:rsidRDefault="00211528" w:rsidP="00211528">
      <w:pPr>
        <w:autoSpaceDE w:val="0"/>
        <w:autoSpaceDN w:val="0"/>
        <w:adjustRightInd w:val="0"/>
        <w:spacing w:after="0" w:line="240" w:lineRule="auto"/>
        <w:rPr>
          <w:rFonts w:ascii="Verdana" w:eastAsia="Verdana" w:hAnsi="Verdana" w:cs="Verdana"/>
          <w:color w:val="666666"/>
        </w:rPr>
      </w:pPr>
      <w:r w:rsidRPr="00211528">
        <w:rPr>
          <w:rFonts w:ascii="Verdana" w:eastAsia="Verdana" w:hAnsi="Verdana" w:cs="Verdana"/>
          <w:color w:val="666666"/>
        </w:rPr>
        <w:t xml:space="preserve">5. This measure is based on unique patients, regardless of the number of times any individual patient is seen. </w:t>
      </w:r>
    </w:p>
    <w:p w:rsidR="00211528" w:rsidRDefault="00211528" w:rsidP="00A54CED">
      <w:pPr>
        <w:rPr>
          <w:rFonts w:ascii="Verdana" w:eastAsia="Verdana" w:hAnsi="Verdana" w:cs="Verdana"/>
          <w:color w:val="666666"/>
        </w:rPr>
      </w:pPr>
    </w:p>
    <w:p w:rsidR="001C4316" w:rsidRDefault="001C4316" w:rsidP="001C4316">
      <w:pPr>
        <w:rPr>
          <w:rFonts w:ascii="Verdana" w:eastAsia="Verdana" w:hAnsi="Verdana" w:cs="Verdana"/>
          <w:b/>
          <w:color w:val="666666"/>
          <w:u w:val="single"/>
        </w:rPr>
      </w:pPr>
      <w:r>
        <w:rPr>
          <w:rFonts w:ascii="Verdana" w:eastAsia="Verdana" w:hAnsi="Verdana" w:cs="Verdana"/>
          <w:b/>
          <w:color w:val="666666"/>
          <w:u w:val="single"/>
        </w:rPr>
        <w:t>How to mark</w:t>
      </w:r>
    </w:p>
    <w:p w:rsidR="001C4316" w:rsidRDefault="001C4316" w:rsidP="00A54CED">
      <w:pPr>
        <w:rPr>
          <w:rFonts w:ascii="Verdana" w:eastAsia="Verdana" w:hAnsi="Verdana" w:cs="Verdana"/>
          <w:color w:val="666666"/>
        </w:rPr>
      </w:pPr>
      <w:r>
        <w:rPr>
          <w:rFonts w:ascii="Verdana" w:eastAsia="Verdana" w:hAnsi="Verdana" w:cs="Verdana"/>
          <w:color w:val="666666"/>
        </w:rPr>
        <w:t>If the patient is 13 years or older, then we need to mark the tobacco (smoking status), in the ‘lifestyle’ tab under the history of the patient.</w:t>
      </w:r>
    </w:p>
    <w:p w:rsidR="001C4316" w:rsidRDefault="00A4208F" w:rsidP="00A54CED">
      <w:pPr>
        <w:rPr>
          <w:rFonts w:ascii="Verdana" w:eastAsia="Verdana" w:hAnsi="Verdana" w:cs="Verdana"/>
          <w:color w:val="666666"/>
        </w:rPr>
      </w:pPr>
      <w:r>
        <w:rPr>
          <w:rFonts w:ascii="Verdana" w:eastAsia="Verdana" w:hAnsi="Verdana" w:cs="Verdana"/>
          <w:noProof/>
          <w:color w:val="666666"/>
        </w:rPr>
        <w:pict>
          <v:rect id="_x0000_s1064" style="position:absolute;margin-left:41.85pt;margin-top:25.75pt;width:29.45pt;height:15.65pt;flip:y;z-index:251688960" strokecolor="red" strokeweight="3pt">
            <v:fill opacity="0"/>
          </v:rect>
        </w:pict>
      </w:r>
      <w:r>
        <w:rPr>
          <w:rFonts w:ascii="Verdana" w:eastAsia="Verdana" w:hAnsi="Verdana" w:cs="Verdana"/>
          <w:noProof/>
          <w:color w:val="666666"/>
        </w:rPr>
        <w:pict>
          <v:rect id="_x0000_s1063" style="position:absolute;margin-left:7.45pt;margin-top:229.75pt;width:384.45pt;height:12.05pt;flip:y;z-index:251687936" strokecolor="red" strokeweight="3pt">
            <v:fill opacity="0"/>
          </v:rect>
        </w:pict>
      </w:r>
      <w:r w:rsidR="001C4316">
        <w:rPr>
          <w:rFonts w:ascii="Verdana" w:eastAsia="Verdana" w:hAnsi="Verdana" w:cs="Verdana"/>
          <w:noProof/>
          <w:color w:val="666666"/>
        </w:rPr>
        <w:drawing>
          <wp:inline distT="0" distB="0" distL="0" distR="0">
            <wp:extent cx="6107430" cy="4114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07430" cy="4114800"/>
                    </a:xfrm>
                    <a:prstGeom prst="rect">
                      <a:avLst/>
                    </a:prstGeom>
                    <a:noFill/>
                    <a:ln>
                      <a:noFill/>
                    </a:ln>
                  </pic:spPr>
                </pic:pic>
              </a:graphicData>
            </a:graphic>
          </wp:inline>
        </w:drawing>
      </w:r>
    </w:p>
    <w:p w:rsidR="002D6D12" w:rsidRDefault="002D6D12" w:rsidP="002D6D12">
      <w:pPr>
        <w:pStyle w:val="Heading2"/>
      </w:pPr>
    </w:p>
    <w:p w:rsidR="002D6D12" w:rsidRDefault="002D6D12" w:rsidP="002D6D12">
      <w:pPr>
        <w:pStyle w:val="Heading2"/>
      </w:pPr>
      <w:bookmarkStart w:id="15" w:name="_Toc377677798"/>
      <w:r w:rsidRPr="00AA7C24">
        <w:t>Capability to exchange key clinical information among providers of care</w:t>
      </w:r>
      <w:bookmarkEnd w:id="15"/>
    </w:p>
    <w:p w:rsidR="002D6D12" w:rsidRDefault="002D6D12" w:rsidP="00A54CED">
      <w:pPr>
        <w:rPr>
          <w:rFonts w:ascii="Verdana" w:eastAsia="Verdana" w:hAnsi="Verdana" w:cs="Verdana"/>
          <w:color w:val="666666"/>
        </w:rPr>
      </w:pPr>
      <w:r w:rsidRPr="002D6D12">
        <w:rPr>
          <w:rFonts w:ascii="Verdana" w:eastAsia="Verdana" w:hAnsi="Verdana" w:cs="Verdana"/>
          <w:color w:val="666666"/>
        </w:rPr>
        <w:t xml:space="preserve">This has been excluded from 2013 </w:t>
      </w:r>
      <w:r>
        <w:rPr>
          <w:rFonts w:ascii="Verdana" w:eastAsia="Verdana" w:hAnsi="Verdana" w:cs="Verdana"/>
          <w:color w:val="666666"/>
        </w:rPr>
        <w:t xml:space="preserve">and 2014 </w:t>
      </w:r>
      <w:r w:rsidRPr="002D6D12">
        <w:rPr>
          <w:rFonts w:ascii="Verdana" w:eastAsia="Verdana" w:hAnsi="Verdana" w:cs="Verdana"/>
          <w:color w:val="666666"/>
        </w:rPr>
        <w:t>core set</w:t>
      </w:r>
      <w:r>
        <w:rPr>
          <w:rFonts w:ascii="Verdana" w:eastAsia="Verdana" w:hAnsi="Verdana" w:cs="Verdana"/>
          <w:color w:val="666666"/>
        </w:rPr>
        <w:t>.</w:t>
      </w:r>
    </w:p>
    <w:p w:rsidR="00D94AD2" w:rsidRDefault="00D94AD2" w:rsidP="00D94AD2">
      <w:pPr>
        <w:pStyle w:val="Heading2"/>
      </w:pPr>
      <w:bookmarkStart w:id="16" w:name="_Toc377677799"/>
      <w:r w:rsidRPr="00D94AD2">
        <w:t>Maintain an up-to-date problem list of current and active diagnoses</w:t>
      </w:r>
      <w:bookmarkEnd w:id="16"/>
    </w:p>
    <w:p w:rsidR="00D94AD2" w:rsidRDefault="00D94AD2" w:rsidP="00D94AD2">
      <w:pPr>
        <w:pStyle w:val="Normal1"/>
        <w:rPr>
          <w:rFonts w:ascii="Verdana" w:eastAsia="Verdana" w:hAnsi="Verdana" w:cs="Verdana"/>
          <w:color w:val="666666"/>
        </w:rPr>
      </w:pPr>
      <w:r w:rsidRPr="00D94AD2">
        <w:rPr>
          <w:rFonts w:ascii="Verdana" w:eastAsia="Verdana" w:hAnsi="Verdana" w:cs="Verdana"/>
          <w:color w:val="666666"/>
        </w:rPr>
        <w:t xml:space="preserve">Description: A list of current and active diagnoses, sometimes known as a “problem list,” is a list within a patient’s electronic record of current health problems. </w:t>
      </w:r>
    </w:p>
    <w:p w:rsidR="00D94AD2" w:rsidRPr="00D94AD2" w:rsidRDefault="00D94AD2" w:rsidP="00D94AD2">
      <w:pPr>
        <w:pStyle w:val="Normal1"/>
        <w:rPr>
          <w:rFonts w:ascii="Verdana" w:eastAsia="Verdana" w:hAnsi="Verdana" w:cs="Verdana"/>
          <w:color w:val="666666"/>
        </w:rPr>
      </w:pPr>
    </w:p>
    <w:p w:rsidR="00D94AD2" w:rsidRDefault="00D94AD2" w:rsidP="00D94AD2">
      <w:pPr>
        <w:pStyle w:val="Normal1"/>
        <w:rPr>
          <w:rFonts w:ascii="Verdana" w:eastAsia="Verdana" w:hAnsi="Verdana" w:cs="Verdana"/>
          <w:color w:val="666666"/>
        </w:rPr>
      </w:pPr>
      <w:r w:rsidRPr="00D94AD2">
        <w:rPr>
          <w:rFonts w:ascii="Verdana" w:eastAsia="Verdana" w:hAnsi="Verdana" w:cs="Verdana"/>
          <w:color w:val="666666"/>
        </w:rPr>
        <w:t xml:space="preserve">Objective: Maintain up-to-date problem list of current and active diagnoses. </w:t>
      </w:r>
    </w:p>
    <w:p w:rsidR="00D94AD2" w:rsidRPr="00D94AD2" w:rsidRDefault="00D94AD2" w:rsidP="00D94AD2">
      <w:pPr>
        <w:pStyle w:val="Normal1"/>
        <w:rPr>
          <w:rFonts w:ascii="Verdana" w:eastAsia="Verdana" w:hAnsi="Verdana" w:cs="Verdana"/>
          <w:color w:val="666666"/>
        </w:rPr>
      </w:pPr>
    </w:p>
    <w:p w:rsidR="00D94AD2" w:rsidRDefault="00D94AD2" w:rsidP="00D94AD2">
      <w:pPr>
        <w:pStyle w:val="Normal1"/>
        <w:rPr>
          <w:rFonts w:ascii="Verdana" w:eastAsia="Verdana" w:hAnsi="Verdana" w:cs="Verdana"/>
          <w:color w:val="666666"/>
        </w:rPr>
      </w:pPr>
      <w:r w:rsidRPr="00D94AD2">
        <w:rPr>
          <w:rFonts w:ascii="Verdana" w:eastAsia="Verdana" w:hAnsi="Verdana" w:cs="Verdana"/>
          <w:color w:val="666666"/>
        </w:rPr>
        <w:t xml:space="preserve">Measure: More than 80% of patients have at least one entry recorded as structured data. </w:t>
      </w:r>
    </w:p>
    <w:p w:rsidR="00543365" w:rsidRDefault="00543365" w:rsidP="00D94AD2">
      <w:pPr>
        <w:pStyle w:val="Normal1"/>
        <w:rPr>
          <w:rFonts w:ascii="Verdana" w:eastAsia="Verdana" w:hAnsi="Verdana" w:cs="Verdana"/>
          <w:color w:val="666666"/>
        </w:rPr>
      </w:pPr>
    </w:p>
    <w:p w:rsidR="00D94AD2" w:rsidRDefault="00D94AD2" w:rsidP="00D94AD2">
      <w:pPr>
        <w:pStyle w:val="Normal1"/>
        <w:rPr>
          <w:rFonts w:ascii="Verdana" w:eastAsia="Verdana" w:hAnsi="Verdana" w:cs="Verdana"/>
          <w:b/>
          <w:color w:val="666666"/>
          <w:u w:val="single"/>
        </w:rPr>
      </w:pPr>
      <w:r w:rsidRPr="00D94AD2">
        <w:rPr>
          <w:rFonts w:ascii="Verdana" w:eastAsia="Verdana" w:hAnsi="Verdana" w:cs="Verdana"/>
          <w:b/>
          <w:color w:val="666666"/>
          <w:u w:val="single"/>
        </w:rPr>
        <w:t xml:space="preserve">Calculation: </w:t>
      </w:r>
    </w:p>
    <w:p w:rsidR="00D94AD2" w:rsidRPr="00D94AD2" w:rsidRDefault="00D94AD2" w:rsidP="00D94AD2">
      <w:pPr>
        <w:pStyle w:val="Normal1"/>
        <w:rPr>
          <w:rFonts w:ascii="Verdana" w:eastAsia="Verdana" w:hAnsi="Verdana" w:cs="Verdana"/>
          <w:b/>
          <w:color w:val="666666"/>
          <w:u w:val="single"/>
        </w:rPr>
      </w:pPr>
    </w:p>
    <w:p w:rsidR="00D94AD2" w:rsidRDefault="00D94AD2" w:rsidP="00D94AD2">
      <w:pPr>
        <w:pStyle w:val="Normal1"/>
        <w:rPr>
          <w:rFonts w:ascii="Verdana" w:eastAsia="Verdana" w:hAnsi="Verdana" w:cs="Verdana"/>
          <w:color w:val="666666"/>
        </w:rPr>
      </w:pPr>
      <w:r w:rsidRPr="00D94AD2">
        <w:rPr>
          <w:rFonts w:ascii="Verdana" w:eastAsia="Verdana" w:hAnsi="Verdana" w:cs="Verdana"/>
          <w:color w:val="666666"/>
        </w:rPr>
        <w:t xml:space="preserve">Numerator – The number of unique patients seen by the physician who have at least one entry or an indication that no problems are known for the patient recorded as structured data. </w:t>
      </w:r>
    </w:p>
    <w:p w:rsidR="00D94AD2" w:rsidRPr="00D94AD2" w:rsidRDefault="00D94AD2" w:rsidP="00D94AD2">
      <w:pPr>
        <w:pStyle w:val="Normal1"/>
        <w:rPr>
          <w:rFonts w:ascii="Verdana" w:eastAsia="Verdana" w:hAnsi="Verdana" w:cs="Verdana"/>
          <w:color w:val="666666"/>
        </w:rPr>
      </w:pPr>
    </w:p>
    <w:p w:rsidR="00D94AD2" w:rsidRDefault="00D94AD2" w:rsidP="00D94AD2">
      <w:pPr>
        <w:pStyle w:val="Normal1"/>
        <w:rPr>
          <w:rFonts w:ascii="Verdana" w:eastAsia="Verdana" w:hAnsi="Verdana" w:cs="Verdana"/>
          <w:color w:val="666666"/>
        </w:rPr>
      </w:pPr>
      <w:r w:rsidRPr="00D94AD2">
        <w:rPr>
          <w:rFonts w:ascii="Verdana" w:eastAsia="Verdana" w:hAnsi="Verdana" w:cs="Verdana"/>
          <w:color w:val="666666"/>
        </w:rPr>
        <w:t xml:space="preserve">Denominator – The number of unique patients seen by the physician during the EHR Reporting Period. </w:t>
      </w:r>
    </w:p>
    <w:p w:rsidR="00D94AD2" w:rsidRPr="00D94AD2" w:rsidRDefault="00D94AD2" w:rsidP="00D94AD2">
      <w:pPr>
        <w:pStyle w:val="Normal1"/>
        <w:rPr>
          <w:rFonts w:ascii="Verdana" w:eastAsia="Verdana" w:hAnsi="Verdana" w:cs="Verdana"/>
          <w:color w:val="666666"/>
        </w:rPr>
      </w:pPr>
    </w:p>
    <w:p w:rsidR="00D94AD2" w:rsidRDefault="00D94AD2" w:rsidP="00D94AD2">
      <w:pPr>
        <w:pStyle w:val="Normal1"/>
        <w:rPr>
          <w:rFonts w:ascii="Verdana" w:eastAsia="Verdana" w:hAnsi="Verdana" w:cs="Verdana"/>
          <w:color w:val="666666"/>
        </w:rPr>
      </w:pPr>
      <w:r w:rsidRPr="00D94AD2">
        <w:rPr>
          <w:rFonts w:ascii="Verdana" w:eastAsia="Verdana" w:hAnsi="Verdana" w:cs="Verdana"/>
          <w:color w:val="666666"/>
        </w:rPr>
        <w:t xml:space="preserve">Result – The resulting percentage must be more than 80% in order for a physician to meet this objective. </w:t>
      </w:r>
    </w:p>
    <w:p w:rsidR="00D94AD2" w:rsidRPr="00D94AD2" w:rsidRDefault="00D94AD2" w:rsidP="00D94AD2">
      <w:pPr>
        <w:pStyle w:val="Normal1"/>
        <w:rPr>
          <w:rFonts w:ascii="Verdana" w:eastAsia="Verdana" w:hAnsi="Verdana" w:cs="Verdana"/>
          <w:color w:val="666666"/>
        </w:rPr>
      </w:pPr>
    </w:p>
    <w:p w:rsidR="00D94AD2" w:rsidRDefault="00D94AD2" w:rsidP="00D94AD2">
      <w:pPr>
        <w:pStyle w:val="Normal1"/>
        <w:rPr>
          <w:rFonts w:ascii="Verdana" w:eastAsia="Verdana" w:hAnsi="Verdana" w:cs="Verdana"/>
          <w:b/>
          <w:color w:val="666666"/>
          <w:u w:val="single"/>
        </w:rPr>
      </w:pPr>
      <w:r w:rsidRPr="00D94AD2">
        <w:rPr>
          <w:rFonts w:ascii="Verdana" w:eastAsia="Verdana" w:hAnsi="Verdana" w:cs="Verdana"/>
          <w:b/>
          <w:color w:val="666666"/>
          <w:u w:val="single"/>
        </w:rPr>
        <w:t xml:space="preserve">Exclusions and Other Considerations: </w:t>
      </w:r>
    </w:p>
    <w:p w:rsidR="00D94AD2" w:rsidRPr="00D94AD2" w:rsidRDefault="00D94AD2" w:rsidP="00D94AD2">
      <w:pPr>
        <w:pStyle w:val="Normal1"/>
        <w:rPr>
          <w:rFonts w:ascii="Verdana" w:eastAsia="Verdana" w:hAnsi="Verdana" w:cs="Verdana"/>
          <w:b/>
          <w:color w:val="666666"/>
          <w:u w:val="single"/>
        </w:rPr>
      </w:pPr>
    </w:p>
    <w:p w:rsidR="00D94AD2" w:rsidRPr="00D94AD2" w:rsidRDefault="00D94AD2" w:rsidP="00D94AD2">
      <w:pPr>
        <w:pStyle w:val="Normal1"/>
        <w:rPr>
          <w:rFonts w:ascii="Verdana" w:eastAsia="Verdana" w:hAnsi="Verdana" w:cs="Verdana"/>
          <w:color w:val="666666"/>
        </w:rPr>
      </w:pPr>
      <w:r w:rsidRPr="00D94AD2">
        <w:rPr>
          <w:rFonts w:ascii="Verdana" w:eastAsia="Verdana" w:hAnsi="Verdana" w:cs="Verdana"/>
          <w:color w:val="666666"/>
        </w:rPr>
        <w:t xml:space="preserve">1. The term “up-to-date” means the most recent diagnosis known to the physician. </w:t>
      </w:r>
    </w:p>
    <w:p w:rsidR="00D94AD2" w:rsidRPr="00D94AD2" w:rsidRDefault="00D94AD2" w:rsidP="00D94AD2">
      <w:pPr>
        <w:pStyle w:val="Normal1"/>
        <w:rPr>
          <w:rFonts w:ascii="Verdana" w:eastAsia="Verdana" w:hAnsi="Verdana" w:cs="Verdana"/>
          <w:color w:val="666666"/>
        </w:rPr>
      </w:pPr>
      <w:r w:rsidRPr="00D94AD2">
        <w:rPr>
          <w:rFonts w:ascii="Verdana" w:eastAsia="Verdana" w:hAnsi="Verdana" w:cs="Verdana"/>
          <w:color w:val="666666"/>
        </w:rPr>
        <w:t xml:space="preserve">2. The rule does not specify a standard that a physician must use in order to record a patient’s diagnosis (i.e., the rule does not specify ICD-9-CM-CM or SNOMED CT®). </w:t>
      </w:r>
    </w:p>
    <w:p w:rsidR="00D94AD2" w:rsidRPr="00D94AD2" w:rsidRDefault="00D94AD2" w:rsidP="00D94AD2">
      <w:pPr>
        <w:pStyle w:val="Normal1"/>
        <w:rPr>
          <w:rFonts w:ascii="Verdana" w:eastAsia="Verdana" w:hAnsi="Verdana" w:cs="Verdana"/>
          <w:color w:val="666666"/>
        </w:rPr>
      </w:pPr>
      <w:r w:rsidRPr="00D94AD2">
        <w:rPr>
          <w:rFonts w:ascii="Verdana" w:eastAsia="Verdana" w:hAnsi="Verdana" w:cs="Verdana"/>
          <w:color w:val="666666"/>
        </w:rPr>
        <w:t xml:space="preserve">3. A physician is allowed to record that a patient has no current diagnoses. </w:t>
      </w:r>
    </w:p>
    <w:p w:rsidR="00D94AD2" w:rsidRPr="00D94AD2" w:rsidRDefault="00D94AD2" w:rsidP="00D94AD2">
      <w:pPr>
        <w:pStyle w:val="Normal1"/>
        <w:rPr>
          <w:rFonts w:ascii="Verdana" w:eastAsia="Verdana" w:hAnsi="Verdana" w:cs="Verdana"/>
          <w:color w:val="666666"/>
        </w:rPr>
      </w:pPr>
      <w:r w:rsidRPr="00D94AD2">
        <w:rPr>
          <w:rFonts w:ascii="Verdana" w:eastAsia="Verdana" w:hAnsi="Verdana" w:cs="Verdana"/>
          <w:color w:val="666666"/>
        </w:rPr>
        <w:t xml:space="preserve">4. The calculation is based on unique patients seen by the physician, regardless of the number of times any individual patient is seen. </w:t>
      </w:r>
    </w:p>
    <w:p w:rsidR="00D94AD2" w:rsidRPr="00D94AD2" w:rsidRDefault="00D94AD2" w:rsidP="00D94AD2">
      <w:pPr>
        <w:pStyle w:val="Normal1"/>
        <w:rPr>
          <w:rFonts w:ascii="Verdana" w:eastAsia="Verdana" w:hAnsi="Verdana" w:cs="Verdana"/>
          <w:color w:val="666666"/>
        </w:rPr>
      </w:pPr>
      <w:r w:rsidRPr="00D94AD2">
        <w:rPr>
          <w:rFonts w:ascii="Verdana" w:eastAsia="Verdana" w:hAnsi="Verdana" w:cs="Verdana"/>
          <w:color w:val="666666"/>
        </w:rPr>
        <w:t xml:space="preserve">5. The list can include diagnoses from other physicians. </w:t>
      </w:r>
    </w:p>
    <w:p w:rsidR="00D94AD2" w:rsidRDefault="00D94AD2" w:rsidP="00D94AD2">
      <w:pPr>
        <w:pStyle w:val="Normal1"/>
      </w:pPr>
    </w:p>
    <w:p w:rsidR="00537E35" w:rsidRDefault="00537E35" w:rsidP="00537E35">
      <w:pPr>
        <w:rPr>
          <w:rFonts w:ascii="Verdana" w:eastAsia="Verdana" w:hAnsi="Verdana" w:cs="Verdana"/>
          <w:b/>
          <w:color w:val="666666"/>
          <w:u w:val="single"/>
        </w:rPr>
      </w:pPr>
      <w:r w:rsidRPr="00537E35">
        <w:rPr>
          <w:rFonts w:ascii="Verdana" w:eastAsia="Verdana" w:hAnsi="Verdana" w:cs="Verdana"/>
          <w:b/>
          <w:color w:val="666666"/>
          <w:u w:val="single"/>
        </w:rPr>
        <w:t>How to mark</w:t>
      </w:r>
    </w:p>
    <w:p w:rsidR="00537E35" w:rsidRDefault="00537E35" w:rsidP="00537E35">
      <w:pPr>
        <w:rPr>
          <w:rFonts w:ascii="Verdana" w:eastAsia="Verdana" w:hAnsi="Verdana" w:cs="Verdana"/>
          <w:color w:val="666666"/>
        </w:rPr>
      </w:pPr>
      <w:r w:rsidRPr="00537E35">
        <w:rPr>
          <w:rFonts w:ascii="Verdana" w:eastAsia="Verdana" w:hAnsi="Verdana" w:cs="Verdana"/>
          <w:color w:val="666666"/>
        </w:rPr>
        <w:t xml:space="preserve">We </w:t>
      </w:r>
      <w:r>
        <w:rPr>
          <w:rFonts w:ascii="Verdana" w:eastAsia="Verdana" w:hAnsi="Verdana" w:cs="Verdana"/>
          <w:color w:val="666666"/>
        </w:rPr>
        <w:t>need</w:t>
      </w:r>
      <w:r w:rsidRPr="00537E35">
        <w:rPr>
          <w:rFonts w:ascii="Verdana" w:eastAsia="Verdana" w:hAnsi="Verdana" w:cs="Verdana"/>
          <w:color w:val="666666"/>
        </w:rPr>
        <w:t xml:space="preserve"> to go and update the </w:t>
      </w:r>
      <w:r>
        <w:rPr>
          <w:rFonts w:ascii="Verdana" w:eastAsia="Verdana" w:hAnsi="Verdana" w:cs="Verdana"/>
          <w:color w:val="666666"/>
        </w:rPr>
        <w:t>‘Medical problems’ on the patient demographics page to mark the same.</w:t>
      </w:r>
    </w:p>
    <w:p w:rsidR="00537E35" w:rsidRDefault="00A4208F" w:rsidP="00537E35">
      <w:pPr>
        <w:rPr>
          <w:rFonts w:ascii="Verdana" w:eastAsia="Verdana" w:hAnsi="Verdana" w:cs="Verdana"/>
          <w:color w:val="666666"/>
        </w:rPr>
      </w:pPr>
      <w:r>
        <w:rPr>
          <w:rFonts w:ascii="Verdana" w:eastAsia="Verdana" w:hAnsi="Verdana" w:cs="Verdana"/>
          <w:noProof/>
          <w:color w:val="666666"/>
        </w:rPr>
        <w:lastRenderedPageBreak/>
        <w:pict>
          <v:rect id="_x0000_s1065" style="position:absolute;margin-left:321.95pt;margin-top:129.6pt;width:145.1pt;height:33.75pt;flip:y;z-index:251689984" strokecolor="red" strokeweight="3pt">
            <v:fill opacity="0"/>
          </v:rect>
        </w:pict>
      </w:r>
      <w:r w:rsidR="00B27C7E">
        <w:rPr>
          <w:rFonts w:ascii="Verdana" w:eastAsia="Verdana" w:hAnsi="Verdana" w:cs="Verdana"/>
          <w:noProof/>
          <w:color w:val="666666"/>
        </w:rPr>
        <w:drawing>
          <wp:inline distT="0" distB="0" distL="0" distR="0">
            <wp:extent cx="6106916" cy="21048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07430" cy="2105022"/>
                    </a:xfrm>
                    <a:prstGeom prst="rect">
                      <a:avLst/>
                    </a:prstGeom>
                    <a:noFill/>
                    <a:ln>
                      <a:noFill/>
                    </a:ln>
                  </pic:spPr>
                </pic:pic>
              </a:graphicData>
            </a:graphic>
          </wp:inline>
        </w:drawing>
      </w:r>
    </w:p>
    <w:p w:rsidR="00ED4D97" w:rsidRDefault="00ED4D97" w:rsidP="00537E35">
      <w:pPr>
        <w:rPr>
          <w:rFonts w:ascii="Verdana" w:eastAsia="Verdana" w:hAnsi="Verdana" w:cs="Verdana"/>
          <w:color w:val="666666"/>
        </w:rPr>
      </w:pPr>
    </w:p>
    <w:p w:rsidR="00ED4D97" w:rsidRDefault="00ED4D97" w:rsidP="00ED4D97">
      <w:pPr>
        <w:pStyle w:val="Heading2"/>
      </w:pPr>
      <w:bookmarkStart w:id="17" w:name="_Toc377677800"/>
      <w:r w:rsidRPr="00AA7C24">
        <w:t>Implement one clinical decision support rule</w:t>
      </w:r>
      <w:bookmarkEnd w:id="17"/>
    </w:p>
    <w:p w:rsidR="00A21F0C" w:rsidRDefault="00A21F0C" w:rsidP="00A21F0C">
      <w:pPr>
        <w:autoSpaceDE w:val="0"/>
        <w:autoSpaceDN w:val="0"/>
        <w:adjustRightInd w:val="0"/>
        <w:spacing w:after="0" w:line="240" w:lineRule="auto"/>
        <w:rPr>
          <w:rFonts w:ascii="Verdana" w:eastAsia="Verdana" w:hAnsi="Verdana" w:cs="Verdana"/>
          <w:color w:val="666666"/>
        </w:rPr>
      </w:pPr>
      <w:r w:rsidRPr="00A21F0C">
        <w:rPr>
          <w:rFonts w:ascii="Verdana" w:eastAsia="Verdana" w:hAnsi="Verdana" w:cs="Verdana"/>
          <w:color w:val="666666"/>
        </w:rPr>
        <w:t xml:space="preserve">Description: Clinical decision support (CDS) tools prompt physicians regarding up-to-date evidence-based care. CDS uses information about the patient to generate real-time advice for the physician. </w:t>
      </w:r>
    </w:p>
    <w:p w:rsidR="00A21F0C" w:rsidRPr="00A21F0C" w:rsidRDefault="00A21F0C" w:rsidP="00A21F0C">
      <w:pPr>
        <w:autoSpaceDE w:val="0"/>
        <w:autoSpaceDN w:val="0"/>
        <w:adjustRightInd w:val="0"/>
        <w:spacing w:after="0" w:line="240" w:lineRule="auto"/>
        <w:rPr>
          <w:rFonts w:ascii="Verdana" w:eastAsia="Verdana" w:hAnsi="Verdana" w:cs="Verdana"/>
          <w:color w:val="666666"/>
        </w:rPr>
      </w:pPr>
    </w:p>
    <w:p w:rsidR="00A21F0C" w:rsidRDefault="00A21F0C" w:rsidP="00A21F0C">
      <w:pPr>
        <w:autoSpaceDE w:val="0"/>
        <w:autoSpaceDN w:val="0"/>
        <w:adjustRightInd w:val="0"/>
        <w:spacing w:after="0" w:line="240" w:lineRule="auto"/>
        <w:rPr>
          <w:rFonts w:ascii="Verdana" w:eastAsia="Verdana" w:hAnsi="Verdana" w:cs="Verdana"/>
          <w:color w:val="666666"/>
        </w:rPr>
      </w:pPr>
      <w:r w:rsidRPr="00A21F0C">
        <w:rPr>
          <w:rFonts w:ascii="Verdana" w:eastAsia="Verdana" w:hAnsi="Verdana" w:cs="Verdana"/>
          <w:color w:val="666666"/>
        </w:rPr>
        <w:t xml:space="preserve">Objective: Implement one clinical decision support rule relevant to high clinical priority along with the ability to track compliance with the rule. </w:t>
      </w:r>
    </w:p>
    <w:p w:rsidR="00A21F0C" w:rsidRPr="00A21F0C" w:rsidRDefault="00A21F0C" w:rsidP="00A21F0C">
      <w:pPr>
        <w:autoSpaceDE w:val="0"/>
        <w:autoSpaceDN w:val="0"/>
        <w:adjustRightInd w:val="0"/>
        <w:spacing w:after="0" w:line="240" w:lineRule="auto"/>
        <w:rPr>
          <w:rFonts w:ascii="Verdana" w:eastAsia="Verdana" w:hAnsi="Verdana" w:cs="Verdana"/>
          <w:color w:val="666666"/>
        </w:rPr>
      </w:pPr>
    </w:p>
    <w:p w:rsidR="00A21F0C" w:rsidRDefault="00A21F0C" w:rsidP="00A21F0C">
      <w:pPr>
        <w:autoSpaceDE w:val="0"/>
        <w:autoSpaceDN w:val="0"/>
        <w:adjustRightInd w:val="0"/>
        <w:spacing w:after="0" w:line="240" w:lineRule="auto"/>
        <w:rPr>
          <w:rFonts w:ascii="Verdana" w:eastAsia="Verdana" w:hAnsi="Verdana" w:cs="Verdana"/>
          <w:color w:val="666666"/>
        </w:rPr>
      </w:pPr>
      <w:r w:rsidRPr="00A21F0C">
        <w:rPr>
          <w:rFonts w:ascii="Verdana" w:eastAsia="Verdana" w:hAnsi="Verdana" w:cs="Verdana"/>
          <w:color w:val="666666"/>
        </w:rPr>
        <w:t xml:space="preserve">Measure: One clinical decision support rule implemented. </w:t>
      </w:r>
    </w:p>
    <w:p w:rsidR="00A21F0C" w:rsidRPr="00A21F0C" w:rsidRDefault="00A21F0C" w:rsidP="00A21F0C">
      <w:pPr>
        <w:autoSpaceDE w:val="0"/>
        <w:autoSpaceDN w:val="0"/>
        <w:adjustRightInd w:val="0"/>
        <w:spacing w:after="0" w:line="240" w:lineRule="auto"/>
        <w:rPr>
          <w:rFonts w:ascii="Verdana" w:eastAsia="Verdana" w:hAnsi="Verdana" w:cs="Verdana"/>
          <w:color w:val="666666"/>
        </w:rPr>
      </w:pPr>
    </w:p>
    <w:p w:rsidR="00A21F0C" w:rsidRDefault="00A21F0C" w:rsidP="00A21F0C">
      <w:pPr>
        <w:autoSpaceDE w:val="0"/>
        <w:autoSpaceDN w:val="0"/>
        <w:adjustRightInd w:val="0"/>
        <w:spacing w:after="0" w:line="240" w:lineRule="auto"/>
        <w:rPr>
          <w:rFonts w:ascii="Verdana" w:eastAsia="Verdana" w:hAnsi="Verdana" w:cs="Verdana"/>
          <w:color w:val="666666"/>
        </w:rPr>
      </w:pPr>
      <w:r w:rsidRPr="00A21F0C">
        <w:rPr>
          <w:rFonts w:ascii="Verdana" w:eastAsia="Verdana" w:hAnsi="Verdana" w:cs="Verdana"/>
          <w:b/>
          <w:color w:val="666666"/>
          <w:u w:val="single"/>
        </w:rPr>
        <w:t>Calculation:</w:t>
      </w:r>
      <w:r w:rsidRPr="00A21F0C">
        <w:rPr>
          <w:rFonts w:ascii="Verdana" w:eastAsia="Verdana" w:hAnsi="Verdana" w:cs="Verdana"/>
          <w:color w:val="666666"/>
        </w:rPr>
        <w:t xml:space="preserve"> Not applicable.</w:t>
      </w:r>
    </w:p>
    <w:p w:rsidR="00A21F0C" w:rsidRPr="00A21F0C" w:rsidRDefault="00A21F0C" w:rsidP="00A21F0C">
      <w:pPr>
        <w:autoSpaceDE w:val="0"/>
        <w:autoSpaceDN w:val="0"/>
        <w:adjustRightInd w:val="0"/>
        <w:spacing w:after="0" w:line="240" w:lineRule="auto"/>
        <w:rPr>
          <w:rFonts w:ascii="Verdana" w:eastAsia="Verdana" w:hAnsi="Verdana" w:cs="Verdana"/>
          <w:color w:val="666666"/>
        </w:rPr>
      </w:pPr>
      <w:r w:rsidRPr="00A21F0C">
        <w:rPr>
          <w:rFonts w:ascii="Verdana" w:eastAsia="Verdana" w:hAnsi="Verdana" w:cs="Verdana"/>
          <w:color w:val="666666"/>
        </w:rPr>
        <w:t xml:space="preserve"> </w:t>
      </w:r>
    </w:p>
    <w:p w:rsidR="00A21F0C" w:rsidRPr="00A21F0C" w:rsidRDefault="00A21F0C" w:rsidP="00A21F0C">
      <w:pPr>
        <w:autoSpaceDE w:val="0"/>
        <w:autoSpaceDN w:val="0"/>
        <w:adjustRightInd w:val="0"/>
        <w:spacing w:after="0" w:line="240" w:lineRule="auto"/>
        <w:rPr>
          <w:rFonts w:ascii="Verdana" w:eastAsia="Verdana" w:hAnsi="Verdana" w:cs="Verdana"/>
          <w:b/>
          <w:color w:val="666666"/>
          <w:u w:val="single"/>
        </w:rPr>
      </w:pPr>
      <w:r w:rsidRPr="00A21F0C">
        <w:rPr>
          <w:rFonts w:ascii="Verdana" w:eastAsia="Verdana" w:hAnsi="Verdana" w:cs="Verdana"/>
          <w:b/>
          <w:color w:val="666666"/>
          <w:u w:val="single"/>
        </w:rPr>
        <w:t xml:space="preserve">Exclusions and Other Considerations: </w:t>
      </w:r>
    </w:p>
    <w:p w:rsidR="00A21F0C" w:rsidRDefault="00A21F0C" w:rsidP="00A21F0C">
      <w:pPr>
        <w:autoSpaceDE w:val="0"/>
        <w:autoSpaceDN w:val="0"/>
        <w:adjustRightInd w:val="0"/>
        <w:spacing w:after="0" w:line="240" w:lineRule="auto"/>
        <w:rPr>
          <w:rFonts w:ascii="Verdana" w:eastAsia="Verdana" w:hAnsi="Verdana" w:cs="Verdana"/>
          <w:color w:val="666666"/>
        </w:rPr>
      </w:pPr>
    </w:p>
    <w:p w:rsidR="00A21F0C" w:rsidRPr="00A21F0C" w:rsidRDefault="00A21F0C" w:rsidP="00A21F0C">
      <w:pPr>
        <w:autoSpaceDE w:val="0"/>
        <w:autoSpaceDN w:val="0"/>
        <w:adjustRightInd w:val="0"/>
        <w:spacing w:after="0" w:line="240" w:lineRule="auto"/>
        <w:rPr>
          <w:rFonts w:ascii="Verdana" w:eastAsia="Verdana" w:hAnsi="Verdana" w:cs="Verdana"/>
          <w:color w:val="666666"/>
        </w:rPr>
      </w:pPr>
      <w:r w:rsidRPr="00A21F0C">
        <w:rPr>
          <w:rFonts w:ascii="Verdana" w:eastAsia="Verdana" w:hAnsi="Verdana" w:cs="Verdana"/>
          <w:color w:val="666666"/>
        </w:rPr>
        <w:t xml:space="preserve">The physician selects the CDS tool to implement, based on the practice and specialty needs. </w:t>
      </w:r>
    </w:p>
    <w:p w:rsidR="00370A3B" w:rsidRDefault="00370A3B" w:rsidP="00537E35">
      <w:pPr>
        <w:rPr>
          <w:rFonts w:ascii="Verdana" w:eastAsia="Verdana" w:hAnsi="Verdana" w:cs="Verdana"/>
          <w:color w:val="666666"/>
        </w:rPr>
      </w:pPr>
    </w:p>
    <w:p w:rsidR="00370A3B" w:rsidRDefault="00370A3B" w:rsidP="00537E35">
      <w:pPr>
        <w:rPr>
          <w:rFonts w:ascii="Verdana" w:eastAsia="Verdana" w:hAnsi="Verdana" w:cs="Verdana"/>
          <w:b/>
          <w:color w:val="666666"/>
          <w:u w:val="single"/>
        </w:rPr>
      </w:pPr>
      <w:r w:rsidRPr="00370A3B">
        <w:rPr>
          <w:rFonts w:ascii="Verdana" w:eastAsia="Verdana" w:hAnsi="Verdana" w:cs="Verdana"/>
          <w:b/>
          <w:color w:val="666666"/>
          <w:u w:val="single"/>
        </w:rPr>
        <w:t>How to mark</w:t>
      </w:r>
    </w:p>
    <w:p w:rsidR="00370A3B" w:rsidRDefault="00370A3B" w:rsidP="00537E35">
      <w:pPr>
        <w:rPr>
          <w:rFonts w:ascii="Verdana" w:eastAsia="Verdana" w:hAnsi="Verdana" w:cs="Verdana"/>
          <w:color w:val="666666"/>
        </w:rPr>
      </w:pPr>
      <w:r w:rsidRPr="00370A3B">
        <w:rPr>
          <w:rFonts w:ascii="Verdana" w:eastAsia="Verdana" w:hAnsi="Verdana" w:cs="Verdana"/>
          <w:color w:val="666666"/>
        </w:rPr>
        <w:t xml:space="preserve">We can do </w:t>
      </w:r>
      <w:r>
        <w:rPr>
          <w:rFonts w:ascii="Verdana" w:eastAsia="Verdana" w:hAnsi="Verdana" w:cs="Verdana"/>
          <w:color w:val="666666"/>
        </w:rPr>
        <w:t xml:space="preserve">any clinical support rule. One of the examples of the same is ‘Tobacco cessation’. </w:t>
      </w:r>
    </w:p>
    <w:p w:rsidR="00370A3B" w:rsidRDefault="00370A3B" w:rsidP="00537E35">
      <w:pPr>
        <w:rPr>
          <w:rFonts w:ascii="Verdana" w:eastAsia="Verdana" w:hAnsi="Verdana" w:cs="Verdana"/>
          <w:color w:val="666666"/>
        </w:rPr>
      </w:pPr>
      <w:r>
        <w:rPr>
          <w:rFonts w:ascii="Verdana" w:eastAsia="Verdana" w:hAnsi="Verdana" w:cs="Verdana"/>
          <w:color w:val="666666"/>
        </w:rPr>
        <w:t xml:space="preserve">In the patient history, under the lifestyle section, we can mark the smoking status and accordingly </w:t>
      </w:r>
      <w:r w:rsidR="006F44F5">
        <w:rPr>
          <w:rFonts w:ascii="Verdana" w:eastAsia="Verdana" w:hAnsi="Verdana" w:cs="Verdana"/>
          <w:color w:val="666666"/>
        </w:rPr>
        <w:t>a clinical reminder will be created.</w:t>
      </w:r>
    </w:p>
    <w:p w:rsidR="006F44F5" w:rsidRDefault="00A4208F" w:rsidP="00537E35">
      <w:pPr>
        <w:rPr>
          <w:rFonts w:ascii="Verdana" w:eastAsia="Verdana" w:hAnsi="Verdana" w:cs="Verdana"/>
          <w:color w:val="666666"/>
        </w:rPr>
      </w:pPr>
      <w:r>
        <w:rPr>
          <w:rFonts w:ascii="Verdana" w:eastAsia="Verdana" w:hAnsi="Verdana" w:cs="Verdana"/>
          <w:noProof/>
          <w:color w:val="666666"/>
        </w:rPr>
        <w:lastRenderedPageBreak/>
        <w:pict>
          <v:rect id="_x0000_s1066" style="position:absolute;margin-left:3.15pt;margin-top:202.4pt;width:405.1pt;height:17.45pt;flip:y;z-index:251691008" strokecolor="red" strokeweight="3pt">
            <v:fill opacity="0"/>
          </v:rect>
        </w:pict>
      </w:r>
      <w:r w:rsidR="006F44F5">
        <w:rPr>
          <w:rFonts w:ascii="Verdana" w:eastAsia="Verdana" w:hAnsi="Verdana" w:cs="Verdana"/>
          <w:noProof/>
          <w:color w:val="666666"/>
        </w:rPr>
        <w:drawing>
          <wp:inline distT="0" distB="0" distL="0" distR="0" wp14:anchorId="21655CD3" wp14:editId="48A6DDD3">
            <wp:extent cx="6115050" cy="31146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5050" cy="3114675"/>
                    </a:xfrm>
                    <a:prstGeom prst="rect">
                      <a:avLst/>
                    </a:prstGeom>
                    <a:noFill/>
                    <a:ln>
                      <a:noFill/>
                    </a:ln>
                  </pic:spPr>
                </pic:pic>
              </a:graphicData>
            </a:graphic>
          </wp:inline>
        </w:drawing>
      </w:r>
    </w:p>
    <w:p w:rsidR="006F44F5" w:rsidRDefault="006F44F5" w:rsidP="00537E35">
      <w:pPr>
        <w:rPr>
          <w:rFonts w:ascii="Verdana" w:eastAsia="Verdana" w:hAnsi="Verdana" w:cs="Verdana"/>
          <w:color w:val="666666"/>
        </w:rPr>
      </w:pPr>
      <w:r>
        <w:rPr>
          <w:rFonts w:ascii="Verdana" w:eastAsia="Verdana" w:hAnsi="Verdana" w:cs="Verdana"/>
          <w:color w:val="666666"/>
        </w:rPr>
        <w:t>Now that, we have marked the above as ‘current’. If we now go to the patient demographics screen, we will find a clinical reminder for the tobacco intervention. Thus we have achieved a clinical decision support.</w:t>
      </w:r>
    </w:p>
    <w:p w:rsidR="006F44F5" w:rsidRDefault="00A4208F" w:rsidP="00537E35">
      <w:pPr>
        <w:rPr>
          <w:rFonts w:ascii="Verdana" w:eastAsia="Verdana" w:hAnsi="Verdana" w:cs="Verdana"/>
          <w:color w:val="666666"/>
        </w:rPr>
      </w:pPr>
      <w:r>
        <w:rPr>
          <w:rFonts w:ascii="Verdana" w:eastAsia="Verdana" w:hAnsi="Verdana" w:cs="Verdana"/>
          <w:noProof/>
          <w:color w:val="666666"/>
        </w:rPr>
        <w:pict>
          <v:rect id="_x0000_s1067" style="position:absolute;margin-left:338.95pt;margin-top:54.05pt;width:133.15pt;height:34.65pt;flip:y;z-index:251692032" strokecolor="red" strokeweight="3pt">
            <v:fill opacity="0"/>
          </v:rect>
        </w:pict>
      </w:r>
      <w:r w:rsidR="006F44F5">
        <w:rPr>
          <w:rFonts w:ascii="Verdana" w:eastAsia="Verdana" w:hAnsi="Verdana" w:cs="Verdana"/>
          <w:noProof/>
          <w:color w:val="666666"/>
        </w:rPr>
        <w:drawing>
          <wp:inline distT="0" distB="0" distL="0" distR="0">
            <wp:extent cx="6107430" cy="1155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07430" cy="1155700"/>
                    </a:xfrm>
                    <a:prstGeom prst="rect">
                      <a:avLst/>
                    </a:prstGeom>
                    <a:noFill/>
                    <a:ln>
                      <a:noFill/>
                    </a:ln>
                  </pic:spPr>
                </pic:pic>
              </a:graphicData>
            </a:graphic>
          </wp:inline>
        </w:drawing>
      </w:r>
    </w:p>
    <w:p w:rsidR="005A6966" w:rsidRDefault="005A6966" w:rsidP="00537E35">
      <w:pPr>
        <w:rPr>
          <w:rFonts w:ascii="Verdana" w:eastAsia="Verdana" w:hAnsi="Verdana" w:cs="Verdana"/>
          <w:color w:val="666666"/>
        </w:rPr>
      </w:pPr>
    </w:p>
    <w:p w:rsidR="005A6966" w:rsidRPr="00AA7C24" w:rsidRDefault="005A6966" w:rsidP="005A6966">
      <w:pPr>
        <w:pStyle w:val="Heading2"/>
      </w:pPr>
      <w:bookmarkStart w:id="18" w:name="_Toc377677801"/>
      <w:r w:rsidRPr="00AA7C24">
        <w:t>Protect electronic health information</w:t>
      </w:r>
      <w:bookmarkEnd w:id="18"/>
    </w:p>
    <w:p w:rsidR="004A6232" w:rsidRDefault="004A6232" w:rsidP="00537E35">
      <w:pPr>
        <w:rPr>
          <w:rFonts w:ascii="Verdana" w:eastAsia="Verdana" w:hAnsi="Verdana" w:cs="Verdana"/>
          <w:color w:val="666666"/>
        </w:rPr>
      </w:pPr>
      <w:r w:rsidRPr="004A6232">
        <w:rPr>
          <w:rFonts w:ascii="Verdana" w:eastAsia="Verdana" w:hAnsi="Verdana" w:cs="Verdana"/>
          <w:color w:val="666666"/>
        </w:rPr>
        <w:t>This is a process where the clinic needs to do internal security. There is a document which is a check list for the security measures.</w:t>
      </w:r>
    </w:p>
    <w:p w:rsidR="000964FE" w:rsidRDefault="000964FE" w:rsidP="00537E35">
      <w:pPr>
        <w:rPr>
          <w:rFonts w:ascii="Verdana" w:eastAsia="Verdana" w:hAnsi="Verdana" w:cs="Verdana"/>
          <w:color w:val="666666"/>
        </w:rPr>
      </w:pPr>
    </w:p>
    <w:p w:rsidR="000964FE" w:rsidRDefault="000964FE" w:rsidP="000964FE">
      <w:pPr>
        <w:pStyle w:val="Heading1"/>
      </w:pPr>
    </w:p>
    <w:p w:rsidR="000964FE" w:rsidRDefault="000964FE" w:rsidP="000964FE">
      <w:pPr>
        <w:pStyle w:val="Heading1"/>
      </w:pPr>
    </w:p>
    <w:p w:rsidR="006C35B6" w:rsidRDefault="006C35B6" w:rsidP="000964FE">
      <w:pPr>
        <w:pStyle w:val="Heading1"/>
      </w:pPr>
    </w:p>
    <w:p w:rsidR="000964FE" w:rsidRDefault="000964FE" w:rsidP="000964FE">
      <w:pPr>
        <w:pStyle w:val="Heading1"/>
      </w:pPr>
      <w:bookmarkStart w:id="19" w:name="_Toc377677802"/>
      <w:r w:rsidRPr="000964FE">
        <w:lastRenderedPageBreak/>
        <w:t>Menu Set</w:t>
      </w:r>
      <w:bookmarkEnd w:id="19"/>
    </w:p>
    <w:p w:rsidR="000964FE" w:rsidRDefault="000964FE" w:rsidP="000964FE">
      <w:pPr>
        <w:pStyle w:val="Heading2"/>
      </w:pPr>
      <w:bookmarkStart w:id="20" w:name="_Toc377677803"/>
      <w:r w:rsidRPr="00AA7C24">
        <w:t>Drug-formulary checks</w:t>
      </w:r>
      <w:bookmarkEnd w:id="20"/>
    </w:p>
    <w:p w:rsidR="000964FE" w:rsidRPr="00654332" w:rsidRDefault="000964FE" w:rsidP="00654332">
      <w:pPr>
        <w:rPr>
          <w:rFonts w:ascii="Verdana" w:eastAsia="Verdana" w:hAnsi="Verdana" w:cs="Verdana"/>
          <w:color w:val="666666"/>
        </w:rPr>
      </w:pPr>
      <w:r w:rsidRPr="00654332">
        <w:rPr>
          <w:rFonts w:ascii="Verdana" w:eastAsia="Verdana" w:hAnsi="Verdana" w:cs="Verdana"/>
          <w:color w:val="666666"/>
        </w:rPr>
        <w:t>Description: Drug-formulary checks allow physicians to check a patient’s health plan formulary for coverage of a medication. EHR systems allow physicians to disable these checks. This objective, on the other hand, requires them to be enabled.</w:t>
      </w:r>
    </w:p>
    <w:p w:rsidR="000964FE" w:rsidRPr="000964FE" w:rsidRDefault="000964FE" w:rsidP="000964FE">
      <w:pPr>
        <w:pStyle w:val="Heading2"/>
        <w:rPr>
          <w:rFonts w:ascii="Verdana" w:eastAsia="Verdana" w:hAnsi="Verdana" w:cs="Verdana"/>
          <w:b w:val="0"/>
          <w:color w:val="666666"/>
          <w:sz w:val="22"/>
          <w:u w:val="none"/>
        </w:rPr>
      </w:pPr>
      <w:r w:rsidRPr="000964FE">
        <w:rPr>
          <w:rFonts w:ascii="Verdana" w:eastAsia="Verdana" w:hAnsi="Verdana" w:cs="Verdana"/>
          <w:b w:val="0"/>
          <w:color w:val="666666"/>
          <w:sz w:val="22"/>
          <w:u w:val="none"/>
        </w:rPr>
        <w:t xml:space="preserve"> </w:t>
      </w:r>
    </w:p>
    <w:p w:rsidR="000964FE" w:rsidRDefault="000964FE" w:rsidP="000964FE">
      <w:pPr>
        <w:autoSpaceDE w:val="0"/>
        <w:autoSpaceDN w:val="0"/>
        <w:adjustRightInd w:val="0"/>
        <w:spacing w:after="0" w:line="240" w:lineRule="auto"/>
        <w:rPr>
          <w:rFonts w:ascii="Verdana" w:eastAsia="Verdana" w:hAnsi="Verdana" w:cs="Verdana"/>
          <w:color w:val="666666"/>
        </w:rPr>
      </w:pPr>
      <w:r w:rsidRPr="000964FE">
        <w:rPr>
          <w:rFonts w:ascii="Verdana" w:eastAsia="Verdana" w:hAnsi="Verdana" w:cs="Verdana"/>
          <w:color w:val="666666"/>
        </w:rPr>
        <w:t xml:space="preserve">This objective is an optional “menu set” item for Stage 1, but will be required in Stage 2 of meaningful use. </w:t>
      </w:r>
    </w:p>
    <w:p w:rsidR="000964FE" w:rsidRPr="000964FE" w:rsidRDefault="000964FE" w:rsidP="000964FE">
      <w:pPr>
        <w:autoSpaceDE w:val="0"/>
        <w:autoSpaceDN w:val="0"/>
        <w:adjustRightInd w:val="0"/>
        <w:spacing w:after="0" w:line="240" w:lineRule="auto"/>
        <w:rPr>
          <w:rFonts w:ascii="Verdana" w:eastAsia="Verdana" w:hAnsi="Verdana" w:cs="Verdana"/>
          <w:color w:val="666666"/>
        </w:rPr>
      </w:pPr>
    </w:p>
    <w:p w:rsidR="000964FE" w:rsidRDefault="000964FE" w:rsidP="000964FE">
      <w:pPr>
        <w:autoSpaceDE w:val="0"/>
        <w:autoSpaceDN w:val="0"/>
        <w:adjustRightInd w:val="0"/>
        <w:spacing w:after="0" w:line="240" w:lineRule="auto"/>
        <w:rPr>
          <w:rFonts w:ascii="Verdana" w:eastAsia="Verdana" w:hAnsi="Verdana" w:cs="Verdana"/>
          <w:color w:val="666666"/>
        </w:rPr>
      </w:pPr>
      <w:r w:rsidRPr="000964FE">
        <w:rPr>
          <w:rFonts w:ascii="Verdana" w:eastAsia="Verdana" w:hAnsi="Verdana" w:cs="Verdana"/>
          <w:color w:val="666666"/>
        </w:rPr>
        <w:t xml:space="preserve">Objective: Implement drug-formulary checks. </w:t>
      </w:r>
    </w:p>
    <w:p w:rsidR="000964FE" w:rsidRPr="000964FE" w:rsidRDefault="000964FE" w:rsidP="000964FE">
      <w:pPr>
        <w:autoSpaceDE w:val="0"/>
        <w:autoSpaceDN w:val="0"/>
        <w:adjustRightInd w:val="0"/>
        <w:spacing w:after="0" w:line="240" w:lineRule="auto"/>
        <w:rPr>
          <w:rFonts w:ascii="Verdana" w:eastAsia="Verdana" w:hAnsi="Verdana" w:cs="Verdana"/>
          <w:color w:val="666666"/>
        </w:rPr>
      </w:pPr>
    </w:p>
    <w:p w:rsidR="000964FE" w:rsidRDefault="000964FE" w:rsidP="000964FE">
      <w:pPr>
        <w:autoSpaceDE w:val="0"/>
        <w:autoSpaceDN w:val="0"/>
        <w:adjustRightInd w:val="0"/>
        <w:spacing w:after="0" w:line="240" w:lineRule="auto"/>
        <w:rPr>
          <w:rFonts w:ascii="Verdana" w:eastAsia="Verdana" w:hAnsi="Verdana" w:cs="Verdana"/>
          <w:color w:val="666666"/>
        </w:rPr>
      </w:pPr>
      <w:r w:rsidRPr="000964FE">
        <w:rPr>
          <w:rFonts w:ascii="Verdana" w:eastAsia="Verdana" w:hAnsi="Verdana" w:cs="Verdana"/>
          <w:color w:val="666666"/>
        </w:rPr>
        <w:t xml:space="preserve">Measure: Drug formulary check system is implemented and has access to at least one internal or external drug formulary for the entire reporting period. </w:t>
      </w:r>
    </w:p>
    <w:p w:rsidR="000964FE" w:rsidRPr="000964FE" w:rsidRDefault="000964FE" w:rsidP="000964FE">
      <w:pPr>
        <w:autoSpaceDE w:val="0"/>
        <w:autoSpaceDN w:val="0"/>
        <w:adjustRightInd w:val="0"/>
        <w:spacing w:after="0" w:line="240" w:lineRule="auto"/>
        <w:rPr>
          <w:rFonts w:ascii="Verdana" w:eastAsia="Verdana" w:hAnsi="Verdana" w:cs="Verdana"/>
          <w:color w:val="666666"/>
        </w:rPr>
      </w:pPr>
    </w:p>
    <w:p w:rsidR="000964FE" w:rsidRDefault="000964FE" w:rsidP="000964FE">
      <w:pPr>
        <w:autoSpaceDE w:val="0"/>
        <w:autoSpaceDN w:val="0"/>
        <w:adjustRightInd w:val="0"/>
        <w:spacing w:after="0" w:line="240" w:lineRule="auto"/>
        <w:rPr>
          <w:rFonts w:ascii="Verdana" w:eastAsia="Verdana" w:hAnsi="Verdana" w:cs="Verdana"/>
          <w:color w:val="666666"/>
        </w:rPr>
      </w:pPr>
      <w:r w:rsidRPr="000964FE">
        <w:rPr>
          <w:rFonts w:ascii="Verdana" w:eastAsia="Verdana" w:hAnsi="Verdana" w:cs="Verdana"/>
          <w:b/>
          <w:color w:val="666666"/>
          <w:u w:val="single"/>
        </w:rPr>
        <w:t>Calculation:</w:t>
      </w:r>
      <w:r w:rsidRPr="000964FE">
        <w:rPr>
          <w:rFonts w:ascii="Verdana" w:eastAsia="Verdana" w:hAnsi="Verdana" w:cs="Verdana"/>
          <w:color w:val="666666"/>
        </w:rPr>
        <w:t xml:space="preserve"> Not applicable. </w:t>
      </w:r>
    </w:p>
    <w:p w:rsidR="000964FE" w:rsidRPr="000964FE" w:rsidRDefault="000964FE" w:rsidP="000964FE">
      <w:pPr>
        <w:autoSpaceDE w:val="0"/>
        <w:autoSpaceDN w:val="0"/>
        <w:adjustRightInd w:val="0"/>
        <w:spacing w:after="0" w:line="240" w:lineRule="auto"/>
        <w:rPr>
          <w:rFonts w:ascii="Verdana" w:eastAsia="Verdana" w:hAnsi="Verdana" w:cs="Verdana"/>
          <w:color w:val="666666"/>
        </w:rPr>
      </w:pPr>
    </w:p>
    <w:p w:rsidR="000964FE" w:rsidRPr="000964FE" w:rsidRDefault="000964FE" w:rsidP="000964FE">
      <w:pPr>
        <w:autoSpaceDE w:val="0"/>
        <w:autoSpaceDN w:val="0"/>
        <w:adjustRightInd w:val="0"/>
        <w:spacing w:after="0" w:line="240" w:lineRule="auto"/>
        <w:rPr>
          <w:rFonts w:ascii="Verdana" w:eastAsia="Verdana" w:hAnsi="Verdana" w:cs="Verdana"/>
          <w:b/>
          <w:color w:val="666666"/>
          <w:u w:val="single"/>
        </w:rPr>
      </w:pPr>
      <w:r w:rsidRPr="000964FE">
        <w:rPr>
          <w:rFonts w:ascii="Verdana" w:eastAsia="Verdana" w:hAnsi="Verdana" w:cs="Verdana"/>
          <w:b/>
          <w:color w:val="666666"/>
          <w:u w:val="single"/>
        </w:rPr>
        <w:t xml:space="preserve">Exclusions and Other Considerations: </w:t>
      </w:r>
    </w:p>
    <w:p w:rsidR="000964FE" w:rsidRPr="000964FE" w:rsidRDefault="000964FE" w:rsidP="000964FE">
      <w:pPr>
        <w:autoSpaceDE w:val="0"/>
        <w:autoSpaceDN w:val="0"/>
        <w:adjustRightInd w:val="0"/>
        <w:spacing w:after="0" w:line="240" w:lineRule="auto"/>
        <w:rPr>
          <w:rFonts w:ascii="Verdana" w:eastAsia="Verdana" w:hAnsi="Verdana" w:cs="Verdana"/>
          <w:color w:val="666666"/>
        </w:rPr>
      </w:pPr>
    </w:p>
    <w:p w:rsidR="000964FE" w:rsidRPr="000964FE" w:rsidRDefault="000964FE" w:rsidP="000964FE">
      <w:pPr>
        <w:autoSpaceDE w:val="0"/>
        <w:autoSpaceDN w:val="0"/>
        <w:adjustRightInd w:val="0"/>
        <w:spacing w:after="65" w:line="240" w:lineRule="auto"/>
        <w:rPr>
          <w:rFonts w:ascii="Verdana" w:eastAsia="Verdana" w:hAnsi="Verdana" w:cs="Verdana"/>
          <w:color w:val="666666"/>
        </w:rPr>
      </w:pPr>
      <w:r w:rsidRPr="000964FE">
        <w:rPr>
          <w:rFonts w:ascii="Verdana" w:eastAsia="Verdana" w:hAnsi="Verdana" w:cs="Verdana"/>
          <w:color w:val="666666"/>
        </w:rPr>
        <w:t xml:space="preserve">1. Physicians who write fewer than 100 prescriptions during the reporting period are excluded from this objective. </w:t>
      </w:r>
    </w:p>
    <w:p w:rsidR="000964FE" w:rsidRPr="000964FE" w:rsidRDefault="000964FE" w:rsidP="000964FE">
      <w:pPr>
        <w:autoSpaceDE w:val="0"/>
        <w:autoSpaceDN w:val="0"/>
        <w:adjustRightInd w:val="0"/>
        <w:spacing w:after="0" w:line="240" w:lineRule="auto"/>
        <w:rPr>
          <w:rFonts w:ascii="Verdana" w:eastAsia="Verdana" w:hAnsi="Verdana" w:cs="Verdana"/>
          <w:color w:val="666666"/>
        </w:rPr>
      </w:pPr>
      <w:r w:rsidRPr="000964FE">
        <w:rPr>
          <w:rFonts w:ascii="Verdana" w:eastAsia="Verdana" w:hAnsi="Verdana" w:cs="Verdana"/>
          <w:color w:val="666666"/>
        </w:rPr>
        <w:t xml:space="preserve">2. A physician only needs one formulary that can be queried. </w:t>
      </w:r>
    </w:p>
    <w:p w:rsidR="000964FE" w:rsidRDefault="000964FE" w:rsidP="000964FE">
      <w:pPr>
        <w:pStyle w:val="Normal1"/>
      </w:pPr>
    </w:p>
    <w:p w:rsidR="00BC4B42" w:rsidRDefault="00A746A2" w:rsidP="000964FE">
      <w:pPr>
        <w:pStyle w:val="Normal1"/>
        <w:rPr>
          <w:rFonts w:ascii="Verdana" w:eastAsia="Verdana" w:hAnsi="Verdana" w:cs="Verdana"/>
          <w:b/>
          <w:color w:val="666666"/>
          <w:u w:val="single"/>
        </w:rPr>
      </w:pPr>
      <w:r w:rsidRPr="00A746A2">
        <w:rPr>
          <w:rFonts w:ascii="Verdana" w:eastAsia="Verdana" w:hAnsi="Verdana" w:cs="Verdana"/>
          <w:b/>
          <w:color w:val="666666"/>
          <w:u w:val="single"/>
        </w:rPr>
        <w:t>How to mark</w:t>
      </w:r>
    </w:p>
    <w:p w:rsidR="00A746A2" w:rsidRPr="00404B3F" w:rsidRDefault="00A746A2" w:rsidP="000964FE">
      <w:pPr>
        <w:pStyle w:val="Normal1"/>
        <w:rPr>
          <w:rFonts w:ascii="Verdana" w:eastAsia="Verdana" w:hAnsi="Verdana" w:cs="Verdana"/>
          <w:color w:val="666666"/>
        </w:rPr>
      </w:pPr>
    </w:p>
    <w:p w:rsidR="00A746A2" w:rsidRDefault="00404B3F" w:rsidP="000964FE">
      <w:pPr>
        <w:pStyle w:val="Normal1"/>
        <w:rPr>
          <w:rFonts w:ascii="Verdana" w:eastAsia="Verdana" w:hAnsi="Verdana" w:cs="Verdana"/>
          <w:color w:val="666666"/>
        </w:rPr>
      </w:pPr>
      <w:r w:rsidRPr="00404B3F">
        <w:rPr>
          <w:rFonts w:ascii="Verdana" w:eastAsia="Verdana" w:hAnsi="Verdana" w:cs="Verdana"/>
          <w:color w:val="666666"/>
        </w:rPr>
        <w:t>Thi</w:t>
      </w:r>
      <w:r>
        <w:rPr>
          <w:rFonts w:ascii="Verdana" w:eastAsia="Verdana" w:hAnsi="Verdana" w:cs="Verdana"/>
          <w:color w:val="666666"/>
        </w:rPr>
        <w:t>s criterion is automatical</w:t>
      </w:r>
      <w:r w:rsidR="007E5413">
        <w:rPr>
          <w:rFonts w:ascii="Verdana" w:eastAsia="Verdana" w:hAnsi="Verdana" w:cs="Verdana"/>
          <w:color w:val="666666"/>
        </w:rPr>
        <w:t>ly met by using the e-prescription.</w:t>
      </w:r>
    </w:p>
    <w:p w:rsidR="000B7A8F" w:rsidRDefault="000B7A8F" w:rsidP="000964FE">
      <w:pPr>
        <w:pStyle w:val="Normal1"/>
        <w:rPr>
          <w:rFonts w:ascii="Verdana" w:eastAsia="Verdana" w:hAnsi="Verdana" w:cs="Verdana"/>
          <w:color w:val="666666"/>
        </w:rPr>
      </w:pPr>
    </w:p>
    <w:p w:rsidR="000B7A8F" w:rsidRPr="00AA7C24" w:rsidRDefault="000B7A8F" w:rsidP="000B7A8F">
      <w:pPr>
        <w:pStyle w:val="Heading2"/>
      </w:pPr>
      <w:bookmarkStart w:id="21" w:name="_Toc377677804"/>
      <w:r w:rsidRPr="00AA7C24">
        <w:t>Generate lists of patients by specific conditions</w:t>
      </w:r>
      <w:bookmarkEnd w:id="21"/>
    </w:p>
    <w:p w:rsidR="001F38F5" w:rsidRPr="001F38F5" w:rsidRDefault="001F38F5" w:rsidP="001F38F5">
      <w:pPr>
        <w:autoSpaceDE w:val="0"/>
        <w:autoSpaceDN w:val="0"/>
        <w:adjustRightInd w:val="0"/>
        <w:spacing w:after="0" w:line="240" w:lineRule="auto"/>
        <w:rPr>
          <w:rFonts w:ascii="Verdana" w:eastAsia="Verdana" w:hAnsi="Verdana" w:cs="Verdana"/>
          <w:color w:val="666666"/>
        </w:rPr>
      </w:pPr>
      <w:r w:rsidRPr="001F38F5">
        <w:rPr>
          <w:rFonts w:ascii="Verdana" w:eastAsia="Verdana" w:hAnsi="Verdana" w:cs="Verdana"/>
          <w:color w:val="666666"/>
        </w:rPr>
        <w:t xml:space="preserve">Description: One of the capabilities that a Certified EHR system must contain is the ability to generate lists of patients based on diagnosis. For example, a physician could generate a list of all patients with Diabetes. </w:t>
      </w:r>
    </w:p>
    <w:p w:rsidR="001F38F5" w:rsidRDefault="001F38F5" w:rsidP="001F38F5">
      <w:pPr>
        <w:autoSpaceDE w:val="0"/>
        <w:autoSpaceDN w:val="0"/>
        <w:adjustRightInd w:val="0"/>
        <w:spacing w:after="0" w:line="240" w:lineRule="auto"/>
        <w:rPr>
          <w:rFonts w:ascii="Verdana" w:eastAsia="Verdana" w:hAnsi="Verdana" w:cs="Verdana"/>
          <w:color w:val="666666"/>
        </w:rPr>
      </w:pPr>
      <w:r w:rsidRPr="001F38F5">
        <w:rPr>
          <w:rFonts w:ascii="Verdana" w:eastAsia="Verdana" w:hAnsi="Verdana" w:cs="Verdana"/>
          <w:color w:val="666666"/>
        </w:rPr>
        <w:t xml:space="preserve">Lists such as this could be useful for researching trends, reaching out to groups of patients with similar conditions, or other quality improvement purposes. </w:t>
      </w:r>
    </w:p>
    <w:p w:rsidR="001F38F5" w:rsidRPr="001F38F5" w:rsidRDefault="001F38F5" w:rsidP="001F38F5">
      <w:pPr>
        <w:autoSpaceDE w:val="0"/>
        <w:autoSpaceDN w:val="0"/>
        <w:adjustRightInd w:val="0"/>
        <w:spacing w:after="0" w:line="240" w:lineRule="auto"/>
        <w:rPr>
          <w:rFonts w:ascii="Verdana" w:eastAsia="Verdana" w:hAnsi="Verdana" w:cs="Verdana"/>
          <w:color w:val="666666"/>
        </w:rPr>
      </w:pPr>
    </w:p>
    <w:p w:rsidR="001F38F5" w:rsidRDefault="001F38F5" w:rsidP="001F38F5">
      <w:pPr>
        <w:autoSpaceDE w:val="0"/>
        <w:autoSpaceDN w:val="0"/>
        <w:adjustRightInd w:val="0"/>
        <w:spacing w:after="0" w:line="240" w:lineRule="auto"/>
        <w:rPr>
          <w:rFonts w:ascii="Verdana" w:eastAsia="Verdana" w:hAnsi="Verdana" w:cs="Verdana"/>
          <w:color w:val="666666"/>
        </w:rPr>
      </w:pPr>
      <w:r w:rsidRPr="001F38F5">
        <w:rPr>
          <w:rFonts w:ascii="Verdana" w:eastAsia="Verdana" w:hAnsi="Verdana" w:cs="Verdana"/>
          <w:color w:val="666666"/>
        </w:rPr>
        <w:t xml:space="preserve">Objective: Generate lists of patients by specific conditions to use for quality improvement, reduction of disparities, research, or outreach. </w:t>
      </w:r>
    </w:p>
    <w:p w:rsidR="001F38F5" w:rsidRPr="001F38F5" w:rsidRDefault="001F38F5" w:rsidP="001F38F5">
      <w:pPr>
        <w:autoSpaceDE w:val="0"/>
        <w:autoSpaceDN w:val="0"/>
        <w:adjustRightInd w:val="0"/>
        <w:spacing w:after="0" w:line="240" w:lineRule="auto"/>
        <w:rPr>
          <w:rFonts w:ascii="Verdana" w:eastAsia="Verdana" w:hAnsi="Verdana" w:cs="Verdana"/>
          <w:color w:val="666666"/>
        </w:rPr>
      </w:pPr>
    </w:p>
    <w:p w:rsidR="001F38F5" w:rsidRDefault="001F38F5" w:rsidP="001F38F5">
      <w:pPr>
        <w:autoSpaceDE w:val="0"/>
        <w:autoSpaceDN w:val="0"/>
        <w:adjustRightInd w:val="0"/>
        <w:spacing w:after="0" w:line="240" w:lineRule="auto"/>
        <w:rPr>
          <w:rFonts w:ascii="Verdana" w:eastAsia="Verdana" w:hAnsi="Verdana" w:cs="Verdana"/>
          <w:color w:val="666666"/>
        </w:rPr>
      </w:pPr>
      <w:r w:rsidRPr="001F38F5">
        <w:rPr>
          <w:rFonts w:ascii="Verdana" w:eastAsia="Verdana" w:hAnsi="Verdana" w:cs="Verdana"/>
          <w:color w:val="666666"/>
        </w:rPr>
        <w:t xml:space="preserve">Measure: Generate at least one listing of patients with a specific condition. </w:t>
      </w:r>
    </w:p>
    <w:p w:rsidR="001F38F5" w:rsidRPr="001F38F5" w:rsidRDefault="001F38F5" w:rsidP="001F38F5">
      <w:pPr>
        <w:autoSpaceDE w:val="0"/>
        <w:autoSpaceDN w:val="0"/>
        <w:adjustRightInd w:val="0"/>
        <w:spacing w:after="0" w:line="240" w:lineRule="auto"/>
        <w:rPr>
          <w:rFonts w:ascii="Verdana" w:eastAsia="Verdana" w:hAnsi="Verdana" w:cs="Verdana"/>
          <w:color w:val="666666"/>
        </w:rPr>
      </w:pPr>
    </w:p>
    <w:p w:rsidR="001F38F5" w:rsidRDefault="001F38F5" w:rsidP="001F38F5">
      <w:pPr>
        <w:autoSpaceDE w:val="0"/>
        <w:autoSpaceDN w:val="0"/>
        <w:adjustRightInd w:val="0"/>
        <w:spacing w:after="0" w:line="240" w:lineRule="auto"/>
        <w:rPr>
          <w:rFonts w:ascii="Verdana" w:eastAsia="Verdana" w:hAnsi="Verdana" w:cs="Verdana"/>
          <w:color w:val="666666"/>
        </w:rPr>
      </w:pPr>
      <w:r w:rsidRPr="001F38F5">
        <w:rPr>
          <w:rFonts w:ascii="Verdana" w:eastAsia="Verdana" w:hAnsi="Verdana" w:cs="Verdana"/>
          <w:b/>
          <w:color w:val="666666"/>
          <w:u w:val="single"/>
        </w:rPr>
        <w:t>Calculation:</w:t>
      </w:r>
      <w:r w:rsidRPr="001F38F5">
        <w:rPr>
          <w:rFonts w:ascii="Verdana" w:eastAsia="Verdana" w:hAnsi="Verdana" w:cs="Verdana"/>
          <w:color w:val="666666"/>
        </w:rPr>
        <w:t xml:space="preserve"> Not Applicable </w:t>
      </w:r>
    </w:p>
    <w:p w:rsidR="001F38F5" w:rsidRPr="001F38F5" w:rsidRDefault="001F38F5" w:rsidP="001F38F5">
      <w:pPr>
        <w:autoSpaceDE w:val="0"/>
        <w:autoSpaceDN w:val="0"/>
        <w:adjustRightInd w:val="0"/>
        <w:spacing w:after="0" w:line="240" w:lineRule="auto"/>
        <w:rPr>
          <w:rFonts w:ascii="Verdana" w:eastAsia="Verdana" w:hAnsi="Verdana" w:cs="Verdana"/>
          <w:color w:val="666666"/>
        </w:rPr>
      </w:pPr>
    </w:p>
    <w:p w:rsidR="001F38F5" w:rsidRPr="001F38F5" w:rsidRDefault="001F38F5" w:rsidP="001F38F5">
      <w:pPr>
        <w:autoSpaceDE w:val="0"/>
        <w:autoSpaceDN w:val="0"/>
        <w:adjustRightInd w:val="0"/>
        <w:spacing w:after="0" w:line="240" w:lineRule="auto"/>
        <w:rPr>
          <w:rFonts w:ascii="Verdana" w:eastAsia="Verdana" w:hAnsi="Verdana" w:cs="Verdana"/>
          <w:b/>
          <w:color w:val="666666"/>
          <w:u w:val="single"/>
        </w:rPr>
      </w:pPr>
      <w:r w:rsidRPr="001F38F5">
        <w:rPr>
          <w:rFonts w:ascii="Verdana" w:eastAsia="Verdana" w:hAnsi="Verdana" w:cs="Verdana"/>
          <w:b/>
          <w:color w:val="666666"/>
          <w:u w:val="single"/>
        </w:rPr>
        <w:lastRenderedPageBreak/>
        <w:t xml:space="preserve">Exclusions and Other Considerations: </w:t>
      </w:r>
    </w:p>
    <w:p w:rsidR="001F38F5" w:rsidRPr="001F38F5" w:rsidRDefault="001F38F5" w:rsidP="001F38F5">
      <w:pPr>
        <w:autoSpaceDE w:val="0"/>
        <w:autoSpaceDN w:val="0"/>
        <w:adjustRightInd w:val="0"/>
        <w:spacing w:after="68" w:line="240" w:lineRule="auto"/>
        <w:rPr>
          <w:rFonts w:ascii="Verdana" w:eastAsia="Verdana" w:hAnsi="Verdana" w:cs="Verdana"/>
          <w:color w:val="666666"/>
        </w:rPr>
      </w:pPr>
      <w:r w:rsidRPr="001F38F5">
        <w:rPr>
          <w:rFonts w:ascii="Verdana" w:eastAsia="Verdana" w:hAnsi="Verdana" w:cs="Verdana"/>
          <w:color w:val="666666"/>
        </w:rPr>
        <w:t xml:space="preserve">1. The physician will choose which specific condition will be covered by the list. </w:t>
      </w:r>
    </w:p>
    <w:p w:rsidR="001F38F5" w:rsidRPr="001F38F5" w:rsidRDefault="001F38F5" w:rsidP="001F38F5">
      <w:pPr>
        <w:autoSpaceDE w:val="0"/>
        <w:autoSpaceDN w:val="0"/>
        <w:adjustRightInd w:val="0"/>
        <w:spacing w:after="0" w:line="240" w:lineRule="auto"/>
        <w:rPr>
          <w:rFonts w:ascii="Verdana" w:eastAsia="Verdana" w:hAnsi="Verdana" w:cs="Verdana"/>
          <w:color w:val="666666"/>
        </w:rPr>
      </w:pPr>
      <w:r w:rsidRPr="001F38F5">
        <w:rPr>
          <w:rFonts w:ascii="Verdana" w:eastAsia="Verdana" w:hAnsi="Verdana" w:cs="Verdana"/>
          <w:color w:val="666666"/>
        </w:rPr>
        <w:t xml:space="preserve">2. The list does not need to be sent or transmitted; it only needs to be generated. </w:t>
      </w:r>
    </w:p>
    <w:p w:rsidR="000B7A8F" w:rsidRDefault="000B7A8F" w:rsidP="000964FE">
      <w:pPr>
        <w:pStyle w:val="Normal1"/>
        <w:rPr>
          <w:rFonts w:ascii="Verdana" w:eastAsia="Verdana" w:hAnsi="Verdana" w:cs="Verdana"/>
          <w:color w:val="666666"/>
        </w:rPr>
      </w:pPr>
    </w:p>
    <w:p w:rsidR="00907EF0" w:rsidRDefault="00907EF0" w:rsidP="000964FE">
      <w:pPr>
        <w:pStyle w:val="Normal1"/>
        <w:rPr>
          <w:rFonts w:ascii="Verdana" w:eastAsia="Verdana" w:hAnsi="Verdana" w:cs="Verdana"/>
          <w:b/>
          <w:color w:val="666666"/>
          <w:u w:val="single"/>
        </w:rPr>
      </w:pPr>
      <w:r w:rsidRPr="00907EF0">
        <w:rPr>
          <w:rFonts w:ascii="Verdana" w:eastAsia="Verdana" w:hAnsi="Verdana" w:cs="Verdana"/>
          <w:b/>
          <w:color w:val="666666"/>
          <w:u w:val="single"/>
        </w:rPr>
        <w:t>How to generate the report</w:t>
      </w:r>
    </w:p>
    <w:p w:rsidR="006C35B6" w:rsidRDefault="006C35B6" w:rsidP="000964FE">
      <w:pPr>
        <w:pStyle w:val="Normal1"/>
        <w:rPr>
          <w:rFonts w:ascii="Verdana" w:eastAsia="Verdana" w:hAnsi="Verdana" w:cs="Verdana"/>
          <w:b/>
          <w:color w:val="666666"/>
          <w:u w:val="single"/>
        </w:rPr>
      </w:pPr>
    </w:p>
    <w:p w:rsidR="00A4208F" w:rsidRDefault="00A4208F" w:rsidP="000964FE">
      <w:pPr>
        <w:pStyle w:val="Normal1"/>
        <w:rPr>
          <w:rFonts w:ascii="Verdana" w:eastAsia="Verdana" w:hAnsi="Verdana" w:cs="Verdana"/>
          <w:color w:val="666666"/>
        </w:rPr>
      </w:pPr>
      <w:r>
        <w:rPr>
          <w:rFonts w:ascii="Verdana" w:eastAsia="Verdana" w:hAnsi="Verdana" w:cs="Verdana"/>
          <w:color w:val="666666"/>
        </w:rPr>
        <w:t>We need to check the specific diagnosis as reportable in the Administration-&gt;services tab as shown below</w:t>
      </w:r>
    </w:p>
    <w:p w:rsidR="00A4208F" w:rsidRDefault="00A4208F" w:rsidP="000964FE">
      <w:pPr>
        <w:pStyle w:val="Normal1"/>
        <w:rPr>
          <w:rFonts w:ascii="Verdana" w:eastAsia="Verdana" w:hAnsi="Verdana" w:cs="Verdana"/>
          <w:color w:val="666666"/>
        </w:rPr>
      </w:pPr>
    </w:p>
    <w:p w:rsidR="00A4208F" w:rsidRDefault="00A4208F" w:rsidP="000964FE">
      <w:pPr>
        <w:pStyle w:val="Normal1"/>
        <w:rPr>
          <w:rFonts w:ascii="Verdana" w:eastAsia="Verdana" w:hAnsi="Verdana" w:cs="Verdana"/>
          <w:color w:val="666666"/>
        </w:rPr>
      </w:pPr>
      <w:r>
        <w:rPr>
          <w:rFonts w:ascii="Verdana" w:eastAsia="Verdana" w:hAnsi="Verdana" w:cs="Verdana"/>
          <w:noProof/>
          <w:color w:val="666666"/>
        </w:rPr>
        <w:pict>
          <v:rect id="_x0000_s1070" style="position:absolute;margin-left:1.35pt;margin-top:207.4pt;width:24.45pt;height:16.1pt;flip:y;z-index:251695104" strokecolor="red" strokeweight="3pt">
            <v:fill opacity="0"/>
          </v:rect>
        </w:pict>
      </w:r>
      <w:r>
        <w:rPr>
          <w:rFonts w:ascii="Verdana" w:eastAsia="Verdana" w:hAnsi="Verdana" w:cs="Verdana"/>
          <w:noProof/>
          <w:color w:val="666666"/>
        </w:rPr>
        <w:pict>
          <v:rect id="_x0000_s1069" style="position:absolute;margin-left:237.5pt;margin-top:61.1pt;width:74.25pt;height:14.5pt;flip:y;z-index:251694080" strokecolor="red" strokeweight="3pt">
            <v:fill opacity="0"/>
          </v:rect>
        </w:pict>
      </w:r>
      <w:r>
        <w:rPr>
          <w:rFonts w:ascii="Verdana" w:eastAsia="Verdana" w:hAnsi="Verdana" w:cs="Verdana"/>
          <w:noProof/>
          <w:color w:val="666666"/>
        </w:rPr>
        <w:pict>
          <v:rect id="_x0000_s1068" style="position:absolute;margin-left:1.35pt;margin-top:75.6pt;width:40.75pt;height:26.5pt;flip:y;z-index:251693056" strokecolor="red" strokeweight="3pt">
            <v:fill opacity="0"/>
          </v:rect>
        </w:pict>
      </w:r>
      <w:r>
        <w:rPr>
          <w:rFonts w:ascii="Verdana" w:eastAsia="Verdana" w:hAnsi="Verdana" w:cs="Verdana"/>
          <w:noProof/>
          <w:color w:val="666666"/>
        </w:rPr>
        <w:drawing>
          <wp:inline distT="0" distB="0" distL="0" distR="0">
            <wp:extent cx="6115733" cy="29157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16320" cy="2916008"/>
                    </a:xfrm>
                    <a:prstGeom prst="rect">
                      <a:avLst/>
                    </a:prstGeom>
                    <a:noFill/>
                    <a:ln>
                      <a:noFill/>
                    </a:ln>
                  </pic:spPr>
                </pic:pic>
              </a:graphicData>
            </a:graphic>
          </wp:inline>
        </w:drawing>
      </w:r>
    </w:p>
    <w:p w:rsidR="00A4208F" w:rsidRDefault="00A4208F" w:rsidP="000964FE">
      <w:pPr>
        <w:pStyle w:val="Normal1"/>
        <w:rPr>
          <w:rFonts w:ascii="Verdana" w:eastAsia="Verdana" w:hAnsi="Verdana" w:cs="Verdana"/>
          <w:color w:val="666666"/>
        </w:rPr>
      </w:pPr>
    </w:p>
    <w:p w:rsidR="00F640D3" w:rsidRDefault="00F640D3" w:rsidP="000964FE">
      <w:pPr>
        <w:pStyle w:val="Normal1"/>
        <w:rPr>
          <w:rFonts w:ascii="Verdana" w:eastAsia="Verdana" w:hAnsi="Verdana" w:cs="Verdana"/>
          <w:color w:val="666666"/>
        </w:rPr>
      </w:pPr>
    </w:p>
    <w:p w:rsidR="00A4208F" w:rsidRDefault="00A4208F" w:rsidP="000964FE">
      <w:pPr>
        <w:pStyle w:val="Normal1"/>
        <w:rPr>
          <w:rFonts w:ascii="Verdana" w:eastAsia="Verdana" w:hAnsi="Verdana" w:cs="Verdana"/>
          <w:color w:val="666666"/>
        </w:rPr>
      </w:pPr>
      <w:r>
        <w:rPr>
          <w:rFonts w:ascii="Verdana" w:eastAsia="Verdana" w:hAnsi="Verdana" w:cs="Verdana"/>
          <w:color w:val="666666"/>
        </w:rPr>
        <w:t>Once you check the diagnosis as reportable, then we can go and pull a report for the same from Reports-&gt;visits-&gt;syndromic</w:t>
      </w:r>
      <w:r w:rsidR="0080541F">
        <w:rPr>
          <w:rFonts w:ascii="Verdana" w:eastAsia="Verdana" w:hAnsi="Verdana" w:cs="Verdana"/>
          <w:color w:val="666666"/>
        </w:rPr>
        <w:t xml:space="preserve"> surveillance, by selecting the diagnosis and pulling out the report between the applicable dates.</w:t>
      </w:r>
    </w:p>
    <w:p w:rsidR="00A4208F" w:rsidRDefault="00A4208F" w:rsidP="000964FE">
      <w:pPr>
        <w:pStyle w:val="Normal1"/>
        <w:rPr>
          <w:rFonts w:ascii="Verdana" w:eastAsia="Verdana" w:hAnsi="Verdana" w:cs="Verdana"/>
          <w:color w:val="666666"/>
        </w:rPr>
      </w:pPr>
    </w:p>
    <w:p w:rsidR="00A4208F" w:rsidRDefault="009030A2" w:rsidP="000964FE">
      <w:pPr>
        <w:pStyle w:val="Normal1"/>
        <w:rPr>
          <w:rFonts w:ascii="Verdana" w:eastAsia="Verdana" w:hAnsi="Verdana" w:cs="Verdana"/>
          <w:color w:val="666666"/>
        </w:rPr>
      </w:pPr>
      <w:r>
        <w:rPr>
          <w:rFonts w:ascii="Verdana" w:eastAsia="Verdana" w:hAnsi="Verdana" w:cs="Verdana"/>
          <w:noProof/>
          <w:color w:val="666666"/>
        </w:rPr>
        <w:lastRenderedPageBreak/>
        <w:pict>
          <v:rect id="_x0000_s1074" style="position:absolute;margin-left:-3.6pt;margin-top:307.6pt;width:48.45pt;height:19pt;flip:y;z-index:251699200" strokecolor="red" strokeweight="3pt">
            <v:fill opacity="0"/>
          </v:rect>
        </w:pict>
      </w:r>
      <w:r>
        <w:rPr>
          <w:rFonts w:ascii="Verdana" w:eastAsia="Verdana" w:hAnsi="Verdana" w:cs="Verdana"/>
          <w:noProof/>
          <w:color w:val="666666"/>
        </w:rPr>
        <w:pict>
          <v:rect id="_x0000_s1073" style="position:absolute;margin-left:-3.6pt;margin-top:141.85pt;width:62pt;height:14.5pt;flip:y;z-index:251698176" strokecolor="red" strokeweight="3pt">
            <v:fill opacity="0"/>
          </v:rect>
        </w:pict>
      </w:r>
      <w:r>
        <w:rPr>
          <w:rFonts w:ascii="Verdana" w:eastAsia="Verdana" w:hAnsi="Verdana" w:cs="Verdana"/>
          <w:noProof/>
          <w:color w:val="666666"/>
        </w:rPr>
        <w:pict>
          <v:rect id="_x0000_s1072" style="position:absolute;margin-left:-3.6pt;margin-top:98.4pt;width:62pt;height:14.5pt;flip:y;z-index:251697152" strokecolor="red" strokeweight="3pt">
            <v:fill opacity="0"/>
          </v:rect>
        </w:pict>
      </w:r>
      <w:r>
        <w:rPr>
          <w:rFonts w:ascii="Verdana" w:eastAsia="Verdana" w:hAnsi="Verdana" w:cs="Verdana"/>
          <w:noProof/>
          <w:color w:val="666666"/>
        </w:rPr>
        <w:pict>
          <v:rect id="_x0000_s1071" style="position:absolute;margin-left:70.65pt;margin-top:17.3pt;width:376.95pt;height:40.35pt;flip:y;z-index:251696128" strokecolor="red" strokeweight="3pt">
            <v:fill opacity="0"/>
          </v:rect>
        </w:pict>
      </w:r>
      <w:r w:rsidR="00A4208F">
        <w:rPr>
          <w:rFonts w:ascii="Verdana" w:eastAsia="Verdana" w:hAnsi="Verdana" w:cs="Verdana"/>
          <w:noProof/>
          <w:color w:val="666666"/>
        </w:rPr>
        <w:drawing>
          <wp:inline distT="0" distB="0" distL="0" distR="0">
            <wp:extent cx="6115050" cy="42195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15050" cy="4219575"/>
                    </a:xfrm>
                    <a:prstGeom prst="rect">
                      <a:avLst/>
                    </a:prstGeom>
                    <a:noFill/>
                    <a:ln>
                      <a:noFill/>
                    </a:ln>
                  </pic:spPr>
                </pic:pic>
              </a:graphicData>
            </a:graphic>
          </wp:inline>
        </w:drawing>
      </w:r>
    </w:p>
    <w:p w:rsidR="009030A2" w:rsidRDefault="009030A2" w:rsidP="000964FE">
      <w:pPr>
        <w:pStyle w:val="Normal1"/>
        <w:rPr>
          <w:rFonts w:ascii="Verdana" w:eastAsia="Verdana" w:hAnsi="Verdana" w:cs="Verdana"/>
          <w:color w:val="666666"/>
        </w:rPr>
      </w:pPr>
    </w:p>
    <w:p w:rsidR="001A1FF0" w:rsidRDefault="001A1FF0" w:rsidP="000964FE">
      <w:pPr>
        <w:pStyle w:val="Normal1"/>
        <w:rPr>
          <w:rFonts w:ascii="Verdana" w:eastAsia="Verdana" w:hAnsi="Verdana" w:cs="Verdana"/>
          <w:color w:val="666666"/>
        </w:rPr>
      </w:pPr>
    </w:p>
    <w:p w:rsidR="001A1FF0" w:rsidRDefault="001A1FF0" w:rsidP="001A1FF0">
      <w:pPr>
        <w:pStyle w:val="Heading2"/>
      </w:pPr>
      <w:bookmarkStart w:id="22" w:name="_Toc377677805"/>
      <w:r w:rsidRPr="00AA7C24">
        <w:t>Provide patients with timely electronic access to their health information</w:t>
      </w:r>
      <w:bookmarkEnd w:id="22"/>
    </w:p>
    <w:p w:rsidR="001A1FF0" w:rsidRPr="003061FC" w:rsidRDefault="001A1FF0" w:rsidP="003061FC">
      <w:pPr>
        <w:rPr>
          <w:rFonts w:ascii="Verdana" w:eastAsia="Verdana" w:hAnsi="Verdana" w:cs="Verdana"/>
          <w:color w:val="666666"/>
        </w:rPr>
      </w:pPr>
      <w:r w:rsidRPr="003061FC">
        <w:rPr>
          <w:rFonts w:ascii="Verdana" w:eastAsia="Verdana" w:hAnsi="Verdana" w:cs="Verdana"/>
          <w:color w:val="666666"/>
        </w:rPr>
        <w:t xml:space="preserve">Description: One of the advantages of EHR adoption is the ability to engage patients in their own care. Certified EHR systems must include a “patient portal.” Through this portal, physicians will be able to give patients access to information about their diagnoses, lab results, and other clinical data online. </w:t>
      </w:r>
    </w:p>
    <w:p w:rsidR="001A1FF0" w:rsidRPr="001A1FF0" w:rsidRDefault="001A1FF0" w:rsidP="001A1FF0">
      <w:pPr>
        <w:pStyle w:val="Normal1"/>
      </w:pPr>
    </w:p>
    <w:p w:rsidR="001A1FF0" w:rsidRDefault="001A1FF0" w:rsidP="001A1FF0">
      <w:pPr>
        <w:autoSpaceDE w:val="0"/>
        <w:autoSpaceDN w:val="0"/>
        <w:adjustRightInd w:val="0"/>
        <w:spacing w:after="0" w:line="240" w:lineRule="auto"/>
        <w:rPr>
          <w:rFonts w:ascii="Verdana" w:eastAsia="Verdana" w:hAnsi="Verdana" w:cs="Verdana"/>
          <w:color w:val="666666"/>
        </w:rPr>
      </w:pPr>
      <w:r w:rsidRPr="001A1FF0">
        <w:rPr>
          <w:rFonts w:ascii="Verdana" w:eastAsia="Verdana" w:hAnsi="Verdana" w:cs="Verdana"/>
          <w:color w:val="666666"/>
        </w:rPr>
        <w:t xml:space="preserve">Objective: Provide patients with timely electronic access to their health information (including laboratory results, problem list, medication lists, and medication allergies). </w:t>
      </w:r>
    </w:p>
    <w:p w:rsidR="000423E4" w:rsidRPr="001A1FF0" w:rsidRDefault="000423E4" w:rsidP="001A1FF0">
      <w:pPr>
        <w:autoSpaceDE w:val="0"/>
        <w:autoSpaceDN w:val="0"/>
        <w:adjustRightInd w:val="0"/>
        <w:spacing w:after="0" w:line="240" w:lineRule="auto"/>
        <w:rPr>
          <w:rFonts w:ascii="Verdana" w:eastAsia="Verdana" w:hAnsi="Verdana" w:cs="Verdana"/>
          <w:color w:val="666666"/>
        </w:rPr>
      </w:pPr>
    </w:p>
    <w:p w:rsidR="001A1FF0" w:rsidRDefault="001A1FF0" w:rsidP="001A1FF0">
      <w:pPr>
        <w:autoSpaceDE w:val="0"/>
        <w:autoSpaceDN w:val="0"/>
        <w:adjustRightInd w:val="0"/>
        <w:spacing w:after="0" w:line="240" w:lineRule="auto"/>
        <w:rPr>
          <w:rFonts w:ascii="Verdana" w:eastAsia="Verdana" w:hAnsi="Verdana" w:cs="Verdana"/>
          <w:color w:val="666666"/>
        </w:rPr>
      </w:pPr>
      <w:r w:rsidRPr="001A1FF0">
        <w:rPr>
          <w:rFonts w:ascii="Verdana" w:eastAsia="Verdana" w:hAnsi="Verdana" w:cs="Verdana"/>
          <w:color w:val="666666"/>
        </w:rPr>
        <w:t xml:space="preserve">Measure: More than 10% of patients are provided electronic access to information within 4 days or its being updated in the EHR, subject to the physician’s discretion to withhold certain information. </w:t>
      </w:r>
    </w:p>
    <w:p w:rsidR="001A1FF0" w:rsidRPr="001A1FF0" w:rsidRDefault="001A1FF0" w:rsidP="001A1FF0">
      <w:pPr>
        <w:autoSpaceDE w:val="0"/>
        <w:autoSpaceDN w:val="0"/>
        <w:adjustRightInd w:val="0"/>
        <w:spacing w:after="0" w:line="240" w:lineRule="auto"/>
        <w:rPr>
          <w:rFonts w:ascii="Verdana" w:eastAsia="Verdana" w:hAnsi="Verdana" w:cs="Verdana"/>
          <w:color w:val="666666"/>
        </w:rPr>
      </w:pPr>
    </w:p>
    <w:p w:rsidR="001A1FF0" w:rsidRDefault="001A1FF0" w:rsidP="001A1FF0">
      <w:pPr>
        <w:autoSpaceDE w:val="0"/>
        <w:autoSpaceDN w:val="0"/>
        <w:adjustRightInd w:val="0"/>
        <w:spacing w:after="0" w:line="240" w:lineRule="auto"/>
        <w:rPr>
          <w:rFonts w:ascii="Verdana" w:eastAsia="Verdana" w:hAnsi="Verdana" w:cs="Verdana"/>
          <w:color w:val="666666"/>
        </w:rPr>
      </w:pPr>
    </w:p>
    <w:p w:rsidR="001A1FF0" w:rsidRDefault="001A1FF0" w:rsidP="001A1FF0">
      <w:pPr>
        <w:autoSpaceDE w:val="0"/>
        <w:autoSpaceDN w:val="0"/>
        <w:adjustRightInd w:val="0"/>
        <w:spacing w:after="0" w:line="240" w:lineRule="auto"/>
        <w:rPr>
          <w:rFonts w:ascii="Verdana" w:eastAsia="Verdana" w:hAnsi="Verdana" w:cs="Verdana"/>
          <w:color w:val="666666"/>
        </w:rPr>
      </w:pPr>
    </w:p>
    <w:p w:rsidR="001A1FF0" w:rsidRDefault="001A1FF0" w:rsidP="001A1FF0">
      <w:pPr>
        <w:autoSpaceDE w:val="0"/>
        <w:autoSpaceDN w:val="0"/>
        <w:adjustRightInd w:val="0"/>
        <w:spacing w:after="0" w:line="240" w:lineRule="auto"/>
        <w:rPr>
          <w:rFonts w:ascii="Verdana" w:eastAsia="Verdana" w:hAnsi="Verdana" w:cs="Verdana"/>
          <w:color w:val="666666"/>
        </w:rPr>
      </w:pPr>
    </w:p>
    <w:p w:rsidR="001A1FF0" w:rsidRPr="001A1FF0" w:rsidRDefault="001A1FF0" w:rsidP="001A1FF0">
      <w:pPr>
        <w:autoSpaceDE w:val="0"/>
        <w:autoSpaceDN w:val="0"/>
        <w:adjustRightInd w:val="0"/>
        <w:spacing w:after="0" w:line="240" w:lineRule="auto"/>
        <w:rPr>
          <w:rFonts w:ascii="Verdana" w:eastAsia="Verdana" w:hAnsi="Verdana" w:cs="Verdana"/>
          <w:b/>
          <w:color w:val="666666"/>
          <w:u w:val="single"/>
        </w:rPr>
      </w:pPr>
      <w:r w:rsidRPr="001A1FF0">
        <w:rPr>
          <w:rFonts w:ascii="Verdana" w:eastAsia="Verdana" w:hAnsi="Verdana" w:cs="Verdana"/>
          <w:b/>
          <w:color w:val="666666"/>
          <w:u w:val="single"/>
        </w:rPr>
        <w:lastRenderedPageBreak/>
        <w:t xml:space="preserve">Calculation: </w:t>
      </w:r>
    </w:p>
    <w:p w:rsidR="001A1FF0" w:rsidRDefault="001A1FF0" w:rsidP="001A1FF0">
      <w:pPr>
        <w:autoSpaceDE w:val="0"/>
        <w:autoSpaceDN w:val="0"/>
        <w:adjustRightInd w:val="0"/>
        <w:spacing w:after="0" w:line="240" w:lineRule="auto"/>
        <w:rPr>
          <w:rFonts w:ascii="Verdana" w:eastAsia="Verdana" w:hAnsi="Verdana" w:cs="Verdana"/>
          <w:color w:val="666666"/>
        </w:rPr>
      </w:pPr>
    </w:p>
    <w:p w:rsidR="001A1FF0" w:rsidRDefault="001A1FF0" w:rsidP="001A1FF0">
      <w:pPr>
        <w:autoSpaceDE w:val="0"/>
        <w:autoSpaceDN w:val="0"/>
        <w:adjustRightInd w:val="0"/>
        <w:spacing w:after="0" w:line="240" w:lineRule="auto"/>
        <w:rPr>
          <w:rFonts w:ascii="Verdana" w:eastAsia="Verdana" w:hAnsi="Verdana" w:cs="Verdana"/>
          <w:color w:val="666666"/>
        </w:rPr>
      </w:pPr>
      <w:r w:rsidRPr="001A1FF0">
        <w:rPr>
          <w:rFonts w:ascii="Verdana" w:eastAsia="Verdana" w:hAnsi="Verdana" w:cs="Verdana"/>
          <w:color w:val="666666"/>
        </w:rPr>
        <w:t xml:space="preserve">Numerator – The number of patients who have timely (available to the patient within four business days of being updated in the EHR) electronic access to their health information online. </w:t>
      </w:r>
    </w:p>
    <w:p w:rsidR="001A1FF0" w:rsidRPr="001A1FF0" w:rsidRDefault="001A1FF0" w:rsidP="001A1FF0">
      <w:pPr>
        <w:autoSpaceDE w:val="0"/>
        <w:autoSpaceDN w:val="0"/>
        <w:adjustRightInd w:val="0"/>
        <w:spacing w:after="0" w:line="240" w:lineRule="auto"/>
        <w:rPr>
          <w:rFonts w:ascii="Verdana" w:eastAsia="Verdana" w:hAnsi="Verdana" w:cs="Verdana"/>
          <w:color w:val="666666"/>
        </w:rPr>
      </w:pPr>
    </w:p>
    <w:p w:rsidR="001A1FF0" w:rsidRDefault="001A1FF0" w:rsidP="001A1FF0">
      <w:pPr>
        <w:autoSpaceDE w:val="0"/>
        <w:autoSpaceDN w:val="0"/>
        <w:adjustRightInd w:val="0"/>
        <w:spacing w:after="0" w:line="240" w:lineRule="auto"/>
        <w:rPr>
          <w:rFonts w:ascii="Verdana" w:eastAsia="Verdana" w:hAnsi="Verdana" w:cs="Verdana"/>
          <w:color w:val="666666"/>
        </w:rPr>
      </w:pPr>
      <w:r w:rsidRPr="001A1FF0">
        <w:rPr>
          <w:rFonts w:ascii="Verdana" w:eastAsia="Verdana" w:hAnsi="Verdana" w:cs="Verdana"/>
          <w:color w:val="666666"/>
        </w:rPr>
        <w:t xml:space="preserve">Denominator – The number of unique patients seen by the physician during the EHR Reporting Period. </w:t>
      </w:r>
    </w:p>
    <w:p w:rsidR="001A1FF0" w:rsidRPr="001A1FF0" w:rsidRDefault="001A1FF0" w:rsidP="001A1FF0">
      <w:pPr>
        <w:autoSpaceDE w:val="0"/>
        <w:autoSpaceDN w:val="0"/>
        <w:adjustRightInd w:val="0"/>
        <w:spacing w:after="0" w:line="240" w:lineRule="auto"/>
        <w:rPr>
          <w:rFonts w:ascii="Verdana" w:eastAsia="Verdana" w:hAnsi="Verdana" w:cs="Verdana"/>
          <w:color w:val="666666"/>
        </w:rPr>
      </w:pPr>
    </w:p>
    <w:p w:rsidR="001A1FF0" w:rsidRDefault="001A1FF0" w:rsidP="001A1FF0">
      <w:pPr>
        <w:autoSpaceDE w:val="0"/>
        <w:autoSpaceDN w:val="0"/>
        <w:adjustRightInd w:val="0"/>
        <w:spacing w:after="0" w:line="240" w:lineRule="auto"/>
        <w:rPr>
          <w:rFonts w:ascii="Verdana" w:eastAsia="Verdana" w:hAnsi="Verdana" w:cs="Verdana"/>
          <w:color w:val="666666"/>
        </w:rPr>
      </w:pPr>
      <w:r w:rsidRPr="001A1FF0">
        <w:rPr>
          <w:rFonts w:ascii="Verdana" w:eastAsia="Verdana" w:hAnsi="Verdana" w:cs="Verdana"/>
          <w:color w:val="666666"/>
        </w:rPr>
        <w:t xml:space="preserve">Result – The resulting percentage must be more than 10% for the physician to meet this objective. </w:t>
      </w:r>
    </w:p>
    <w:p w:rsidR="001A1FF0" w:rsidRPr="001A1FF0" w:rsidRDefault="001A1FF0" w:rsidP="001A1FF0">
      <w:pPr>
        <w:autoSpaceDE w:val="0"/>
        <w:autoSpaceDN w:val="0"/>
        <w:adjustRightInd w:val="0"/>
        <w:spacing w:after="0" w:line="240" w:lineRule="auto"/>
        <w:rPr>
          <w:rFonts w:ascii="Verdana" w:eastAsia="Verdana" w:hAnsi="Verdana" w:cs="Verdana"/>
          <w:color w:val="666666"/>
        </w:rPr>
      </w:pPr>
    </w:p>
    <w:p w:rsidR="001A1FF0" w:rsidRPr="001A1FF0" w:rsidRDefault="001A1FF0" w:rsidP="001A1FF0">
      <w:pPr>
        <w:autoSpaceDE w:val="0"/>
        <w:autoSpaceDN w:val="0"/>
        <w:adjustRightInd w:val="0"/>
        <w:spacing w:after="0" w:line="240" w:lineRule="auto"/>
        <w:rPr>
          <w:rFonts w:ascii="Verdana" w:eastAsia="Verdana" w:hAnsi="Verdana" w:cs="Verdana"/>
          <w:b/>
          <w:color w:val="666666"/>
          <w:u w:val="single"/>
        </w:rPr>
      </w:pPr>
      <w:r w:rsidRPr="001A1FF0">
        <w:rPr>
          <w:rFonts w:ascii="Verdana" w:eastAsia="Verdana" w:hAnsi="Verdana" w:cs="Verdana"/>
          <w:b/>
          <w:color w:val="666666"/>
          <w:u w:val="single"/>
        </w:rPr>
        <w:t xml:space="preserve">Exclusions and Other Considerations: </w:t>
      </w:r>
    </w:p>
    <w:p w:rsidR="001A1FF0" w:rsidRPr="001A1FF0" w:rsidRDefault="001A1FF0" w:rsidP="001A1FF0">
      <w:pPr>
        <w:autoSpaceDE w:val="0"/>
        <w:autoSpaceDN w:val="0"/>
        <w:adjustRightInd w:val="0"/>
        <w:spacing w:after="68" w:line="240" w:lineRule="auto"/>
        <w:rPr>
          <w:rFonts w:ascii="Verdana" w:eastAsia="Verdana" w:hAnsi="Verdana" w:cs="Verdana"/>
          <w:color w:val="666666"/>
        </w:rPr>
      </w:pPr>
      <w:r w:rsidRPr="001A1FF0">
        <w:rPr>
          <w:rFonts w:ascii="Verdana" w:eastAsia="Verdana" w:hAnsi="Verdana" w:cs="Verdana"/>
          <w:color w:val="666666"/>
        </w:rPr>
        <w:t xml:space="preserve">1. Physicians are allowed to withhold information that would potentially be harmful to the patient. </w:t>
      </w:r>
    </w:p>
    <w:p w:rsidR="001A1FF0" w:rsidRPr="001A1FF0" w:rsidRDefault="001A1FF0" w:rsidP="001A1FF0">
      <w:pPr>
        <w:autoSpaceDE w:val="0"/>
        <w:autoSpaceDN w:val="0"/>
        <w:adjustRightInd w:val="0"/>
        <w:spacing w:after="0" w:line="240" w:lineRule="auto"/>
        <w:rPr>
          <w:rFonts w:ascii="Verdana" w:eastAsia="Verdana" w:hAnsi="Verdana" w:cs="Verdana"/>
          <w:color w:val="666666"/>
        </w:rPr>
      </w:pPr>
      <w:r w:rsidRPr="001A1FF0">
        <w:rPr>
          <w:rFonts w:ascii="Verdana" w:eastAsia="Verdana" w:hAnsi="Verdana" w:cs="Verdana"/>
          <w:color w:val="666666"/>
        </w:rPr>
        <w:t xml:space="preserve">2. The objective is based on the availability of the information, regardless of whether the patient chooses to access it. </w:t>
      </w:r>
    </w:p>
    <w:p w:rsidR="009030A2" w:rsidRDefault="009030A2" w:rsidP="000964FE">
      <w:pPr>
        <w:pStyle w:val="Normal1"/>
        <w:rPr>
          <w:rFonts w:ascii="Verdana" w:eastAsia="Verdana" w:hAnsi="Verdana" w:cs="Verdana"/>
          <w:color w:val="666666"/>
        </w:rPr>
      </w:pPr>
    </w:p>
    <w:p w:rsidR="000423E4" w:rsidRDefault="000423E4" w:rsidP="000964FE">
      <w:pPr>
        <w:pStyle w:val="Normal1"/>
        <w:rPr>
          <w:rFonts w:ascii="Verdana" w:eastAsia="Verdana" w:hAnsi="Verdana" w:cs="Verdana"/>
          <w:b/>
          <w:color w:val="666666"/>
          <w:u w:val="single"/>
        </w:rPr>
      </w:pPr>
      <w:r w:rsidRPr="000423E4">
        <w:rPr>
          <w:rFonts w:ascii="Verdana" w:eastAsia="Verdana" w:hAnsi="Verdana" w:cs="Verdana"/>
          <w:b/>
          <w:color w:val="666666"/>
          <w:u w:val="single"/>
        </w:rPr>
        <w:t>How to mark</w:t>
      </w:r>
    </w:p>
    <w:p w:rsidR="000423E4" w:rsidRDefault="000423E4" w:rsidP="000423E4">
      <w:pPr>
        <w:autoSpaceDE w:val="0"/>
        <w:autoSpaceDN w:val="0"/>
        <w:adjustRightInd w:val="0"/>
        <w:spacing w:after="68" w:line="240" w:lineRule="auto"/>
        <w:rPr>
          <w:rFonts w:ascii="Verdana" w:eastAsia="Verdana" w:hAnsi="Verdana" w:cs="Verdana"/>
          <w:color w:val="666666"/>
        </w:rPr>
      </w:pPr>
      <w:r w:rsidRPr="000423E4">
        <w:rPr>
          <w:rFonts w:ascii="Verdana" w:eastAsia="Verdana" w:hAnsi="Verdana" w:cs="Verdana"/>
          <w:color w:val="666666"/>
        </w:rPr>
        <w:t>The patient</w:t>
      </w:r>
      <w:r>
        <w:rPr>
          <w:rFonts w:ascii="Verdana" w:eastAsia="Verdana" w:hAnsi="Verdana" w:cs="Verdana"/>
          <w:color w:val="666666"/>
        </w:rPr>
        <w:t xml:space="preserve"> portal access has to be given to the patients by giving allow patient portal as ‘Yes’ in the patient demographics page (under the choices section).</w:t>
      </w:r>
    </w:p>
    <w:p w:rsidR="000423E4" w:rsidRDefault="000423E4" w:rsidP="000423E4">
      <w:pPr>
        <w:autoSpaceDE w:val="0"/>
        <w:autoSpaceDN w:val="0"/>
        <w:adjustRightInd w:val="0"/>
        <w:spacing w:after="68" w:line="240" w:lineRule="auto"/>
        <w:rPr>
          <w:rFonts w:ascii="Verdana" w:eastAsia="Verdana" w:hAnsi="Verdana" w:cs="Verdana"/>
          <w:color w:val="666666"/>
        </w:rPr>
      </w:pPr>
    </w:p>
    <w:p w:rsidR="000423E4" w:rsidRDefault="000423E4" w:rsidP="000423E4">
      <w:pPr>
        <w:autoSpaceDE w:val="0"/>
        <w:autoSpaceDN w:val="0"/>
        <w:adjustRightInd w:val="0"/>
        <w:spacing w:after="68" w:line="240" w:lineRule="auto"/>
        <w:rPr>
          <w:rFonts w:ascii="Verdana" w:eastAsia="Verdana" w:hAnsi="Verdana" w:cs="Verdana"/>
          <w:color w:val="666666"/>
        </w:rPr>
      </w:pPr>
      <w:r>
        <w:rPr>
          <w:rFonts w:ascii="Verdana" w:eastAsia="Verdana" w:hAnsi="Verdana" w:cs="Verdana"/>
          <w:noProof/>
          <w:color w:val="666666"/>
        </w:rPr>
        <w:pict>
          <v:rect id="_x0000_s1076" style="position:absolute;margin-left:254.95pt;margin-top:82.6pt;width:156.65pt;height:52.3pt;flip:y;z-index:251701248" strokecolor="red" strokeweight="3pt">
            <v:fill opacity="0"/>
          </v:rect>
        </w:pict>
      </w:r>
      <w:r>
        <w:rPr>
          <w:rFonts w:ascii="Verdana" w:eastAsia="Verdana" w:hAnsi="Verdana" w:cs="Verdana"/>
          <w:noProof/>
          <w:color w:val="666666"/>
        </w:rPr>
        <w:pict>
          <v:rect id="_x0000_s1075" style="position:absolute;margin-left:137.2pt;margin-top:42.55pt;width:38.7pt;height:25.8pt;flip:y;z-index:251700224" strokecolor="red" strokeweight="3pt">
            <v:fill opacity="0"/>
          </v:rect>
        </w:pict>
      </w:r>
      <w:r>
        <w:rPr>
          <w:rFonts w:ascii="Verdana" w:eastAsia="Verdana" w:hAnsi="Verdana" w:cs="Verdana"/>
          <w:noProof/>
          <w:color w:val="666666"/>
        </w:rPr>
        <w:drawing>
          <wp:inline distT="0" distB="0" distL="0" distR="0" wp14:anchorId="38C09CC8" wp14:editId="504B7B7F">
            <wp:extent cx="6115685" cy="22650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15685" cy="2265045"/>
                    </a:xfrm>
                    <a:prstGeom prst="rect">
                      <a:avLst/>
                    </a:prstGeom>
                    <a:noFill/>
                    <a:ln>
                      <a:noFill/>
                    </a:ln>
                  </pic:spPr>
                </pic:pic>
              </a:graphicData>
            </a:graphic>
          </wp:inline>
        </w:drawing>
      </w:r>
    </w:p>
    <w:p w:rsidR="000423E4" w:rsidRDefault="000423E4" w:rsidP="000423E4">
      <w:pPr>
        <w:autoSpaceDE w:val="0"/>
        <w:autoSpaceDN w:val="0"/>
        <w:adjustRightInd w:val="0"/>
        <w:spacing w:after="68" w:line="240" w:lineRule="auto"/>
        <w:rPr>
          <w:rFonts w:ascii="Verdana" w:eastAsia="Verdana" w:hAnsi="Verdana" w:cs="Verdana"/>
          <w:color w:val="666666"/>
        </w:rPr>
      </w:pPr>
    </w:p>
    <w:p w:rsidR="000423E4" w:rsidRDefault="000423E4" w:rsidP="000423E4">
      <w:pPr>
        <w:autoSpaceDE w:val="0"/>
        <w:autoSpaceDN w:val="0"/>
        <w:adjustRightInd w:val="0"/>
        <w:spacing w:after="68" w:line="240" w:lineRule="auto"/>
        <w:rPr>
          <w:rFonts w:ascii="Verdana" w:eastAsia="Verdana" w:hAnsi="Verdana" w:cs="Verdana"/>
          <w:color w:val="666666"/>
        </w:rPr>
      </w:pPr>
      <w:r>
        <w:rPr>
          <w:rFonts w:ascii="Verdana" w:eastAsia="Verdana" w:hAnsi="Verdana" w:cs="Verdana"/>
          <w:color w:val="666666"/>
        </w:rPr>
        <w:t>Once this is done, we can generate a username and password for the patient by clicking on the following button on the patient screen.</w:t>
      </w:r>
      <w:r w:rsidR="000B6FF2">
        <w:rPr>
          <w:rFonts w:ascii="Verdana" w:eastAsia="Verdana" w:hAnsi="Verdana" w:cs="Verdana"/>
          <w:color w:val="666666"/>
        </w:rPr>
        <w:t xml:space="preserve"> Thus we can give the patient the necessary access.</w:t>
      </w:r>
    </w:p>
    <w:p w:rsidR="000423E4" w:rsidRDefault="000423E4" w:rsidP="000423E4">
      <w:pPr>
        <w:autoSpaceDE w:val="0"/>
        <w:autoSpaceDN w:val="0"/>
        <w:adjustRightInd w:val="0"/>
        <w:spacing w:after="68" w:line="240" w:lineRule="auto"/>
        <w:rPr>
          <w:rFonts w:ascii="Verdana" w:eastAsia="Verdana" w:hAnsi="Verdana" w:cs="Verdana"/>
          <w:color w:val="666666"/>
        </w:rPr>
      </w:pPr>
      <w:r>
        <w:rPr>
          <w:rFonts w:ascii="Verdana" w:eastAsia="Verdana" w:hAnsi="Verdana" w:cs="Verdana"/>
          <w:noProof/>
          <w:color w:val="666666"/>
        </w:rPr>
        <w:lastRenderedPageBreak/>
        <w:pict>
          <v:rect id="_x0000_s1077" style="position:absolute;margin-left:277.6pt;margin-top:5.8pt;width:78.3pt;height:17pt;flip:y;z-index:251702272" strokecolor="red" strokeweight="3pt">
            <v:fill opacity="0"/>
          </v:rect>
        </w:pict>
      </w:r>
      <w:r>
        <w:rPr>
          <w:rFonts w:ascii="Verdana" w:eastAsia="Verdana" w:hAnsi="Verdana" w:cs="Verdana"/>
          <w:noProof/>
          <w:color w:val="666666"/>
        </w:rPr>
        <w:drawing>
          <wp:inline distT="0" distB="0" distL="0" distR="0">
            <wp:extent cx="6113426" cy="189781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15685" cy="1898512"/>
                    </a:xfrm>
                    <a:prstGeom prst="rect">
                      <a:avLst/>
                    </a:prstGeom>
                    <a:noFill/>
                    <a:ln>
                      <a:noFill/>
                    </a:ln>
                  </pic:spPr>
                </pic:pic>
              </a:graphicData>
            </a:graphic>
          </wp:inline>
        </w:drawing>
      </w:r>
    </w:p>
    <w:p w:rsidR="002E748B" w:rsidRDefault="002E748B" w:rsidP="000423E4">
      <w:pPr>
        <w:autoSpaceDE w:val="0"/>
        <w:autoSpaceDN w:val="0"/>
        <w:adjustRightInd w:val="0"/>
        <w:spacing w:after="68" w:line="240" w:lineRule="auto"/>
        <w:rPr>
          <w:rFonts w:ascii="Verdana" w:eastAsia="Verdana" w:hAnsi="Verdana" w:cs="Verdana"/>
          <w:color w:val="666666"/>
        </w:rPr>
      </w:pPr>
    </w:p>
    <w:p w:rsidR="002E748B" w:rsidRPr="00AA7C24" w:rsidRDefault="002E748B" w:rsidP="002E748B">
      <w:pPr>
        <w:pStyle w:val="Heading2"/>
      </w:pPr>
      <w:bookmarkStart w:id="23" w:name="_Toc377677806"/>
      <w:r w:rsidRPr="00AA7C24">
        <w:t>Medication reconciliation</w:t>
      </w:r>
      <w:bookmarkEnd w:id="23"/>
    </w:p>
    <w:p w:rsidR="002E748B" w:rsidRPr="002E748B" w:rsidRDefault="002E748B" w:rsidP="002E748B">
      <w:pPr>
        <w:autoSpaceDE w:val="0"/>
        <w:autoSpaceDN w:val="0"/>
        <w:adjustRightInd w:val="0"/>
        <w:spacing w:after="0" w:line="240" w:lineRule="auto"/>
        <w:rPr>
          <w:rFonts w:ascii="Verdana" w:eastAsia="Verdana" w:hAnsi="Verdana" w:cs="Verdana"/>
          <w:color w:val="666666"/>
        </w:rPr>
      </w:pPr>
      <w:r w:rsidRPr="002E748B">
        <w:rPr>
          <w:rFonts w:ascii="Verdana" w:eastAsia="Verdana" w:hAnsi="Verdana" w:cs="Verdana"/>
          <w:color w:val="666666"/>
        </w:rPr>
        <w:t xml:space="preserve">Description: The rule defines medication reconciliation as: </w:t>
      </w:r>
    </w:p>
    <w:p w:rsidR="002E748B" w:rsidRPr="002E748B" w:rsidRDefault="002E748B" w:rsidP="002E748B">
      <w:pPr>
        <w:autoSpaceDE w:val="0"/>
        <w:autoSpaceDN w:val="0"/>
        <w:adjustRightInd w:val="0"/>
        <w:spacing w:after="0" w:line="240" w:lineRule="auto"/>
        <w:rPr>
          <w:rFonts w:ascii="Verdana" w:eastAsia="Verdana" w:hAnsi="Verdana" w:cs="Verdana"/>
          <w:color w:val="666666"/>
        </w:rPr>
      </w:pPr>
      <w:r w:rsidRPr="002E748B">
        <w:rPr>
          <w:rFonts w:ascii="Verdana" w:eastAsia="Verdana" w:hAnsi="Verdana" w:cs="Verdana"/>
          <w:color w:val="666666"/>
        </w:rPr>
        <w:t xml:space="preserve">“the process of identifying the most accurate list of all medications that the patient is taking, including name, dosage, frequency and route, by comparing the medical record to an external list of medications obtained from a patient, hospital or other provider.” </w:t>
      </w:r>
    </w:p>
    <w:p w:rsidR="002E748B" w:rsidRDefault="002E748B" w:rsidP="002E748B">
      <w:pPr>
        <w:autoSpaceDE w:val="0"/>
        <w:autoSpaceDN w:val="0"/>
        <w:adjustRightInd w:val="0"/>
        <w:spacing w:after="0" w:line="240" w:lineRule="auto"/>
        <w:rPr>
          <w:rFonts w:ascii="Verdana" w:eastAsia="Verdana" w:hAnsi="Verdana" w:cs="Verdana"/>
          <w:color w:val="666666"/>
        </w:rPr>
      </w:pPr>
      <w:r w:rsidRPr="002E748B">
        <w:rPr>
          <w:rFonts w:ascii="Verdana" w:eastAsia="Verdana" w:hAnsi="Verdana" w:cs="Verdana"/>
          <w:color w:val="666666"/>
        </w:rPr>
        <w:t xml:space="preserve">Reconciliation is most often performed when a patient transitions from one care setting to another, such as being discharged from the hospital. </w:t>
      </w:r>
    </w:p>
    <w:p w:rsidR="002E748B" w:rsidRPr="002E748B" w:rsidRDefault="002E748B" w:rsidP="002E748B">
      <w:pPr>
        <w:autoSpaceDE w:val="0"/>
        <w:autoSpaceDN w:val="0"/>
        <w:adjustRightInd w:val="0"/>
        <w:spacing w:after="0" w:line="240" w:lineRule="auto"/>
        <w:rPr>
          <w:rFonts w:ascii="Verdana" w:eastAsia="Verdana" w:hAnsi="Verdana" w:cs="Verdana"/>
          <w:color w:val="666666"/>
        </w:rPr>
      </w:pPr>
    </w:p>
    <w:p w:rsidR="002E748B" w:rsidRDefault="002E748B" w:rsidP="002E748B">
      <w:pPr>
        <w:autoSpaceDE w:val="0"/>
        <w:autoSpaceDN w:val="0"/>
        <w:adjustRightInd w:val="0"/>
        <w:spacing w:after="0" w:line="240" w:lineRule="auto"/>
        <w:rPr>
          <w:rFonts w:ascii="Verdana" w:eastAsia="Verdana" w:hAnsi="Verdana" w:cs="Verdana"/>
          <w:color w:val="666666"/>
        </w:rPr>
      </w:pPr>
      <w:r w:rsidRPr="002E748B">
        <w:rPr>
          <w:rFonts w:ascii="Verdana" w:eastAsia="Verdana" w:hAnsi="Verdana" w:cs="Verdana"/>
          <w:color w:val="666666"/>
        </w:rPr>
        <w:t>Objective: A physician who receives a patient from another setting of care should perform medication reconciliation.</w:t>
      </w:r>
    </w:p>
    <w:p w:rsidR="002E748B" w:rsidRPr="002E748B" w:rsidRDefault="002E748B" w:rsidP="002E748B">
      <w:pPr>
        <w:autoSpaceDE w:val="0"/>
        <w:autoSpaceDN w:val="0"/>
        <w:adjustRightInd w:val="0"/>
        <w:spacing w:after="0" w:line="240" w:lineRule="auto"/>
        <w:rPr>
          <w:rFonts w:ascii="Verdana" w:eastAsia="Verdana" w:hAnsi="Verdana" w:cs="Verdana"/>
          <w:color w:val="666666"/>
        </w:rPr>
      </w:pPr>
      <w:r w:rsidRPr="002E748B">
        <w:rPr>
          <w:rFonts w:ascii="Verdana" w:eastAsia="Verdana" w:hAnsi="Verdana" w:cs="Verdana"/>
          <w:color w:val="666666"/>
        </w:rPr>
        <w:t xml:space="preserve"> </w:t>
      </w:r>
    </w:p>
    <w:p w:rsidR="002E748B" w:rsidRDefault="002E748B" w:rsidP="002E748B">
      <w:pPr>
        <w:autoSpaceDE w:val="0"/>
        <w:autoSpaceDN w:val="0"/>
        <w:adjustRightInd w:val="0"/>
        <w:spacing w:after="0" w:line="240" w:lineRule="auto"/>
        <w:rPr>
          <w:rFonts w:ascii="Verdana" w:eastAsia="Verdana" w:hAnsi="Verdana" w:cs="Verdana"/>
          <w:color w:val="666666"/>
        </w:rPr>
      </w:pPr>
      <w:r w:rsidRPr="002E748B">
        <w:rPr>
          <w:rFonts w:ascii="Verdana" w:eastAsia="Verdana" w:hAnsi="Verdana" w:cs="Verdana"/>
          <w:color w:val="666666"/>
        </w:rPr>
        <w:t xml:space="preserve">Measure: Medication reconciliation is performed for more than 50% of transitions of care. </w:t>
      </w:r>
    </w:p>
    <w:p w:rsidR="002E748B" w:rsidRPr="002E748B" w:rsidRDefault="002E748B" w:rsidP="002E748B">
      <w:pPr>
        <w:autoSpaceDE w:val="0"/>
        <w:autoSpaceDN w:val="0"/>
        <w:adjustRightInd w:val="0"/>
        <w:spacing w:after="0" w:line="240" w:lineRule="auto"/>
        <w:rPr>
          <w:rFonts w:ascii="Verdana" w:eastAsia="Verdana" w:hAnsi="Verdana" w:cs="Verdana"/>
          <w:color w:val="666666"/>
        </w:rPr>
      </w:pPr>
    </w:p>
    <w:p w:rsidR="002E748B" w:rsidRPr="002E748B" w:rsidRDefault="002E748B" w:rsidP="002E748B">
      <w:pPr>
        <w:autoSpaceDE w:val="0"/>
        <w:autoSpaceDN w:val="0"/>
        <w:adjustRightInd w:val="0"/>
        <w:spacing w:after="0" w:line="240" w:lineRule="auto"/>
        <w:rPr>
          <w:rFonts w:ascii="Verdana" w:eastAsia="Verdana" w:hAnsi="Verdana" w:cs="Verdana"/>
          <w:b/>
          <w:color w:val="666666"/>
          <w:u w:val="single"/>
        </w:rPr>
      </w:pPr>
      <w:r w:rsidRPr="002E748B">
        <w:rPr>
          <w:rFonts w:ascii="Verdana" w:eastAsia="Verdana" w:hAnsi="Verdana" w:cs="Verdana"/>
          <w:b/>
          <w:color w:val="666666"/>
          <w:u w:val="single"/>
        </w:rPr>
        <w:t xml:space="preserve">Calculation: </w:t>
      </w:r>
    </w:p>
    <w:p w:rsidR="002E748B" w:rsidRDefault="002E748B" w:rsidP="002E748B">
      <w:pPr>
        <w:autoSpaceDE w:val="0"/>
        <w:autoSpaceDN w:val="0"/>
        <w:adjustRightInd w:val="0"/>
        <w:spacing w:after="0" w:line="240" w:lineRule="auto"/>
        <w:rPr>
          <w:rFonts w:ascii="Verdana" w:eastAsia="Verdana" w:hAnsi="Verdana" w:cs="Verdana"/>
          <w:color w:val="666666"/>
        </w:rPr>
      </w:pPr>
      <w:r w:rsidRPr="002E748B">
        <w:rPr>
          <w:rFonts w:ascii="Verdana" w:eastAsia="Verdana" w:hAnsi="Verdana" w:cs="Verdana"/>
          <w:color w:val="666666"/>
        </w:rPr>
        <w:t xml:space="preserve">Numerator – Number of Patients for whom medication reconciliation was performed. </w:t>
      </w:r>
    </w:p>
    <w:p w:rsidR="002E748B" w:rsidRPr="002E748B" w:rsidRDefault="002E748B" w:rsidP="002E748B">
      <w:pPr>
        <w:autoSpaceDE w:val="0"/>
        <w:autoSpaceDN w:val="0"/>
        <w:adjustRightInd w:val="0"/>
        <w:spacing w:after="0" w:line="240" w:lineRule="auto"/>
        <w:rPr>
          <w:rFonts w:ascii="Verdana" w:eastAsia="Verdana" w:hAnsi="Verdana" w:cs="Verdana"/>
          <w:color w:val="666666"/>
        </w:rPr>
      </w:pPr>
    </w:p>
    <w:p w:rsidR="002E748B" w:rsidRDefault="002E748B" w:rsidP="002E748B">
      <w:pPr>
        <w:autoSpaceDE w:val="0"/>
        <w:autoSpaceDN w:val="0"/>
        <w:adjustRightInd w:val="0"/>
        <w:spacing w:after="0" w:line="240" w:lineRule="auto"/>
        <w:rPr>
          <w:rFonts w:ascii="Verdana" w:eastAsia="Verdana" w:hAnsi="Verdana" w:cs="Verdana"/>
          <w:color w:val="666666"/>
        </w:rPr>
      </w:pPr>
      <w:r w:rsidRPr="002E748B">
        <w:rPr>
          <w:rFonts w:ascii="Verdana" w:eastAsia="Verdana" w:hAnsi="Verdana" w:cs="Verdana"/>
          <w:color w:val="666666"/>
        </w:rPr>
        <w:t xml:space="preserve">Denominator – Number of transitions of care during the EHR Reporting Period for which the physician was the receiving party. </w:t>
      </w:r>
    </w:p>
    <w:p w:rsidR="002E748B" w:rsidRPr="002E748B" w:rsidRDefault="002E748B" w:rsidP="002E748B">
      <w:pPr>
        <w:autoSpaceDE w:val="0"/>
        <w:autoSpaceDN w:val="0"/>
        <w:adjustRightInd w:val="0"/>
        <w:spacing w:after="0" w:line="240" w:lineRule="auto"/>
        <w:rPr>
          <w:rFonts w:ascii="Verdana" w:eastAsia="Verdana" w:hAnsi="Verdana" w:cs="Verdana"/>
          <w:color w:val="666666"/>
        </w:rPr>
      </w:pPr>
    </w:p>
    <w:p w:rsidR="002E748B" w:rsidRDefault="002E748B" w:rsidP="002E748B">
      <w:pPr>
        <w:autoSpaceDE w:val="0"/>
        <w:autoSpaceDN w:val="0"/>
        <w:adjustRightInd w:val="0"/>
        <w:spacing w:after="0" w:line="240" w:lineRule="auto"/>
        <w:rPr>
          <w:rFonts w:ascii="Verdana" w:eastAsia="Verdana" w:hAnsi="Verdana" w:cs="Verdana"/>
          <w:color w:val="666666"/>
        </w:rPr>
      </w:pPr>
      <w:r w:rsidRPr="002E748B">
        <w:rPr>
          <w:rFonts w:ascii="Verdana" w:eastAsia="Verdana" w:hAnsi="Verdana" w:cs="Verdana"/>
          <w:color w:val="666666"/>
        </w:rPr>
        <w:t xml:space="preserve">Result – If the result of the calculation is more than 50%, the physician has met this requirement. </w:t>
      </w:r>
    </w:p>
    <w:p w:rsidR="002E748B" w:rsidRPr="002E748B" w:rsidRDefault="002E748B" w:rsidP="002E748B">
      <w:pPr>
        <w:autoSpaceDE w:val="0"/>
        <w:autoSpaceDN w:val="0"/>
        <w:adjustRightInd w:val="0"/>
        <w:spacing w:after="0" w:line="240" w:lineRule="auto"/>
        <w:rPr>
          <w:rFonts w:ascii="Verdana" w:eastAsia="Verdana" w:hAnsi="Verdana" w:cs="Verdana"/>
          <w:color w:val="666666"/>
        </w:rPr>
      </w:pPr>
    </w:p>
    <w:p w:rsidR="002E748B" w:rsidRPr="002E748B" w:rsidRDefault="002E748B" w:rsidP="002E748B">
      <w:pPr>
        <w:autoSpaceDE w:val="0"/>
        <w:autoSpaceDN w:val="0"/>
        <w:adjustRightInd w:val="0"/>
        <w:spacing w:after="0" w:line="240" w:lineRule="auto"/>
        <w:rPr>
          <w:rFonts w:ascii="Verdana" w:eastAsia="Verdana" w:hAnsi="Verdana" w:cs="Verdana"/>
          <w:b/>
          <w:color w:val="666666"/>
          <w:u w:val="single"/>
        </w:rPr>
      </w:pPr>
      <w:r w:rsidRPr="002E748B">
        <w:rPr>
          <w:rFonts w:ascii="Verdana" w:eastAsia="Verdana" w:hAnsi="Verdana" w:cs="Verdana"/>
          <w:b/>
          <w:color w:val="666666"/>
          <w:u w:val="single"/>
        </w:rPr>
        <w:t xml:space="preserve">Exclusions and Other Considerations: </w:t>
      </w:r>
    </w:p>
    <w:p w:rsidR="002E748B" w:rsidRPr="002E748B" w:rsidRDefault="002E748B" w:rsidP="002E748B">
      <w:pPr>
        <w:autoSpaceDE w:val="0"/>
        <w:autoSpaceDN w:val="0"/>
        <w:adjustRightInd w:val="0"/>
        <w:spacing w:after="65" w:line="240" w:lineRule="auto"/>
        <w:rPr>
          <w:rFonts w:ascii="Verdana" w:eastAsia="Verdana" w:hAnsi="Verdana" w:cs="Verdana"/>
          <w:color w:val="666666"/>
        </w:rPr>
      </w:pPr>
      <w:r w:rsidRPr="002E748B">
        <w:rPr>
          <w:rFonts w:ascii="Verdana" w:eastAsia="Verdana" w:hAnsi="Verdana" w:cs="Verdana"/>
          <w:color w:val="666666"/>
        </w:rPr>
        <w:t xml:space="preserve">1. Reconciliation only needs to be performed when a physician receives a patient from another care setting, not when sending the patient to another setting. </w:t>
      </w:r>
    </w:p>
    <w:p w:rsidR="002E748B" w:rsidRPr="002E748B" w:rsidRDefault="002E748B" w:rsidP="002E748B">
      <w:pPr>
        <w:autoSpaceDE w:val="0"/>
        <w:autoSpaceDN w:val="0"/>
        <w:adjustRightInd w:val="0"/>
        <w:spacing w:after="0" w:line="240" w:lineRule="auto"/>
        <w:rPr>
          <w:rFonts w:ascii="Verdana" w:eastAsia="Verdana" w:hAnsi="Verdana" w:cs="Verdana"/>
          <w:color w:val="666666"/>
        </w:rPr>
      </w:pPr>
      <w:r w:rsidRPr="002E748B">
        <w:rPr>
          <w:rFonts w:ascii="Verdana" w:eastAsia="Verdana" w:hAnsi="Verdana" w:cs="Verdana"/>
          <w:color w:val="666666"/>
        </w:rPr>
        <w:t xml:space="preserve">2. A physician who does not receive any patients from another care setting during the EHR Reporting Period would be excluded from this objective. </w:t>
      </w:r>
    </w:p>
    <w:p w:rsidR="002E748B" w:rsidRDefault="002E748B" w:rsidP="000423E4">
      <w:pPr>
        <w:autoSpaceDE w:val="0"/>
        <w:autoSpaceDN w:val="0"/>
        <w:adjustRightInd w:val="0"/>
        <w:spacing w:after="68" w:line="240" w:lineRule="auto"/>
        <w:rPr>
          <w:rFonts w:ascii="Verdana" w:eastAsia="Verdana" w:hAnsi="Verdana" w:cs="Verdana"/>
          <w:color w:val="666666"/>
        </w:rPr>
      </w:pPr>
    </w:p>
    <w:p w:rsidR="00E0657A" w:rsidRDefault="00E0657A" w:rsidP="000423E4">
      <w:pPr>
        <w:autoSpaceDE w:val="0"/>
        <w:autoSpaceDN w:val="0"/>
        <w:adjustRightInd w:val="0"/>
        <w:spacing w:after="68" w:line="240" w:lineRule="auto"/>
        <w:rPr>
          <w:rFonts w:ascii="Verdana" w:eastAsia="Verdana" w:hAnsi="Verdana" w:cs="Verdana"/>
          <w:b/>
          <w:color w:val="666666"/>
          <w:u w:val="single"/>
        </w:rPr>
      </w:pPr>
    </w:p>
    <w:p w:rsidR="00661F12" w:rsidRDefault="00E0657A" w:rsidP="000423E4">
      <w:pPr>
        <w:autoSpaceDE w:val="0"/>
        <w:autoSpaceDN w:val="0"/>
        <w:adjustRightInd w:val="0"/>
        <w:spacing w:after="68" w:line="240" w:lineRule="auto"/>
        <w:rPr>
          <w:rFonts w:ascii="Verdana" w:eastAsia="Verdana" w:hAnsi="Verdana" w:cs="Verdana"/>
          <w:b/>
          <w:color w:val="666666"/>
          <w:u w:val="single"/>
        </w:rPr>
      </w:pPr>
      <w:r w:rsidRPr="00E0657A">
        <w:rPr>
          <w:rFonts w:ascii="Verdana" w:eastAsia="Verdana" w:hAnsi="Verdana" w:cs="Verdana"/>
          <w:b/>
          <w:color w:val="666666"/>
          <w:u w:val="single"/>
        </w:rPr>
        <w:lastRenderedPageBreak/>
        <w:t>How to mark</w:t>
      </w:r>
    </w:p>
    <w:p w:rsidR="00661F12" w:rsidRDefault="00661F12" w:rsidP="000423E4">
      <w:pPr>
        <w:autoSpaceDE w:val="0"/>
        <w:autoSpaceDN w:val="0"/>
        <w:adjustRightInd w:val="0"/>
        <w:spacing w:after="68" w:line="240" w:lineRule="auto"/>
        <w:rPr>
          <w:rFonts w:ascii="Verdana" w:eastAsia="Verdana" w:hAnsi="Verdana" w:cs="Verdana"/>
          <w:color w:val="666666"/>
        </w:rPr>
      </w:pPr>
      <w:r w:rsidRPr="00661F12">
        <w:rPr>
          <w:rFonts w:ascii="Verdana" w:eastAsia="Verdana" w:hAnsi="Verdana" w:cs="Verdana"/>
          <w:color w:val="666666"/>
        </w:rPr>
        <w:t>In the screen</w:t>
      </w:r>
      <w:r>
        <w:rPr>
          <w:rFonts w:ascii="Verdana" w:eastAsia="Verdana" w:hAnsi="Verdana" w:cs="Verdana"/>
          <w:color w:val="666666"/>
        </w:rPr>
        <w:t xml:space="preserve"> where the doctor enters the patient notes, there are a couple of check boxes</w:t>
      </w:r>
      <w:r w:rsidR="000C7259">
        <w:rPr>
          <w:rFonts w:ascii="Verdana" w:eastAsia="Verdana" w:hAnsi="Verdana" w:cs="Verdana"/>
          <w:color w:val="666666"/>
        </w:rPr>
        <w:t xml:space="preserve"> which marks the numerator and the denominator.</w:t>
      </w:r>
    </w:p>
    <w:p w:rsidR="000C7259" w:rsidRDefault="000C7259" w:rsidP="000423E4">
      <w:pPr>
        <w:autoSpaceDE w:val="0"/>
        <w:autoSpaceDN w:val="0"/>
        <w:adjustRightInd w:val="0"/>
        <w:spacing w:after="68" w:line="240" w:lineRule="auto"/>
        <w:rPr>
          <w:rFonts w:ascii="Verdana" w:eastAsia="Verdana" w:hAnsi="Verdana" w:cs="Verdana"/>
          <w:color w:val="666666"/>
        </w:rPr>
      </w:pPr>
    </w:p>
    <w:p w:rsidR="000C7259" w:rsidRDefault="000C7259" w:rsidP="000423E4">
      <w:pPr>
        <w:autoSpaceDE w:val="0"/>
        <w:autoSpaceDN w:val="0"/>
        <w:adjustRightInd w:val="0"/>
        <w:spacing w:after="68" w:line="240" w:lineRule="auto"/>
        <w:rPr>
          <w:rFonts w:ascii="Verdana" w:eastAsia="Verdana" w:hAnsi="Verdana" w:cs="Verdana"/>
          <w:color w:val="666666"/>
        </w:rPr>
      </w:pPr>
      <w:r>
        <w:rPr>
          <w:rFonts w:ascii="Verdana" w:eastAsia="Verdana" w:hAnsi="Verdana" w:cs="Verdana"/>
          <w:color w:val="666666"/>
        </w:rPr>
        <w:t>Denominator: - We need to check off the transition of care patients in the check box shown below</w:t>
      </w:r>
    </w:p>
    <w:p w:rsidR="000C7259" w:rsidRDefault="000C7259" w:rsidP="000423E4">
      <w:pPr>
        <w:autoSpaceDE w:val="0"/>
        <w:autoSpaceDN w:val="0"/>
        <w:adjustRightInd w:val="0"/>
        <w:spacing w:after="68" w:line="240" w:lineRule="auto"/>
        <w:rPr>
          <w:rFonts w:ascii="Verdana" w:eastAsia="Verdana" w:hAnsi="Verdana" w:cs="Verdana"/>
          <w:color w:val="666666"/>
        </w:rPr>
      </w:pPr>
      <w:r>
        <w:rPr>
          <w:rFonts w:ascii="Verdana" w:eastAsia="Verdana" w:hAnsi="Verdana" w:cs="Verdana"/>
          <w:noProof/>
          <w:color w:val="666666"/>
        </w:rPr>
        <w:pict>
          <v:rect id="_x0000_s1078" style="position:absolute;margin-left:343.95pt;margin-top:90.65pt;width:97.55pt;height:11.3pt;flip:y;z-index:251703296" strokecolor="red" strokeweight="3pt">
            <v:fill opacity="0"/>
          </v:rect>
        </w:pict>
      </w:r>
      <w:r>
        <w:rPr>
          <w:rFonts w:ascii="Verdana" w:eastAsia="Verdana" w:hAnsi="Verdana" w:cs="Verdana"/>
          <w:noProof/>
          <w:color w:val="666666"/>
        </w:rPr>
        <w:drawing>
          <wp:inline distT="0" distB="0" distL="0" distR="0" wp14:anchorId="4098E43E" wp14:editId="4478FCDC">
            <wp:extent cx="6107430" cy="22167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07430" cy="2216785"/>
                    </a:xfrm>
                    <a:prstGeom prst="rect">
                      <a:avLst/>
                    </a:prstGeom>
                    <a:noFill/>
                    <a:ln>
                      <a:noFill/>
                    </a:ln>
                  </pic:spPr>
                </pic:pic>
              </a:graphicData>
            </a:graphic>
          </wp:inline>
        </w:drawing>
      </w:r>
    </w:p>
    <w:p w:rsidR="000C7259" w:rsidRDefault="000C7259" w:rsidP="000423E4">
      <w:pPr>
        <w:autoSpaceDE w:val="0"/>
        <w:autoSpaceDN w:val="0"/>
        <w:adjustRightInd w:val="0"/>
        <w:spacing w:after="68" w:line="240" w:lineRule="auto"/>
        <w:rPr>
          <w:rFonts w:ascii="Verdana" w:eastAsia="Verdana" w:hAnsi="Verdana" w:cs="Verdana"/>
          <w:color w:val="666666"/>
        </w:rPr>
      </w:pPr>
    </w:p>
    <w:p w:rsidR="000C7259" w:rsidRDefault="000C7259" w:rsidP="000423E4">
      <w:pPr>
        <w:autoSpaceDE w:val="0"/>
        <w:autoSpaceDN w:val="0"/>
        <w:adjustRightInd w:val="0"/>
        <w:spacing w:after="68" w:line="240" w:lineRule="auto"/>
        <w:rPr>
          <w:rFonts w:ascii="Verdana" w:eastAsia="Verdana" w:hAnsi="Verdana" w:cs="Verdana"/>
          <w:color w:val="666666"/>
        </w:rPr>
      </w:pPr>
      <w:r>
        <w:rPr>
          <w:rFonts w:ascii="Verdana" w:eastAsia="Verdana" w:hAnsi="Verdana" w:cs="Verdana"/>
          <w:color w:val="666666"/>
        </w:rPr>
        <w:t>Once the transition of care is checked, a check box called ‘Medical Reconciliation Performed?’ is activated.</w:t>
      </w:r>
    </w:p>
    <w:p w:rsidR="000C7259" w:rsidRDefault="000C7259" w:rsidP="000423E4">
      <w:pPr>
        <w:autoSpaceDE w:val="0"/>
        <w:autoSpaceDN w:val="0"/>
        <w:adjustRightInd w:val="0"/>
        <w:spacing w:after="68" w:line="240" w:lineRule="auto"/>
        <w:rPr>
          <w:rFonts w:ascii="Verdana" w:eastAsia="Verdana" w:hAnsi="Verdana" w:cs="Verdana"/>
          <w:color w:val="666666"/>
        </w:rPr>
      </w:pPr>
    </w:p>
    <w:p w:rsidR="000C7259" w:rsidRDefault="000C7259" w:rsidP="000423E4">
      <w:pPr>
        <w:autoSpaceDE w:val="0"/>
        <w:autoSpaceDN w:val="0"/>
        <w:adjustRightInd w:val="0"/>
        <w:spacing w:after="68" w:line="240" w:lineRule="auto"/>
        <w:rPr>
          <w:rFonts w:ascii="Verdana" w:eastAsia="Verdana" w:hAnsi="Verdana" w:cs="Verdana"/>
          <w:color w:val="666666"/>
        </w:rPr>
      </w:pPr>
      <w:r>
        <w:rPr>
          <w:rFonts w:ascii="Verdana" w:eastAsia="Verdana" w:hAnsi="Verdana" w:cs="Verdana"/>
          <w:color w:val="666666"/>
        </w:rPr>
        <w:t>Numerator: - Check off the ‘Medical Reconciliation performed?’ checkbox and numerator will be taken.</w:t>
      </w:r>
    </w:p>
    <w:p w:rsidR="000C7259" w:rsidRDefault="000C7259" w:rsidP="000423E4">
      <w:pPr>
        <w:autoSpaceDE w:val="0"/>
        <w:autoSpaceDN w:val="0"/>
        <w:adjustRightInd w:val="0"/>
        <w:spacing w:after="68" w:line="240" w:lineRule="auto"/>
        <w:rPr>
          <w:rFonts w:ascii="Verdana" w:eastAsia="Verdana" w:hAnsi="Verdana" w:cs="Verdana"/>
          <w:color w:val="666666"/>
        </w:rPr>
      </w:pPr>
      <w:r>
        <w:rPr>
          <w:rFonts w:ascii="Verdana" w:eastAsia="Verdana" w:hAnsi="Verdana" w:cs="Verdana"/>
          <w:noProof/>
          <w:color w:val="666666"/>
        </w:rPr>
        <w:pict>
          <v:rect id="_x0000_s1080" style="position:absolute;margin-left:355.95pt;margin-top:82.65pt;width:85.55pt;height:16.05pt;flip:y;z-index:251704320" strokecolor="red" strokeweight="3pt">
            <v:fill opacity="0"/>
          </v:rect>
        </w:pict>
      </w:r>
      <w:r>
        <w:rPr>
          <w:rFonts w:ascii="Verdana" w:eastAsia="Verdana" w:hAnsi="Verdana" w:cs="Verdana"/>
          <w:noProof/>
          <w:color w:val="666666"/>
        </w:rPr>
        <w:drawing>
          <wp:inline distT="0" distB="0" distL="0" distR="0">
            <wp:extent cx="6116320" cy="13976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16320" cy="1397635"/>
                    </a:xfrm>
                    <a:prstGeom prst="rect">
                      <a:avLst/>
                    </a:prstGeom>
                    <a:noFill/>
                    <a:ln>
                      <a:noFill/>
                    </a:ln>
                  </pic:spPr>
                </pic:pic>
              </a:graphicData>
            </a:graphic>
          </wp:inline>
        </w:drawing>
      </w:r>
      <w:r>
        <w:rPr>
          <w:rFonts w:ascii="Verdana" w:eastAsia="Verdana" w:hAnsi="Verdana" w:cs="Verdana"/>
          <w:color w:val="666666"/>
        </w:rPr>
        <w:t xml:space="preserve">  </w:t>
      </w:r>
    </w:p>
    <w:p w:rsidR="00BF3100" w:rsidRPr="00AA7C24" w:rsidRDefault="00BF3100" w:rsidP="00BF3100">
      <w:pPr>
        <w:pStyle w:val="Heading2"/>
      </w:pPr>
      <w:bookmarkStart w:id="24" w:name="_Toc377677807"/>
      <w:r w:rsidRPr="00AA7C24">
        <w:t>Use certified EHR technology to identify patient-specific education resources and provide to patient, if appropriate</w:t>
      </w:r>
      <w:bookmarkEnd w:id="24"/>
    </w:p>
    <w:p w:rsidR="00BA1A67" w:rsidRPr="00BA1A67" w:rsidRDefault="00BA1A67" w:rsidP="00BA1A67">
      <w:pPr>
        <w:autoSpaceDE w:val="0"/>
        <w:autoSpaceDN w:val="0"/>
        <w:adjustRightInd w:val="0"/>
        <w:spacing w:after="0" w:line="240" w:lineRule="auto"/>
        <w:rPr>
          <w:rFonts w:ascii="Verdana" w:eastAsia="Verdana" w:hAnsi="Verdana" w:cs="Verdana"/>
          <w:color w:val="666666"/>
        </w:rPr>
      </w:pPr>
      <w:r w:rsidRPr="00BA1A67">
        <w:rPr>
          <w:rFonts w:ascii="Verdana" w:eastAsia="Verdana" w:hAnsi="Verdana" w:cs="Verdana"/>
          <w:color w:val="666666"/>
        </w:rPr>
        <w:t xml:space="preserve">Description: Certified EHR systems will have the ability to send patients appropriate reminders, such as that it is time for an office visit or to renew a prescription. These reminders can be powerful tools for helping patients to take responsibility for their own care. </w:t>
      </w:r>
    </w:p>
    <w:p w:rsidR="00BA1A67" w:rsidRPr="00BA1A67" w:rsidRDefault="00BA1A67" w:rsidP="00BA1A67">
      <w:pPr>
        <w:autoSpaceDE w:val="0"/>
        <w:autoSpaceDN w:val="0"/>
        <w:adjustRightInd w:val="0"/>
        <w:spacing w:after="0" w:line="240" w:lineRule="auto"/>
        <w:rPr>
          <w:rFonts w:ascii="Verdana" w:eastAsia="Verdana" w:hAnsi="Verdana" w:cs="Verdana"/>
          <w:color w:val="666666"/>
        </w:rPr>
      </w:pPr>
      <w:r w:rsidRPr="00BA1A67">
        <w:rPr>
          <w:rFonts w:ascii="Verdana" w:eastAsia="Verdana" w:hAnsi="Verdana" w:cs="Verdana"/>
          <w:color w:val="666666"/>
        </w:rPr>
        <w:t xml:space="preserve">For the purposes of this objective, the reminder can be delivered either electronically or by hard copy, depending on the patient’s preference. </w:t>
      </w:r>
    </w:p>
    <w:p w:rsidR="00BA1A67" w:rsidRDefault="00BA1A67" w:rsidP="00BA1A67">
      <w:pPr>
        <w:autoSpaceDE w:val="0"/>
        <w:autoSpaceDN w:val="0"/>
        <w:adjustRightInd w:val="0"/>
        <w:spacing w:after="0" w:line="240" w:lineRule="auto"/>
        <w:rPr>
          <w:rFonts w:ascii="Verdana" w:eastAsia="Verdana" w:hAnsi="Verdana" w:cs="Verdana"/>
          <w:color w:val="666666"/>
        </w:rPr>
      </w:pPr>
      <w:r w:rsidRPr="00BA1A67">
        <w:rPr>
          <w:rFonts w:ascii="Verdana" w:eastAsia="Verdana" w:hAnsi="Verdana" w:cs="Verdana"/>
          <w:color w:val="666666"/>
        </w:rPr>
        <w:lastRenderedPageBreak/>
        <w:t xml:space="preserve">Objective: Send reminders to patients (per patient preference) for preventive and follow-up care. </w:t>
      </w:r>
    </w:p>
    <w:p w:rsidR="00BA1A67" w:rsidRPr="00BA1A67" w:rsidRDefault="00BA1A67" w:rsidP="00BA1A67">
      <w:pPr>
        <w:autoSpaceDE w:val="0"/>
        <w:autoSpaceDN w:val="0"/>
        <w:adjustRightInd w:val="0"/>
        <w:spacing w:after="0" w:line="240" w:lineRule="auto"/>
        <w:rPr>
          <w:rFonts w:ascii="Verdana" w:eastAsia="Verdana" w:hAnsi="Verdana" w:cs="Verdana"/>
          <w:color w:val="666666"/>
        </w:rPr>
      </w:pPr>
    </w:p>
    <w:p w:rsidR="00BA1A67" w:rsidRDefault="00BA1A67" w:rsidP="00BA1A67">
      <w:pPr>
        <w:autoSpaceDE w:val="0"/>
        <w:autoSpaceDN w:val="0"/>
        <w:adjustRightInd w:val="0"/>
        <w:spacing w:after="0" w:line="240" w:lineRule="auto"/>
        <w:rPr>
          <w:rFonts w:ascii="Verdana" w:eastAsia="Verdana" w:hAnsi="Verdana" w:cs="Verdana"/>
          <w:color w:val="666666"/>
        </w:rPr>
      </w:pPr>
      <w:r w:rsidRPr="00BA1A67">
        <w:rPr>
          <w:rFonts w:ascii="Verdana" w:eastAsia="Verdana" w:hAnsi="Verdana" w:cs="Verdana"/>
          <w:color w:val="666666"/>
        </w:rPr>
        <w:t xml:space="preserve">Measure: More than 20% of patients 65 years of age or older or 5 years of age or younger are sent appropriate reminders. </w:t>
      </w:r>
    </w:p>
    <w:p w:rsidR="00BA1A67" w:rsidRPr="00BA1A67" w:rsidRDefault="00BA1A67" w:rsidP="00BA1A67">
      <w:pPr>
        <w:autoSpaceDE w:val="0"/>
        <w:autoSpaceDN w:val="0"/>
        <w:adjustRightInd w:val="0"/>
        <w:spacing w:after="0" w:line="240" w:lineRule="auto"/>
        <w:rPr>
          <w:rFonts w:ascii="Verdana" w:eastAsia="Verdana" w:hAnsi="Verdana" w:cs="Verdana"/>
          <w:color w:val="666666"/>
        </w:rPr>
      </w:pPr>
    </w:p>
    <w:p w:rsidR="00BA1A67" w:rsidRDefault="00BA1A67" w:rsidP="00BA1A67">
      <w:pPr>
        <w:autoSpaceDE w:val="0"/>
        <w:autoSpaceDN w:val="0"/>
        <w:adjustRightInd w:val="0"/>
        <w:spacing w:after="0" w:line="240" w:lineRule="auto"/>
        <w:rPr>
          <w:rFonts w:ascii="Verdana" w:eastAsia="Verdana" w:hAnsi="Verdana" w:cs="Verdana"/>
          <w:b/>
          <w:color w:val="666666"/>
          <w:u w:val="single"/>
        </w:rPr>
      </w:pPr>
      <w:r w:rsidRPr="00BA1A67">
        <w:rPr>
          <w:rFonts w:ascii="Verdana" w:eastAsia="Verdana" w:hAnsi="Verdana" w:cs="Verdana"/>
          <w:b/>
          <w:color w:val="666666"/>
          <w:u w:val="single"/>
        </w:rPr>
        <w:t xml:space="preserve">Calculation: </w:t>
      </w:r>
    </w:p>
    <w:p w:rsidR="00BA1A67" w:rsidRPr="00BA1A67" w:rsidRDefault="00BA1A67" w:rsidP="00BA1A67">
      <w:pPr>
        <w:autoSpaceDE w:val="0"/>
        <w:autoSpaceDN w:val="0"/>
        <w:adjustRightInd w:val="0"/>
        <w:spacing w:after="0" w:line="240" w:lineRule="auto"/>
        <w:rPr>
          <w:rFonts w:ascii="Verdana" w:eastAsia="Verdana" w:hAnsi="Verdana" w:cs="Verdana"/>
          <w:b/>
          <w:color w:val="666666"/>
          <w:u w:val="single"/>
        </w:rPr>
      </w:pPr>
    </w:p>
    <w:p w:rsidR="00BA1A67" w:rsidRDefault="00BA1A67" w:rsidP="00BA1A67">
      <w:pPr>
        <w:autoSpaceDE w:val="0"/>
        <w:autoSpaceDN w:val="0"/>
        <w:adjustRightInd w:val="0"/>
        <w:spacing w:after="0" w:line="240" w:lineRule="auto"/>
        <w:rPr>
          <w:rFonts w:ascii="Verdana" w:eastAsia="Verdana" w:hAnsi="Verdana" w:cs="Verdana"/>
          <w:color w:val="666666"/>
        </w:rPr>
      </w:pPr>
      <w:r w:rsidRPr="00BA1A67">
        <w:rPr>
          <w:rFonts w:ascii="Verdana" w:eastAsia="Verdana" w:hAnsi="Verdana" w:cs="Verdana"/>
          <w:color w:val="666666"/>
        </w:rPr>
        <w:t xml:space="preserve">Numerator – The number of patients who were sent an appropriate reminder. </w:t>
      </w:r>
    </w:p>
    <w:p w:rsidR="00BA1A67" w:rsidRPr="00BA1A67" w:rsidRDefault="00BA1A67" w:rsidP="00BA1A67">
      <w:pPr>
        <w:autoSpaceDE w:val="0"/>
        <w:autoSpaceDN w:val="0"/>
        <w:adjustRightInd w:val="0"/>
        <w:spacing w:after="0" w:line="240" w:lineRule="auto"/>
        <w:rPr>
          <w:rFonts w:ascii="Verdana" w:eastAsia="Verdana" w:hAnsi="Verdana" w:cs="Verdana"/>
          <w:color w:val="666666"/>
        </w:rPr>
      </w:pPr>
    </w:p>
    <w:p w:rsidR="00BA1A67" w:rsidRDefault="00BA1A67" w:rsidP="00BA1A67">
      <w:pPr>
        <w:autoSpaceDE w:val="0"/>
        <w:autoSpaceDN w:val="0"/>
        <w:adjustRightInd w:val="0"/>
        <w:spacing w:after="0" w:line="240" w:lineRule="auto"/>
        <w:rPr>
          <w:rFonts w:ascii="Verdana" w:eastAsia="Verdana" w:hAnsi="Verdana" w:cs="Verdana"/>
          <w:color w:val="666666"/>
        </w:rPr>
      </w:pPr>
      <w:r w:rsidRPr="00BA1A67">
        <w:rPr>
          <w:rFonts w:ascii="Verdana" w:eastAsia="Verdana" w:hAnsi="Verdana" w:cs="Verdana"/>
          <w:color w:val="666666"/>
        </w:rPr>
        <w:t xml:space="preserve">Denominator – Number of unique patients 65 years or older or 5 years old or younger. </w:t>
      </w:r>
    </w:p>
    <w:p w:rsidR="00BA1A67" w:rsidRPr="00BA1A67" w:rsidRDefault="00BA1A67" w:rsidP="00BA1A67">
      <w:pPr>
        <w:autoSpaceDE w:val="0"/>
        <w:autoSpaceDN w:val="0"/>
        <w:adjustRightInd w:val="0"/>
        <w:spacing w:after="0" w:line="240" w:lineRule="auto"/>
        <w:rPr>
          <w:rFonts w:ascii="Verdana" w:eastAsia="Verdana" w:hAnsi="Verdana" w:cs="Verdana"/>
          <w:color w:val="666666"/>
        </w:rPr>
      </w:pPr>
    </w:p>
    <w:p w:rsidR="00BA1A67" w:rsidRDefault="00BA1A67" w:rsidP="00BA1A67">
      <w:pPr>
        <w:autoSpaceDE w:val="0"/>
        <w:autoSpaceDN w:val="0"/>
        <w:adjustRightInd w:val="0"/>
        <w:spacing w:after="0" w:line="240" w:lineRule="auto"/>
        <w:rPr>
          <w:rFonts w:ascii="Verdana" w:eastAsia="Verdana" w:hAnsi="Verdana" w:cs="Verdana"/>
          <w:color w:val="666666"/>
        </w:rPr>
      </w:pPr>
      <w:r w:rsidRPr="00BA1A67">
        <w:rPr>
          <w:rFonts w:ascii="Verdana" w:eastAsia="Verdana" w:hAnsi="Verdana" w:cs="Verdana"/>
          <w:color w:val="666666"/>
        </w:rPr>
        <w:t xml:space="preserve">Result – The resulting percentage must be more than 20% for the physician to meet this objective. </w:t>
      </w:r>
    </w:p>
    <w:p w:rsidR="00BA1A67" w:rsidRPr="00BA1A67" w:rsidRDefault="00BA1A67" w:rsidP="00BA1A67">
      <w:pPr>
        <w:autoSpaceDE w:val="0"/>
        <w:autoSpaceDN w:val="0"/>
        <w:adjustRightInd w:val="0"/>
        <w:spacing w:after="0" w:line="240" w:lineRule="auto"/>
        <w:rPr>
          <w:rFonts w:ascii="Verdana" w:eastAsia="Verdana" w:hAnsi="Verdana" w:cs="Verdana"/>
          <w:color w:val="666666"/>
        </w:rPr>
      </w:pPr>
    </w:p>
    <w:p w:rsidR="00BA1A67" w:rsidRPr="00BA1A67" w:rsidRDefault="00BA1A67" w:rsidP="00BA1A67">
      <w:pPr>
        <w:autoSpaceDE w:val="0"/>
        <w:autoSpaceDN w:val="0"/>
        <w:adjustRightInd w:val="0"/>
        <w:spacing w:after="0" w:line="240" w:lineRule="auto"/>
        <w:rPr>
          <w:rFonts w:ascii="Verdana" w:eastAsia="Verdana" w:hAnsi="Verdana" w:cs="Verdana"/>
          <w:b/>
          <w:color w:val="666666"/>
          <w:u w:val="single"/>
        </w:rPr>
      </w:pPr>
      <w:r w:rsidRPr="00BA1A67">
        <w:rPr>
          <w:rFonts w:ascii="Verdana" w:eastAsia="Verdana" w:hAnsi="Verdana" w:cs="Verdana"/>
          <w:b/>
          <w:color w:val="666666"/>
          <w:u w:val="single"/>
        </w:rPr>
        <w:t xml:space="preserve">Exclusions and Other Considerations: </w:t>
      </w:r>
    </w:p>
    <w:p w:rsidR="00BA1A67" w:rsidRPr="00BA1A67" w:rsidRDefault="00BA1A67" w:rsidP="00BA1A67">
      <w:pPr>
        <w:autoSpaceDE w:val="0"/>
        <w:autoSpaceDN w:val="0"/>
        <w:adjustRightInd w:val="0"/>
        <w:spacing w:after="0" w:line="240" w:lineRule="auto"/>
        <w:rPr>
          <w:rFonts w:ascii="Verdana" w:eastAsia="Verdana" w:hAnsi="Verdana" w:cs="Verdana"/>
          <w:color w:val="666666"/>
        </w:rPr>
      </w:pPr>
      <w:r w:rsidRPr="00BA1A67">
        <w:rPr>
          <w:rFonts w:ascii="Verdana" w:eastAsia="Verdana" w:hAnsi="Verdana" w:cs="Verdana"/>
          <w:color w:val="666666"/>
        </w:rPr>
        <w:t xml:space="preserve">1. If a physician has no patients over the age of 65 or under the age of 5, this objective would not apply to that physician. </w:t>
      </w:r>
    </w:p>
    <w:p w:rsidR="00BA1A67" w:rsidRDefault="00BA1A67" w:rsidP="00BA1A67">
      <w:pPr>
        <w:autoSpaceDE w:val="0"/>
        <w:autoSpaceDN w:val="0"/>
        <w:adjustRightInd w:val="0"/>
        <w:spacing w:after="0" w:line="240" w:lineRule="auto"/>
        <w:rPr>
          <w:rFonts w:ascii="Verdana" w:eastAsia="Verdana" w:hAnsi="Verdana" w:cs="Verdana"/>
          <w:color w:val="666666"/>
        </w:rPr>
      </w:pPr>
      <w:r w:rsidRPr="00BA1A67">
        <w:rPr>
          <w:rFonts w:ascii="Verdana" w:eastAsia="Verdana" w:hAnsi="Verdana" w:cs="Verdana"/>
          <w:color w:val="666666"/>
        </w:rPr>
        <w:t xml:space="preserve">2. The denominator for the calculation above includes all patients in the appropriate age range, whether they are seen during the EHR Reporting Period or not. </w:t>
      </w:r>
    </w:p>
    <w:p w:rsidR="00B6329C" w:rsidRDefault="00B6329C" w:rsidP="00BA1A67">
      <w:pPr>
        <w:autoSpaceDE w:val="0"/>
        <w:autoSpaceDN w:val="0"/>
        <w:adjustRightInd w:val="0"/>
        <w:spacing w:after="0" w:line="240" w:lineRule="auto"/>
        <w:rPr>
          <w:rFonts w:ascii="Verdana" w:eastAsia="Verdana" w:hAnsi="Verdana" w:cs="Verdana"/>
          <w:color w:val="666666"/>
        </w:rPr>
      </w:pPr>
    </w:p>
    <w:p w:rsidR="00B6329C" w:rsidRDefault="00E666B8" w:rsidP="00BA1A67">
      <w:pPr>
        <w:autoSpaceDE w:val="0"/>
        <w:autoSpaceDN w:val="0"/>
        <w:adjustRightInd w:val="0"/>
        <w:spacing w:after="0" w:line="240" w:lineRule="auto"/>
        <w:rPr>
          <w:rFonts w:ascii="Verdana" w:eastAsia="Verdana" w:hAnsi="Verdana" w:cs="Verdana"/>
          <w:b/>
          <w:color w:val="666666"/>
          <w:u w:val="single"/>
        </w:rPr>
      </w:pPr>
      <w:r w:rsidRPr="00E666B8">
        <w:rPr>
          <w:rFonts w:ascii="Verdana" w:eastAsia="Verdana" w:hAnsi="Verdana" w:cs="Verdana"/>
          <w:b/>
          <w:color w:val="666666"/>
          <w:u w:val="single"/>
        </w:rPr>
        <w:t>How to mark</w:t>
      </w:r>
    </w:p>
    <w:p w:rsidR="00E666B8" w:rsidRDefault="00E666B8" w:rsidP="00BA1A67">
      <w:pPr>
        <w:autoSpaceDE w:val="0"/>
        <w:autoSpaceDN w:val="0"/>
        <w:adjustRightInd w:val="0"/>
        <w:spacing w:after="0" w:line="240" w:lineRule="auto"/>
        <w:rPr>
          <w:rFonts w:ascii="Verdana" w:eastAsia="Verdana" w:hAnsi="Verdana" w:cs="Verdana"/>
          <w:b/>
          <w:color w:val="666666"/>
          <w:u w:val="single"/>
        </w:rPr>
      </w:pPr>
    </w:p>
    <w:p w:rsidR="00E666B8" w:rsidRPr="00BA1A67" w:rsidRDefault="00E666B8" w:rsidP="00BA1A67">
      <w:pPr>
        <w:autoSpaceDE w:val="0"/>
        <w:autoSpaceDN w:val="0"/>
        <w:adjustRightInd w:val="0"/>
        <w:spacing w:after="0" w:line="240" w:lineRule="auto"/>
        <w:rPr>
          <w:rFonts w:ascii="Verdana" w:eastAsia="Verdana" w:hAnsi="Verdana" w:cs="Verdana"/>
          <w:color w:val="666666"/>
        </w:rPr>
      </w:pPr>
      <w:r w:rsidRPr="00E666B8">
        <w:rPr>
          <w:rFonts w:ascii="Verdana" w:eastAsia="Verdana" w:hAnsi="Verdana" w:cs="Verdana"/>
          <w:color w:val="666666"/>
        </w:rPr>
        <w:t xml:space="preserve">The </w:t>
      </w:r>
      <w:r>
        <w:rPr>
          <w:rFonts w:ascii="Verdana" w:eastAsia="Verdana" w:hAnsi="Verdana" w:cs="Verdana"/>
          <w:color w:val="666666"/>
        </w:rPr>
        <w:t>facility can search for appropriate materials from the below area of the EMR (Miscellaneous-&gt;Patient Education).</w:t>
      </w:r>
    </w:p>
    <w:p w:rsidR="00BF3100" w:rsidRDefault="00E666B8" w:rsidP="00D8312D">
      <w:r>
        <w:rPr>
          <w:rFonts w:ascii="Verdana" w:eastAsia="Verdana" w:hAnsi="Verdana" w:cs="Verdana"/>
          <w:noProof/>
          <w:color w:val="666666"/>
        </w:rPr>
        <w:pict>
          <v:rect id="_x0000_s1094" style="position:absolute;margin-left:-2.7pt;margin-top:207.55pt;width:49.55pt;height:12.2pt;flip:y;z-index:251719680" strokecolor="red" strokeweight="3pt">
            <v:fill opacity="0"/>
          </v:rect>
        </w:pict>
      </w:r>
      <w:r>
        <w:rPr>
          <w:rFonts w:ascii="Verdana" w:eastAsia="Verdana" w:hAnsi="Verdana" w:cs="Verdana"/>
          <w:noProof/>
          <w:color w:val="666666"/>
        </w:rPr>
        <w:pict>
          <v:rect id="_x0000_s1093" style="position:absolute;margin-left:1.35pt;margin-top:184.45pt;width:41.45pt;height:23.1pt;flip:y;z-index:251718656" strokecolor="red" strokeweight="3pt">
            <v:fill opacity="0"/>
          </v:rect>
        </w:pict>
      </w:r>
      <w:r>
        <w:rPr>
          <w:rFonts w:ascii="Verdana" w:eastAsia="Verdana" w:hAnsi="Verdana" w:cs="Verdana"/>
          <w:noProof/>
          <w:color w:val="666666"/>
        </w:rPr>
        <w:pict>
          <v:rect id="_x0000_s1092" style="position:absolute;margin-left:53.45pt;margin-top:27.6pt;width:412.05pt;height:36.6pt;flip:y;z-index:251717632" strokecolor="red" strokeweight="3pt">
            <v:fill opacity="0"/>
          </v:rect>
        </w:pict>
      </w:r>
      <w:r>
        <w:rPr>
          <w:noProof/>
        </w:rPr>
        <w:drawing>
          <wp:inline distT="0" distB="0" distL="0" distR="0" wp14:anchorId="4AEB7433" wp14:editId="45D594F4">
            <wp:extent cx="6116128" cy="278633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16320" cy="2786419"/>
                    </a:xfrm>
                    <a:prstGeom prst="rect">
                      <a:avLst/>
                    </a:prstGeom>
                    <a:noFill/>
                    <a:ln>
                      <a:noFill/>
                    </a:ln>
                  </pic:spPr>
                </pic:pic>
              </a:graphicData>
            </a:graphic>
          </wp:inline>
        </w:drawing>
      </w:r>
    </w:p>
    <w:p w:rsidR="00655B7B" w:rsidRDefault="00655B7B" w:rsidP="00655B7B">
      <w:pPr>
        <w:pStyle w:val="Normal1"/>
      </w:pPr>
    </w:p>
    <w:p w:rsidR="00655B7B" w:rsidRDefault="00655B7B" w:rsidP="00655B7B">
      <w:pPr>
        <w:autoSpaceDE w:val="0"/>
        <w:autoSpaceDN w:val="0"/>
        <w:adjustRightInd w:val="0"/>
        <w:spacing w:after="0" w:line="240" w:lineRule="auto"/>
        <w:rPr>
          <w:rFonts w:ascii="Verdana" w:eastAsia="Verdana" w:hAnsi="Verdana" w:cs="Verdana"/>
          <w:color w:val="666666"/>
        </w:rPr>
      </w:pPr>
      <w:r w:rsidRPr="00655B7B">
        <w:rPr>
          <w:rFonts w:ascii="Verdana" w:eastAsia="Verdana" w:hAnsi="Verdana" w:cs="Verdana"/>
          <w:color w:val="666666"/>
        </w:rPr>
        <w:lastRenderedPageBreak/>
        <w:t>After collecting and stacking the patient education material, the facility needs to hand out the printed copies to the patients.</w:t>
      </w:r>
    </w:p>
    <w:p w:rsidR="00655B7B" w:rsidRDefault="00655B7B" w:rsidP="00655B7B">
      <w:pPr>
        <w:autoSpaceDE w:val="0"/>
        <w:autoSpaceDN w:val="0"/>
        <w:adjustRightInd w:val="0"/>
        <w:spacing w:after="0" w:line="240" w:lineRule="auto"/>
        <w:rPr>
          <w:rFonts w:ascii="Verdana" w:eastAsia="Verdana" w:hAnsi="Verdana" w:cs="Verdana"/>
          <w:color w:val="666666"/>
        </w:rPr>
      </w:pPr>
    </w:p>
    <w:p w:rsidR="00655B7B" w:rsidRDefault="00655B7B" w:rsidP="00655B7B">
      <w:pPr>
        <w:autoSpaceDE w:val="0"/>
        <w:autoSpaceDN w:val="0"/>
        <w:adjustRightInd w:val="0"/>
        <w:spacing w:after="0" w:line="240" w:lineRule="auto"/>
        <w:rPr>
          <w:rFonts w:ascii="Verdana" w:eastAsia="Verdana" w:hAnsi="Verdana" w:cs="Verdana"/>
          <w:color w:val="666666"/>
        </w:rPr>
      </w:pPr>
      <w:r>
        <w:rPr>
          <w:rFonts w:ascii="Verdana" w:eastAsia="Verdana" w:hAnsi="Verdana" w:cs="Verdana"/>
          <w:color w:val="666666"/>
        </w:rPr>
        <w:t>After having handed over the material, the following area on the forms needs to be checked. This needs to be done for 20% of the patients.</w:t>
      </w:r>
    </w:p>
    <w:p w:rsidR="00655B7B" w:rsidRDefault="00655B7B" w:rsidP="00655B7B">
      <w:pPr>
        <w:autoSpaceDE w:val="0"/>
        <w:autoSpaceDN w:val="0"/>
        <w:adjustRightInd w:val="0"/>
        <w:spacing w:after="0" w:line="240" w:lineRule="auto"/>
        <w:rPr>
          <w:rFonts w:ascii="Verdana" w:eastAsia="Verdana" w:hAnsi="Verdana" w:cs="Verdana"/>
          <w:color w:val="666666"/>
        </w:rPr>
      </w:pPr>
    </w:p>
    <w:p w:rsidR="00655B7B" w:rsidRPr="00655B7B" w:rsidRDefault="00655B7B" w:rsidP="00655B7B">
      <w:pPr>
        <w:autoSpaceDE w:val="0"/>
        <w:autoSpaceDN w:val="0"/>
        <w:adjustRightInd w:val="0"/>
        <w:spacing w:after="0" w:line="240" w:lineRule="auto"/>
        <w:rPr>
          <w:rFonts w:ascii="Verdana" w:eastAsia="Verdana" w:hAnsi="Verdana" w:cs="Verdana"/>
          <w:color w:val="666666"/>
        </w:rPr>
      </w:pPr>
      <w:r>
        <w:rPr>
          <w:rFonts w:ascii="Verdana" w:eastAsia="Verdana" w:hAnsi="Verdana" w:cs="Verdana"/>
          <w:noProof/>
          <w:color w:val="666666"/>
        </w:rPr>
        <w:pict>
          <v:rect id="_x0000_s1095" style="position:absolute;margin-left:345.55pt;margin-top:47.95pt;width:107.5pt;height:18.05pt;flip:y;z-index:251720704" strokecolor="red" strokeweight="3pt">
            <v:fill opacity="0"/>
          </v:rect>
        </w:pict>
      </w:r>
      <w:r>
        <w:rPr>
          <w:rFonts w:ascii="Verdana" w:eastAsia="Verdana" w:hAnsi="Verdana" w:cs="Verdana"/>
          <w:noProof/>
          <w:color w:val="666666"/>
        </w:rPr>
        <w:drawing>
          <wp:inline distT="0" distB="0" distL="0" distR="0">
            <wp:extent cx="6116320" cy="18980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16320" cy="1898015"/>
                    </a:xfrm>
                    <a:prstGeom prst="rect">
                      <a:avLst/>
                    </a:prstGeom>
                    <a:noFill/>
                    <a:ln>
                      <a:noFill/>
                    </a:ln>
                  </pic:spPr>
                </pic:pic>
              </a:graphicData>
            </a:graphic>
          </wp:inline>
        </w:drawing>
      </w:r>
    </w:p>
    <w:p w:rsidR="002D5E2C" w:rsidRDefault="002D5E2C" w:rsidP="002D5E2C">
      <w:pPr>
        <w:pStyle w:val="Heading2"/>
      </w:pPr>
      <w:bookmarkStart w:id="25" w:name="_Toc377677808"/>
      <w:r w:rsidRPr="00AA7C24">
        <w:t>Incorporate clinical lab test results as structured data</w:t>
      </w:r>
      <w:bookmarkEnd w:id="25"/>
    </w:p>
    <w:p w:rsidR="005F0366" w:rsidRPr="005F0366" w:rsidRDefault="005F0366" w:rsidP="005F0366">
      <w:pPr>
        <w:autoSpaceDE w:val="0"/>
        <w:autoSpaceDN w:val="0"/>
        <w:adjustRightInd w:val="0"/>
        <w:spacing w:after="0" w:line="240" w:lineRule="auto"/>
        <w:rPr>
          <w:rFonts w:ascii="Verdana" w:eastAsia="Verdana" w:hAnsi="Verdana" w:cs="Verdana"/>
          <w:color w:val="666666"/>
        </w:rPr>
      </w:pPr>
      <w:r w:rsidRPr="005F0366">
        <w:rPr>
          <w:rFonts w:ascii="Verdana" w:eastAsia="Verdana" w:hAnsi="Verdana" w:cs="Verdana"/>
          <w:color w:val="666666"/>
        </w:rPr>
        <w:t xml:space="preserve">Description: Certified EHR systems will have the ability to record results of lab tests, and then transmit them either to other practitioners or to patients. This objective does not cover all lab tests, only those whose results are expressed in a positive/negative format, or as a number. </w:t>
      </w:r>
    </w:p>
    <w:p w:rsidR="005F0366" w:rsidRDefault="005F0366" w:rsidP="005F0366">
      <w:pPr>
        <w:autoSpaceDE w:val="0"/>
        <w:autoSpaceDN w:val="0"/>
        <w:adjustRightInd w:val="0"/>
        <w:spacing w:after="0" w:line="240" w:lineRule="auto"/>
        <w:rPr>
          <w:rFonts w:ascii="Verdana" w:eastAsia="Verdana" w:hAnsi="Verdana" w:cs="Verdana"/>
          <w:color w:val="666666"/>
        </w:rPr>
      </w:pPr>
      <w:r w:rsidRPr="005F0366">
        <w:rPr>
          <w:rFonts w:ascii="Verdana" w:eastAsia="Verdana" w:hAnsi="Verdana" w:cs="Verdana"/>
          <w:color w:val="666666"/>
        </w:rPr>
        <w:t xml:space="preserve">For Stage 1 of meaningful use, this is an optional, “menu set” objective. </w:t>
      </w:r>
    </w:p>
    <w:p w:rsidR="005F0366" w:rsidRPr="005F0366" w:rsidRDefault="005F0366" w:rsidP="005F0366">
      <w:pPr>
        <w:autoSpaceDE w:val="0"/>
        <w:autoSpaceDN w:val="0"/>
        <w:adjustRightInd w:val="0"/>
        <w:spacing w:after="0" w:line="240" w:lineRule="auto"/>
        <w:rPr>
          <w:rFonts w:ascii="Verdana" w:eastAsia="Verdana" w:hAnsi="Verdana" w:cs="Verdana"/>
          <w:color w:val="666666"/>
        </w:rPr>
      </w:pPr>
    </w:p>
    <w:p w:rsidR="005F0366" w:rsidRDefault="005F0366" w:rsidP="005F0366">
      <w:pPr>
        <w:autoSpaceDE w:val="0"/>
        <w:autoSpaceDN w:val="0"/>
        <w:adjustRightInd w:val="0"/>
        <w:spacing w:after="0" w:line="240" w:lineRule="auto"/>
        <w:rPr>
          <w:rFonts w:ascii="Verdana" w:eastAsia="Verdana" w:hAnsi="Verdana" w:cs="Verdana"/>
          <w:color w:val="666666"/>
        </w:rPr>
      </w:pPr>
      <w:r w:rsidRPr="005F0366">
        <w:rPr>
          <w:rFonts w:ascii="Verdana" w:eastAsia="Verdana" w:hAnsi="Verdana" w:cs="Verdana"/>
          <w:color w:val="666666"/>
        </w:rPr>
        <w:t xml:space="preserve">Objective: Incorporate clinical laboratory test results into EHRs as structured data. </w:t>
      </w:r>
    </w:p>
    <w:p w:rsidR="005F0366" w:rsidRPr="005F0366" w:rsidRDefault="005F0366" w:rsidP="005F0366">
      <w:pPr>
        <w:autoSpaceDE w:val="0"/>
        <w:autoSpaceDN w:val="0"/>
        <w:adjustRightInd w:val="0"/>
        <w:spacing w:after="0" w:line="240" w:lineRule="auto"/>
        <w:rPr>
          <w:rFonts w:ascii="Verdana" w:eastAsia="Verdana" w:hAnsi="Verdana" w:cs="Verdana"/>
          <w:color w:val="666666"/>
        </w:rPr>
      </w:pPr>
    </w:p>
    <w:p w:rsidR="005F0366" w:rsidRDefault="005F0366" w:rsidP="005F0366">
      <w:pPr>
        <w:autoSpaceDE w:val="0"/>
        <w:autoSpaceDN w:val="0"/>
        <w:adjustRightInd w:val="0"/>
        <w:spacing w:after="0" w:line="240" w:lineRule="auto"/>
        <w:rPr>
          <w:rFonts w:ascii="Verdana" w:eastAsia="Verdana" w:hAnsi="Verdana" w:cs="Verdana"/>
          <w:color w:val="666666"/>
        </w:rPr>
      </w:pPr>
      <w:r w:rsidRPr="005F0366">
        <w:rPr>
          <w:rFonts w:ascii="Verdana" w:eastAsia="Verdana" w:hAnsi="Verdana" w:cs="Verdana"/>
          <w:color w:val="666666"/>
        </w:rPr>
        <w:t xml:space="preserve">Measure: More than 40% of clinical laboratory test results whose results are in positive/negative or numerical format are incorporated into EHRs as structured data. </w:t>
      </w:r>
    </w:p>
    <w:p w:rsidR="005F0366" w:rsidRPr="005F0366" w:rsidRDefault="005F0366" w:rsidP="005F0366">
      <w:pPr>
        <w:autoSpaceDE w:val="0"/>
        <w:autoSpaceDN w:val="0"/>
        <w:adjustRightInd w:val="0"/>
        <w:spacing w:after="0" w:line="240" w:lineRule="auto"/>
        <w:rPr>
          <w:rFonts w:ascii="Verdana" w:eastAsia="Verdana" w:hAnsi="Verdana" w:cs="Verdana"/>
          <w:color w:val="666666"/>
        </w:rPr>
      </w:pPr>
    </w:p>
    <w:p w:rsidR="005F0366" w:rsidRPr="005F0366" w:rsidRDefault="005F0366" w:rsidP="005F0366">
      <w:pPr>
        <w:autoSpaceDE w:val="0"/>
        <w:autoSpaceDN w:val="0"/>
        <w:adjustRightInd w:val="0"/>
        <w:spacing w:after="0" w:line="240" w:lineRule="auto"/>
        <w:rPr>
          <w:rFonts w:ascii="Verdana" w:eastAsia="Verdana" w:hAnsi="Verdana" w:cs="Verdana"/>
          <w:b/>
          <w:color w:val="666666"/>
          <w:u w:val="single"/>
        </w:rPr>
      </w:pPr>
      <w:r w:rsidRPr="005F0366">
        <w:rPr>
          <w:rFonts w:ascii="Verdana" w:eastAsia="Verdana" w:hAnsi="Verdana" w:cs="Verdana"/>
          <w:b/>
          <w:color w:val="666666"/>
          <w:u w:val="single"/>
        </w:rPr>
        <w:t xml:space="preserve">Calculation: </w:t>
      </w:r>
    </w:p>
    <w:p w:rsidR="005F0366" w:rsidRDefault="005F0366" w:rsidP="005F0366">
      <w:pPr>
        <w:autoSpaceDE w:val="0"/>
        <w:autoSpaceDN w:val="0"/>
        <w:adjustRightInd w:val="0"/>
        <w:spacing w:after="0" w:line="240" w:lineRule="auto"/>
        <w:rPr>
          <w:rFonts w:ascii="Verdana" w:eastAsia="Verdana" w:hAnsi="Verdana" w:cs="Verdana"/>
          <w:color w:val="666666"/>
        </w:rPr>
      </w:pPr>
      <w:r w:rsidRPr="005F0366">
        <w:rPr>
          <w:rFonts w:ascii="Verdana" w:eastAsia="Verdana" w:hAnsi="Verdana" w:cs="Verdana"/>
          <w:color w:val="666666"/>
        </w:rPr>
        <w:t xml:space="preserve">Numerator – The number of lab test results whose results are expressed in a positive/negative format or as a number which are incorporated as structured data. </w:t>
      </w:r>
    </w:p>
    <w:p w:rsidR="005F0366" w:rsidRPr="005F0366" w:rsidRDefault="005F0366" w:rsidP="005F0366">
      <w:pPr>
        <w:autoSpaceDE w:val="0"/>
        <w:autoSpaceDN w:val="0"/>
        <w:adjustRightInd w:val="0"/>
        <w:spacing w:after="0" w:line="240" w:lineRule="auto"/>
        <w:rPr>
          <w:rFonts w:ascii="Verdana" w:eastAsia="Verdana" w:hAnsi="Verdana" w:cs="Verdana"/>
          <w:color w:val="666666"/>
        </w:rPr>
      </w:pPr>
    </w:p>
    <w:p w:rsidR="005F0366" w:rsidRDefault="005F0366" w:rsidP="005F0366">
      <w:pPr>
        <w:autoSpaceDE w:val="0"/>
        <w:autoSpaceDN w:val="0"/>
        <w:adjustRightInd w:val="0"/>
        <w:spacing w:after="0" w:line="240" w:lineRule="auto"/>
        <w:rPr>
          <w:rFonts w:ascii="Verdana" w:eastAsia="Verdana" w:hAnsi="Verdana" w:cs="Verdana"/>
          <w:color w:val="666666"/>
        </w:rPr>
      </w:pPr>
      <w:r w:rsidRPr="005F0366">
        <w:rPr>
          <w:rFonts w:ascii="Verdana" w:eastAsia="Verdana" w:hAnsi="Verdana" w:cs="Verdana"/>
          <w:color w:val="666666"/>
        </w:rPr>
        <w:t xml:space="preserve">Denominator – The total number of lab tests ordered by the physician whose results are expressed in a positive/negative format or as a number. </w:t>
      </w:r>
    </w:p>
    <w:p w:rsidR="005F0366" w:rsidRPr="005F0366" w:rsidRDefault="005F0366" w:rsidP="005F0366">
      <w:pPr>
        <w:autoSpaceDE w:val="0"/>
        <w:autoSpaceDN w:val="0"/>
        <w:adjustRightInd w:val="0"/>
        <w:spacing w:after="0" w:line="240" w:lineRule="auto"/>
        <w:rPr>
          <w:rFonts w:ascii="Verdana" w:eastAsia="Verdana" w:hAnsi="Verdana" w:cs="Verdana"/>
          <w:color w:val="666666"/>
        </w:rPr>
      </w:pPr>
    </w:p>
    <w:p w:rsidR="005F0366" w:rsidRDefault="005F0366" w:rsidP="005F0366">
      <w:pPr>
        <w:autoSpaceDE w:val="0"/>
        <w:autoSpaceDN w:val="0"/>
        <w:adjustRightInd w:val="0"/>
        <w:spacing w:after="0" w:line="240" w:lineRule="auto"/>
        <w:rPr>
          <w:rFonts w:ascii="Verdana" w:eastAsia="Verdana" w:hAnsi="Verdana" w:cs="Verdana"/>
          <w:color w:val="666666"/>
        </w:rPr>
      </w:pPr>
      <w:r w:rsidRPr="005F0366">
        <w:rPr>
          <w:rFonts w:ascii="Verdana" w:eastAsia="Verdana" w:hAnsi="Verdana" w:cs="Verdana"/>
          <w:color w:val="666666"/>
        </w:rPr>
        <w:t xml:space="preserve">Result – If the result of the calculation is more than 40%, the physician has met this requirement. </w:t>
      </w:r>
    </w:p>
    <w:p w:rsidR="005F0366" w:rsidRPr="005F0366" w:rsidRDefault="005F0366" w:rsidP="005F0366">
      <w:pPr>
        <w:autoSpaceDE w:val="0"/>
        <w:autoSpaceDN w:val="0"/>
        <w:adjustRightInd w:val="0"/>
        <w:spacing w:after="0" w:line="240" w:lineRule="auto"/>
        <w:rPr>
          <w:rFonts w:ascii="Verdana" w:eastAsia="Verdana" w:hAnsi="Verdana" w:cs="Verdana"/>
          <w:color w:val="666666"/>
        </w:rPr>
      </w:pPr>
    </w:p>
    <w:p w:rsidR="005F0366" w:rsidRPr="005F0366" w:rsidRDefault="005F0366" w:rsidP="005F0366">
      <w:pPr>
        <w:autoSpaceDE w:val="0"/>
        <w:autoSpaceDN w:val="0"/>
        <w:adjustRightInd w:val="0"/>
        <w:spacing w:after="0" w:line="240" w:lineRule="auto"/>
        <w:rPr>
          <w:rFonts w:ascii="Verdana" w:eastAsia="Verdana" w:hAnsi="Verdana" w:cs="Verdana"/>
          <w:b/>
          <w:color w:val="666666"/>
          <w:u w:val="single"/>
        </w:rPr>
      </w:pPr>
      <w:r w:rsidRPr="005F0366">
        <w:rPr>
          <w:rFonts w:ascii="Verdana" w:eastAsia="Verdana" w:hAnsi="Verdana" w:cs="Verdana"/>
          <w:b/>
          <w:color w:val="666666"/>
          <w:u w:val="single"/>
        </w:rPr>
        <w:t xml:space="preserve">Exclusions and Other Considerations: </w:t>
      </w:r>
    </w:p>
    <w:p w:rsidR="005F0366" w:rsidRPr="005F0366" w:rsidRDefault="005F0366" w:rsidP="005F0366">
      <w:pPr>
        <w:autoSpaceDE w:val="0"/>
        <w:autoSpaceDN w:val="0"/>
        <w:adjustRightInd w:val="0"/>
        <w:spacing w:after="0" w:line="240" w:lineRule="auto"/>
        <w:rPr>
          <w:rFonts w:ascii="Verdana" w:eastAsia="Verdana" w:hAnsi="Verdana" w:cs="Verdana"/>
          <w:color w:val="666666"/>
        </w:rPr>
      </w:pPr>
      <w:r w:rsidRPr="005F0366">
        <w:rPr>
          <w:rFonts w:ascii="Verdana" w:eastAsia="Verdana" w:hAnsi="Verdana" w:cs="Verdana"/>
          <w:color w:val="666666"/>
        </w:rPr>
        <w:t xml:space="preserve">1. This objective only requires the physician to enter the result into the EHR as structured data. The information can be received from the lab in any format (fax, telephone, regular mail, etc.). </w:t>
      </w:r>
    </w:p>
    <w:p w:rsidR="005F0366" w:rsidRPr="005F0366" w:rsidRDefault="005F0366" w:rsidP="005F0366">
      <w:pPr>
        <w:autoSpaceDE w:val="0"/>
        <w:autoSpaceDN w:val="0"/>
        <w:adjustRightInd w:val="0"/>
        <w:spacing w:after="0" w:line="240" w:lineRule="auto"/>
        <w:rPr>
          <w:rFonts w:ascii="Verdana" w:eastAsia="Verdana" w:hAnsi="Verdana" w:cs="Verdana"/>
          <w:color w:val="666666"/>
        </w:rPr>
      </w:pPr>
      <w:r w:rsidRPr="005F0366">
        <w:rPr>
          <w:rFonts w:ascii="Verdana" w:eastAsia="Verdana" w:hAnsi="Verdana" w:cs="Verdana"/>
          <w:color w:val="666666"/>
        </w:rPr>
        <w:lastRenderedPageBreak/>
        <w:t xml:space="preserve">2. A physician who does not order any lab tests during the EHR Reporting Period would be excluded from this requirement. </w:t>
      </w:r>
    </w:p>
    <w:p w:rsidR="005F0366" w:rsidRPr="005F0366" w:rsidRDefault="005F0366" w:rsidP="005F0366">
      <w:pPr>
        <w:pStyle w:val="Normal1"/>
      </w:pPr>
    </w:p>
    <w:p w:rsidR="002D5E2C" w:rsidRDefault="002D5E2C" w:rsidP="002D5E2C">
      <w:pPr>
        <w:pStyle w:val="Heading2"/>
      </w:pPr>
      <w:bookmarkStart w:id="26" w:name="_Toc377677809"/>
      <w:r w:rsidRPr="00AA7C24">
        <w:t>Send reminders to patients per patient preference for preventive/follow up care</w:t>
      </w:r>
      <w:bookmarkEnd w:id="26"/>
    </w:p>
    <w:p w:rsidR="002D5E2C" w:rsidRPr="002D5E2C" w:rsidRDefault="002D5E2C" w:rsidP="002D5E2C">
      <w:pPr>
        <w:autoSpaceDE w:val="0"/>
        <w:autoSpaceDN w:val="0"/>
        <w:adjustRightInd w:val="0"/>
        <w:spacing w:after="0" w:line="240" w:lineRule="auto"/>
        <w:rPr>
          <w:rFonts w:ascii="Verdana" w:eastAsia="Verdana" w:hAnsi="Verdana" w:cs="Verdana"/>
          <w:color w:val="666666"/>
        </w:rPr>
      </w:pPr>
      <w:r w:rsidRPr="002D5E2C">
        <w:rPr>
          <w:rFonts w:ascii="Verdana" w:eastAsia="Verdana" w:hAnsi="Verdana" w:cs="Verdana"/>
          <w:color w:val="666666"/>
        </w:rPr>
        <w:t xml:space="preserve">Description: Certified EHR systems will have the ability to send patients appropriate reminders, such as that it is time for an office visit or to renew a prescription. These reminders can be powerful tools for helping patients to take responsibility for their own care. </w:t>
      </w:r>
    </w:p>
    <w:p w:rsidR="002D5E2C" w:rsidRPr="002D5E2C" w:rsidRDefault="002D5E2C" w:rsidP="002D5E2C">
      <w:pPr>
        <w:autoSpaceDE w:val="0"/>
        <w:autoSpaceDN w:val="0"/>
        <w:adjustRightInd w:val="0"/>
        <w:spacing w:after="0" w:line="240" w:lineRule="auto"/>
        <w:rPr>
          <w:rFonts w:ascii="Verdana" w:eastAsia="Verdana" w:hAnsi="Verdana" w:cs="Verdana"/>
          <w:color w:val="666666"/>
        </w:rPr>
      </w:pPr>
      <w:r w:rsidRPr="002D5E2C">
        <w:rPr>
          <w:rFonts w:ascii="Verdana" w:eastAsia="Verdana" w:hAnsi="Verdana" w:cs="Verdana"/>
          <w:color w:val="666666"/>
        </w:rPr>
        <w:t xml:space="preserve">For the purposes of this objective, the reminder can be delivered either electronically or by hard copy, depending on the patient’s preference. </w:t>
      </w:r>
    </w:p>
    <w:p w:rsidR="002D5E2C" w:rsidRDefault="002D5E2C" w:rsidP="002D5E2C">
      <w:pPr>
        <w:autoSpaceDE w:val="0"/>
        <w:autoSpaceDN w:val="0"/>
        <w:adjustRightInd w:val="0"/>
        <w:spacing w:after="0" w:line="240" w:lineRule="auto"/>
        <w:rPr>
          <w:rFonts w:ascii="Verdana" w:eastAsia="Verdana" w:hAnsi="Verdana" w:cs="Verdana"/>
          <w:color w:val="666666"/>
        </w:rPr>
      </w:pPr>
      <w:r w:rsidRPr="002D5E2C">
        <w:rPr>
          <w:rFonts w:ascii="Verdana" w:eastAsia="Verdana" w:hAnsi="Verdana" w:cs="Verdana"/>
          <w:color w:val="666666"/>
        </w:rPr>
        <w:t xml:space="preserve">Objective: Send reminders to patients (per patient preference) for preventive and follow-up care. </w:t>
      </w:r>
    </w:p>
    <w:p w:rsidR="002D5E2C" w:rsidRPr="002D5E2C" w:rsidRDefault="002D5E2C" w:rsidP="002D5E2C">
      <w:pPr>
        <w:autoSpaceDE w:val="0"/>
        <w:autoSpaceDN w:val="0"/>
        <w:adjustRightInd w:val="0"/>
        <w:spacing w:after="0" w:line="240" w:lineRule="auto"/>
        <w:rPr>
          <w:rFonts w:ascii="Verdana" w:eastAsia="Verdana" w:hAnsi="Verdana" w:cs="Verdana"/>
          <w:color w:val="666666"/>
        </w:rPr>
      </w:pPr>
    </w:p>
    <w:p w:rsidR="002D5E2C" w:rsidRDefault="002D5E2C" w:rsidP="002D5E2C">
      <w:pPr>
        <w:autoSpaceDE w:val="0"/>
        <w:autoSpaceDN w:val="0"/>
        <w:adjustRightInd w:val="0"/>
        <w:spacing w:after="0" w:line="240" w:lineRule="auto"/>
        <w:rPr>
          <w:rFonts w:ascii="Verdana" w:eastAsia="Verdana" w:hAnsi="Verdana" w:cs="Verdana"/>
          <w:color w:val="666666"/>
        </w:rPr>
      </w:pPr>
      <w:r w:rsidRPr="002D5E2C">
        <w:rPr>
          <w:rFonts w:ascii="Verdana" w:eastAsia="Verdana" w:hAnsi="Verdana" w:cs="Verdana"/>
          <w:color w:val="666666"/>
        </w:rPr>
        <w:t xml:space="preserve">Measure: More than 20% of patients 65 years of age or older or 5 years of age or younger are sent appropriate reminders. </w:t>
      </w:r>
    </w:p>
    <w:p w:rsidR="002D5E2C" w:rsidRPr="002D5E2C" w:rsidRDefault="002D5E2C" w:rsidP="002D5E2C">
      <w:pPr>
        <w:autoSpaceDE w:val="0"/>
        <w:autoSpaceDN w:val="0"/>
        <w:adjustRightInd w:val="0"/>
        <w:spacing w:after="0" w:line="240" w:lineRule="auto"/>
        <w:rPr>
          <w:rFonts w:ascii="Verdana" w:eastAsia="Verdana" w:hAnsi="Verdana" w:cs="Verdana"/>
          <w:color w:val="666666"/>
        </w:rPr>
      </w:pPr>
    </w:p>
    <w:p w:rsidR="002D5E2C" w:rsidRPr="002D5E2C" w:rsidRDefault="002D5E2C" w:rsidP="002D5E2C">
      <w:pPr>
        <w:autoSpaceDE w:val="0"/>
        <w:autoSpaceDN w:val="0"/>
        <w:adjustRightInd w:val="0"/>
        <w:spacing w:after="0" w:line="240" w:lineRule="auto"/>
        <w:rPr>
          <w:rFonts w:ascii="Verdana" w:eastAsia="Verdana" w:hAnsi="Verdana" w:cs="Verdana"/>
          <w:color w:val="666666"/>
        </w:rPr>
      </w:pPr>
      <w:r w:rsidRPr="002D5E2C">
        <w:rPr>
          <w:rFonts w:ascii="Verdana" w:eastAsia="Verdana" w:hAnsi="Verdana" w:cs="Verdana"/>
          <w:b/>
          <w:color w:val="666666"/>
          <w:u w:val="single"/>
        </w:rPr>
        <w:t>Calculation</w:t>
      </w:r>
      <w:r w:rsidRPr="002D5E2C">
        <w:rPr>
          <w:rFonts w:ascii="Verdana" w:eastAsia="Verdana" w:hAnsi="Verdana" w:cs="Verdana"/>
          <w:color w:val="666666"/>
        </w:rPr>
        <w:t xml:space="preserve">: </w:t>
      </w:r>
    </w:p>
    <w:p w:rsidR="002D5E2C" w:rsidRDefault="002D5E2C" w:rsidP="002D5E2C">
      <w:pPr>
        <w:autoSpaceDE w:val="0"/>
        <w:autoSpaceDN w:val="0"/>
        <w:adjustRightInd w:val="0"/>
        <w:spacing w:after="0" w:line="240" w:lineRule="auto"/>
        <w:rPr>
          <w:rFonts w:ascii="Verdana" w:eastAsia="Verdana" w:hAnsi="Verdana" w:cs="Verdana"/>
          <w:color w:val="666666"/>
        </w:rPr>
      </w:pPr>
      <w:r w:rsidRPr="002D5E2C">
        <w:rPr>
          <w:rFonts w:ascii="Verdana" w:eastAsia="Verdana" w:hAnsi="Verdana" w:cs="Verdana"/>
          <w:color w:val="666666"/>
        </w:rPr>
        <w:t xml:space="preserve">Numerator – The number of patients who were sent an appropriate reminder. </w:t>
      </w:r>
    </w:p>
    <w:p w:rsidR="002D5E2C" w:rsidRPr="002D5E2C" w:rsidRDefault="002D5E2C" w:rsidP="002D5E2C">
      <w:pPr>
        <w:autoSpaceDE w:val="0"/>
        <w:autoSpaceDN w:val="0"/>
        <w:adjustRightInd w:val="0"/>
        <w:spacing w:after="0" w:line="240" w:lineRule="auto"/>
        <w:rPr>
          <w:rFonts w:ascii="Verdana" w:eastAsia="Verdana" w:hAnsi="Verdana" w:cs="Verdana"/>
          <w:color w:val="666666"/>
        </w:rPr>
      </w:pPr>
    </w:p>
    <w:p w:rsidR="002D5E2C" w:rsidRDefault="002D5E2C" w:rsidP="002D5E2C">
      <w:pPr>
        <w:autoSpaceDE w:val="0"/>
        <w:autoSpaceDN w:val="0"/>
        <w:adjustRightInd w:val="0"/>
        <w:spacing w:after="0" w:line="240" w:lineRule="auto"/>
        <w:rPr>
          <w:rFonts w:ascii="Verdana" w:eastAsia="Verdana" w:hAnsi="Verdana" w:cs="Verdana"/>
          <w:color w:val="666666"/>
        </w:rPr>
      </w:pPr>
      <w:r w:rsidRPr="002D5E2C">
        <w:rPr>
          <w:rFonts w:ascii="Verdana" w:eastAsia="Verdana" w:hAnsi="Verdana" w:cs="Verdana"/>
          <w:color w:val="666666"/>
        </w:rPr>
        <w:t xml:space="preserve">Denominator – Number of unique patients 65 years or older or 5 years old or younger. </w:t>
      </w:r>
    </w:p>
    <w:p w:rsidR="002D5E2C" w:rsidRPr="002D5E2C" w:rsidRDefault="002D5E2C" w:rsidP="002D5E2C">
      <w:pPr>
        <w:autoSpaceDE w:val="0"/>
        <w:autoSpaceDN w:val="0"/>
        <w:adjustRightInd w:val="0"/>
        <w:spacing w:after="0" w:line="240" w:lineRule="auto"/>
        <w:rPr>
          <w:rFonts w:ascii="Verdana" w:eastAsia="Verdana" w:hAnsi="Verdana" w:cs="Verdana"/>
          <w:color w:val="666666"/>
        </w:rPr>
      </w:pPr>
    </w:p>
    <w:p w:rsidR="002D5E2C" w:rsidRDefault="002D5E2C" w:rsidP="002D5E2C">
      <w:pPr>
        <w:autoSpaceDE w:val="0"/>
        <w:autoSpaceDN w:val="0"/>
        <w:adjustRightInd w:val="0"/>
        <w:spacing w:after="0" w:line="240" w:lineRule="auto"/>
        <w:rPr>
          <w:rFonts w:ascii="Verdana" w:eastAsia="Verdana" w:hAnsi="Verdana" w:cs="Verdana"/>
          <w:color w:val="666666"/>
        </w:rPr>
      </w:pPr>
      <w:r w:rsidRPr="002D5E2C">
        <w:rPr>
          <w:rFonts w:ascii="Verdana" w:eastAsia="Verdana" w:hAnsi="Verdana" w:cs="Verdana"/>
          <w:color w:val="666666"/>
        </w:rPr>
        <w:t xml:space="preserve">Result – The resulting percentage must be more than 20% for the physician to meet this objective. </w:t>
      </w:r>
    </w:p>
    <w:p w:rsidR="002D5E2C" w:rsidRPr="002D5E2C" w:rsidRDefault="002D5E2C" w:rsidP="002D5E2C">
      <w:pPr>
        <w:autoSpaceDE w:val="0"/>
        <w:autoSpaceDN w:val="0"/>
        <w:adjustRightInd w:val="0"/>
        <w:spacing w:after="0" w:line="240" w:lineRule="auto"/>
        <w:rPr>
          <w:rFonts w:ascii="Verdana" w:eastAsia="Verdana" w:hAnsi="Verdana" w:cs="Verdana"/>
          <w:color w:val="666666"/>
        </w:rPr>
      </w:pPr>
    </w:p>
    <w:p w:rsidR="002D5E2C" w:rsidRPr="002D5E2C" w:rsidRDefault="002D5E2C" w:rsidP="002D5E2C">
      <w:pPr>
        <w:autoSpaceDE w:val="0"/>
        <w:autoSpaceDN w:val="0"/>
        <w:adjustRightInd w:val="0"/>
        <w:spacing w:after="0" w:line="240" w:lineRule="auto"/>
        <w:rPr>
          <w:rFonts w:ascii="Verdana" w:eastAsia="Verdana" w:hAnsi="Verdana" w:cs="Verdana"/>
          <w:b/>
          <w:color w:val="666666"/>
          <w:u w:val="single"/>
        </w:rPr>
      </w:pPr>
      <w:r w:rsidRPr="002D5E2C">
        <w:rPr>
          <w:rFonts w:ascii="Verdana" w:eastAsia="Verdana" w:hAnsi="Verdana" w:cs="Verdana"/>
          <w:b/>
          <w:color w:val="666666"/>
          <w:u w:val="single"/>
        </w:rPr>
        <w:t xml:space="preserve">Exclusions and Other Considerations: </w:t>
      </w:r>
    </w:p>
    <w:p w:rsidR="002D5E2C" w:rsidRPr="002D5E2C" w:rsidRDefault="002D5E2C" w:rsidP="002D5E2C">
      <w:pPr>
        <w:autoSpaceDE w:val="0"/>
        <w:autoSpaceDN w:val="0"/>
        <w:adjustRightInd w:val="0"/>
        <w:spacing w:after="66" w:line="240" w:lineRule="auto"/>
        <w:rPr>
          <w:rFonts w:ascii="Verdana" w:eastAsia="Verdana" w:hAnsi="Verdana" w:cs="Verdana"/>
          <w:color w:val="666666"/>
        </w:rPr>
      </w:pPr>
      <w:r w:rsidRPr="002D5E2C">
        <w:rPr>
          <w:rFonts w:ascii="Verdana" w:eastAsia="Verdana" w:hAnsi="Verdana" w:cs="Verdana"/>
          <w:color w:val="666666"/>
        </w:rPr>
        <w:t xml:space="preserve">1. If a physician has no patients over the age of 65 or under the age of 5, this objective would not apply to that physician. </w:t>
      </w:r>
    </w:p>
    <w:p w:rsidR="002D5E2C" w:rsidRPr="002D5E2C" w:rsidRDefault="002D5E2C" w:rsidP="002D5E2C">
      <w:pPr>
        <w:autoSpaceDE w:val="0"/>
        <w:autoSpaceDN w:val="0"/>
        <w:adjustRightInd w:val="0"/>
        <w:spacing w:after="0" w:line="240" w:lineRule="auto"/>
        <w:rPr>
          <w:rFonts w:ascii="Verdana" w:eastAsia="Verdana" w:hAnsi="Verdana" w:cs="Verdana"/>
          <w:color w:val="666666"/>
        </w:rPr>
      </w:pPr>
      <w:r w:rsidRPr="002D5E2C">
        <w:rPr>
          <w:rFonts w:ascii="Verdana" w:eastAsia="Verdana" w:hAnsi="Verdana" w:cs="Verdana"/>
          <w:color w:val="666666"/>
        </w:rPr>
        <w:t xml:space="preserve">2. The denominator for the calculation above includes all patients in the appropriate age range, whether they are seen during the EHR Reporting Period or not. </w:t>
      </w:r>
    </w:p>
    <w:p w:rsidR="002D5E2C" w:rsidRPr="002D5E2C" w:rsidRDefault="002D5E2C" w:rsidP="002D5E2C">
      <w:pPr>
        <w:pStyle w:val="Normal1"/>
      </w:pPr>
    </w:p>
    <w:p w:rsidR="002D5E2C" w:rsidRPr="00AA7C24" w:rsidRDefault="002D5E2C" w:rsidP="002D5E2C">
      <w:pPr>
        <w:pStyle w:val="Heading2"/>
      </w:pPr>
      <w:bookmarkStart w:id="27" w:name="_Toc377677810"/>
      <w:r w:rsidRPr="00AA7C24">
        <w:t>Summary of care record for each transition of care/referrals</w:t>
      </w:r>
      <w:bookmarkEnd w:id="27"/>
    </w:p>
    <w:p w:rsidR="00CA2733" w:rsidRPr="00CA2733" w:rsidRDefault="00CA2733" w:rsidP="00CA2733">
      <w:pPr>
        <w:autoSpaceDE w:val="0"/>
        <w:autoSpaceDN w:val="0"/>
        <w:adjustRightInd w:val="0"/>
        <w:spacing w:after="66" w:line="240" w:lineRule="auto"/>
        <w:rPr>
          <w:rFonts w:ascii="Verdana" w:eastAsia="Verdana" w:hAnsi="Verdana" w:cs="Verdana"/>
          <w:color w:val="666666"/>
        </w:rPr>
      </w:pPr>
      <w:r w:rsidRPr="00CA2733">
        <w:rPr>
          <w:rFonts w:ascii="Verdana" w:eastAsia="Verdana" w:hAnsi="Verdana" w:cs="Verdana"/>
          <w:color w:val="666666"/>
        </w:rPr>
        <w:t xml:space="preserve">Description: for this objective, a physician would send (in any format) a summary care record when transitioning a patient to another care setting. A certified EHR system will be able to generate this record using entered patient information. </w:t>
      </w:r>
    </w:p>
    <w:p w:rsidR="00CA2733" w:rsidRDefault="00CA2733" w:rsidP="00CA2733">
      <w:pPr>
        <w:autoSpaceDE w:val="0"/>
        <w:autoSpaceDN w:val="0"/>
        <w:adjustRightInd w:val="0"/>
        <w:spacing w:after="66" w:line="240" w:lineRule="auto"/>
        <w:rPr>
          <w:rFonts w:ascii="Verdana" w:eastAsia="Verdana" w:hAnsi="Verdana" w:cs="Verdana"/>
          <w:color w:val="666666"/>
        </w:rPr>
      </w:pPr>
      <w:r w:rsidRPr="00CA2733">
        <w:rPr>
          <w:rFonts w:ascii="Verdana" w:eastAsia="Verdana" w:hAnsi="Verdana" w:cs="Verdana"/>
          <w:color w:val="666666"/>
        </w:rPr>
        <w:t xml:space="preserve">This purpose of this objective is to ensure that all of a patient’s health information follows them as they transition from one care setting to another. This can improve patient safety and reduce unnecessary treatments and testing. </w:t>
      </w:r>
    </w:p>
    <w:p w:rsidR="00CA2733" w:rsidRPr="00CA2733" w:rsidRDefault="00CA2733" w:rsidP="00CA2733">
      <w:pPr>
        <w:autoSpaceDE w:val="0"/>
        <w:autoSpaceDN w:val="0"/>
        <w:adjustRightInd w:val="0"/>
        <w:spacing w:after="66" w:line="240" w:lineRule="auto"/>
        <w:rPr>
          <w:rFonts w:ascii="Verdana" w:eastAsia="Verdana" w:hAnsi="Verdana" w:cs="Verdana"/>
          <w:color w:val="666666"/>
        </w:rPr>
      </w:pPr>
    </w:p>
    <w:p w:rsidR="00CA2733" w:rsidRDefault="00CA2733" w:rsidP="00CA2733">
      <w:pPr>
        <w:autoSpaceDE w:val="0"/>
        <w:autoSpaceDN w:val="0"/>
        <w:adjustRightInd w:val="0"/>
        <w:spacing w:after="66" w:line="240" w:lineRule="auto"/>
        <w:rPr>
          <w:rFonts w:ascii="Verdana" w:eastAsia="Verdana" w:hAnsi="Verdana" w:cs="Verdana"/>
          <w:color w:val="666666"/>
        </w:rPr>
      </w:pPr>
      <w:r w:rsidRPr="00CA2733">
        <w:rPr>
          <w:rFonts w:ascii="Verdana" w:eastAsia="Verdana" w:hAnsi="Verdana" w:cs="Verdana"/>
          <w:color w:val="666666"/>
        </w:rPr>
        <w:t xml:space="preserve">Objective: The physician who transitions their patient to another setting of care or provider of care or refers their patient to another provider of care should provide summary care record for each transition of care or referral. </w:t>
      </w:r>
    </w:p>
    <w:p w:rsidR="00CA2733" w:rsidRPr="00CA2733" w:rsidRDefault="00CA2733" w:rsidP="00CA2733">
      <w:pPr>
        <w:autoSpaceDE w:val="0"/>
        <w:autoSpaceDN w:val="0"/>
        <w:adjustRightInd w:val="0"/>
        <w:spacing w:after="66" w:line="240" w:lineRule="auto"/>
        <w:rPr>
          <w:rFonts w:ascii="Verdana" w:eastAsia="Verdana" w:hAnsi="Verdana" w:cs="Verdana"/>
          <w:color w:val="666666"/>
        </w:rPr>
      </w:pPr>
    </w:p>
    <w:p w:rsidR="00CA2733" w:rsidRDefault="00CA2733" w:rsidP="00CA2733">
      <w:pPr>
        <w:autoSpaceDE w:val="0"/>
        <w:autoSpaceDN w:val="0"/>
        <w:adjustRightInd w:val="0"/>
        <w:spacing w:after="66" w:line="240" w:lineRule="auto"/>
        <w:rPr>
          <w:rFonts w:ascii="Verdana" w:eastAsia="Verdana" w:hAnsi="Verdana" w:cs="Verdana"/>
          <w:color w:val="666666"/>
        </w:rPr>
      </w:pPr>
      <w:r w:rsidRPr="00CA2733">
        <w:rPr>
          <w:rFonts w:ascii="Verdana" w:eastAsia="Verdana" w:hAnsi="Verdana" w:cs="Verdana"/>
          <w:color w:val="666666"/>
        </w:rPr>
        <w:t xml:space="preserve">Measure: Summary of care record is provided for more than 50% of patient transitions or referrals. </w:t>
      </w:r>
    </w:p>
    <w:p w:rsidR="00CA2733" w:rsidRPr="00CA2733" w:rsidRDefault="00CA2733" w:rsidP="00CA2733">
      <w:pPr>
        <w:autoSpaceDE w:val="0"/>
        <w:autoSpaceDN w:val="0"/>
        <w:adjustRightInd w:val="0"/>
        <w:spacing w:after="66" w:line="240" w:lineRule="auto"/>
        <w:rPr>
          <w:rFonts w:ascii="Verdana" w:eastAsia="Verdana" w:hAnsi="Verdana" w:cs="Verdana"/>
          <w:color w:val="666666"/>
        </w:rPr>
      </w:pPr>
    </w:p>
    <w:p w:rsidR="00CA2733" w:rsidRPr="00CA2733" w:rsidRDefault="00CA2733" w:rsidP="00CA2733">
      <w:pPr>
        <w:autoSpaceDE w:val="0"/>
        <w:autoSpaceDN w:val="0"/>
        <w:adjustRightInd w:val="0"/>
        <w:spacing w:after="66" w:line="240" w:lineRule="auto"/>
        <w:rPr>
          <w:rFonts w:ascii="Verdana" w:eastAsia="Verdana" w:hAnsi="Verdana" w:cs="Verdana"/>
          <w:b/>
          <w:color w:val="666666"/>
          <w:u w:val="single"/>
        </w:rPr>
      </w:pPr>
      <w:r w:rsidRPr="00CA2733">
        <w:rPr>
          <w:rFonts w:ascii="Verdana" w:eastAsia="Verdana" w:hAnsi="Verdana" w:cs="Verdana"/>
          <w:b/>
          <w:color w:val="666666"/>
          <w:u w:val="single"/>
        </w:rPr>
        <w:t xml:space="preserve">Calculation: </w:t>
      </w:r>
    </w:p>
    <w:p w:rsidR="00CA2733" w:rsidRDefault="00CA2733" w:rsidP="00CA2733">
      <w:pPr>
        <w:autoSpaceDE w:val="0"/>
        <w:autoSpaceDN w:val="0"/>
        <w:adjustRightInd w:val="0"/>
        <w:spacing w:after="66" w:line="240" w:lineRule="auto"/>
        <w:rPr>
          <w:rFonts w:ascii="Verdana" w:eastAsia="Verdana" w:hAnsi="Verdana" w:cs="Verdana"/>
          <w:color w:val="666666"/>
        </w:rPr>
      </w:pPr>
      <w:r w:rsidRPr="00CA2733">
        <w:rPr>
          <w:rFonts w:ascii="Verdana" w:eastAsia="Verdana" w:hAnsi="Verdana" w:cs="Verdana"/>
          <w:color w:val="666666"/>
        </w:rPr>
        <w:t xml:space="preserve">Numerator – The number of referrals or transitions of care for which a summary care record is provided. </w:t>
      </w:r>
    </w:p>
    <w:p w:rsidR="00CA2733" w:rsidRPr="00CA2733" w:rsidRDefault="00CA2733" w:rsidP="00CA2733">
      <w:pPr>
        <w:autoSpaceDE w:val="0"/>
        <w:autoSpaceDN w:val="0"/>
        <w:adjustRightInd w:val="0"/>
        <w:spacing w:after="66" w:line="240" w:lineRule="auto"/>
        <w:rPr>
          <w:rFonts w:ascii="Verdana" w:eastAsia="Verdana" w:hAnsi="Verdana" w:cs="Verdana"/>
          <w:color w:val="666666"/>
        </w:rPr>
      </w:pPr>
    </w:p>
    <w:p w:rsidR="00CA2733" w:rsidRDefault="00CA2733" w:rsidP="00CA2733">
      <w:pPr>
        <w:autoSpaceDE w:val="0"/>
        <w:autoSpaceDN w:val="0"/>
        <w:adjustRightInd w:val="0"/>
        <w:spacing w:after="66" w:line="240" w:lineRule="auto"/>
        <w:rPr>
          <w:rFonts w:ascii="Verdana" w:eastAsia="Verdana" w:hAnsi="Verdana" w:cs="Verdana"/>
          <w:color w:val="666666"/>
        </w:rPr>
      </w:pPr>
      <w:r w:rsidRPr="00CA2733">
        <w:rPr>
          <w:rFonts w:ascii="Verdana" w:eastAsia="Verdana" w:hAnsi="Verdana" w:cs="Verdana"/>
          <w:color w:val="666666"/>
        </w:rPr>
        <w:t xml:space="preserve">Denominator – The number of transitions or referrals during the EHR Reporting Period for which the physician was the transferring or referring partner. </w:t>
      </w:r>
    </w:p>
    <w:p w:rsidR="00CA2733" w:rsidRPr="00CA2733" w:rsidRDefault="00CA2733" w:rsidP="00CA2733">
      <w:pPr>
        <w:autoSpaceDE w:val="0"/>
        <w:autoSpaceDN w:val="0"/>
        <w:adjustRightInd w:val="0"/>
        <w:spacing w:after="66" w:line="240" w:lineRule="auto"/>
        <w:rPr>
          <w:rFonts w:ascii="Verdana" w:eastAsia="Verdana" w:hAnsi="Verdana" w:cs="Verdana"/>
          <w:color w:val="666666"/>
        </w:rPr>
      </w:pPr>
    </w:p>
    <w:p w:rsidR="00CA2733" w:rsidRDefault="00CA2733" w:rsidP="00CA2733">
      <w:pPr>
        <w:autoSpaceDE w:val="0"/>
        <w:autoSpaceDN w:val="0"/>
        <w:adjustRightInd w:val="0"/>
        <w:spacing w:after="66" w:line="240" w:lineRule="auto"/>
        <w:rPr>
          <w:rFonts w:ascii="Verdana" w:eastAsia="Verdana" w:hAnsi="Verdana" w:cs="Verdana"/>
          <w:color w:val="666666"/>
        </w:rPr>
      </w:pPr>
      <w:r w:rsidRPr="00CA2733">
        <w:rPr>
          <w:rFonts w:ascii="Verdana" w:eastAsia="Verdana" w:hAnsi="Verdana" w:cs="Verdana"/>
          <w:color w:val="666666"/>
        </w:rPr>
        <w:t xml:space="preserve">Result – The resulting percentage must be more than 50% for the physician to meet this objective. </w:t>
      </w:r>
    </w:p>
    <w:p w:rsidR="00CA2733" w:rsidRPr="00CA2733" w:rsidRDefault="00CA2733" w:rsidP="00CA2733">
      <w:pPr>
        <w:autoSpaceDE w:val="0"/>
        <w:autoSpaceDN w:val="0"/>
        <w:adjustRightInd w:val="0"/>
        <w:spacing w:after="66" w:line="240" w:lineRule="auto"/>
        <w:rPr>
          <w:rFonts w:ascii="Verdana" w:eastAsia="Verdana" w:hAnsi="Verdana" w:cs="Verdana"/>
          <w:color w:val="666666"/>
        </w:rPr>
      </w:pPr>
    </w:p>
    <w:p w:rsidR="00CA2733" w:rsidRPr="00CA2733" w:rsidRDefault="00CA2733" w:rsidP="00CA2733">
      <w:pPr>
        <w:autoSpaceDE w:val="0"/>
        <w:autoSpaceDN w:val="0"/>
        <w:adjustRightInd w:val="0"/>
        <w:spacing w:after="66" w:line="240" w:lineRule="auto"/>
        <w:rPr>
          <w:rFonts w:ascii="Verdana" w:eastAsia="Verdana" w:hAnsi="Verdana" w:cs="Verdana"/>
          <w:b/>
          <w:color w:val="666666"/>
          <w:u w:val="single"/>
        </w:rPr>
      </w:pPr>
      <w:r w:rsidRPr="00CA2733">
        <w:rPr>
          <w:rFonts w:ascii="Verdana" w:eastAsia="Verdana" w:hAnsi="Verdana" w:cs="Verdana"/>
          <w:b/>
          <w:color w:val="666666"/>
          <w:u w:val="single"/>
        </w:rPr>
        <w:t xml:space="preserve">Exclusions and Other Considerations: </w:t>
      </w:r>
    </w:p>
    <w:p w:rsidR="00CA2733" w:rsidRPr="00CA2733" w:rsidRDefault="00CA2733" w:rsidP="00CA2733">
      <w:pPr>
        <w:autoSpaceDE w:val="0"/>
        <w:autoSpaceDN w:val="0"/>
        <w:adjustRightInd w:val="0"/>
        <w:spacing w:after="66" w:line="240" w:lineRule="auto"/>
        <w:rPr>
          <w:rFonts w:ascii="Verdana" w:eastAsia="Verdana" w:hAnsi="Verdana" w:cs="Verdana"/>
          <w:color w:val="666666"/>
        </w:rPr>
      </w:pPr>
      <w:r w:rsidRPr="00CA2733">
        <w:rPr>
          <w:rFonts w:ascii="Verdana" w:eastAsia="Verdana" w:hAnsi="Verdana" w:cs="Verdana"/>
          <w:color w:val="666666"/>
        </w:rPr>
        <w:t xml:space="preserve">1. The objective does not specify how the summary care record is presented to the next provider. </w:t>
      </w:r>
    </w:p>
    <w:p w:rsidR="00CA2733" w:rsidRPr="00CA2733" w:rsidRDefault="00CA2733" w:rsidP="00CA2733">
      <w:pPr>
        <w:autoSpaceDE w:val="0"/>
        <w:autoSpaceDN w:val="0"/>
        <w:adjustRightInd w:val="0"/>
        <w:spacing w:after="66" w:line="240" w:lineRule="auto"/>
        <w:rPr>
          <w:rFonts w:ascii="Verdana" w:eastAsia="Verdana" w:hAnsi="Verdana" w:cs="Verdana"/>
          <w:color w:val="666666"/>
        </w:rPr>
      </w:pPr>
      <w:r w:rsidRPr="00CA2733">
        <w:rPr>
          <w:rFonts w:ascii="Verdana" w:eastAsia="Verdana" w:hAnsi="Verdana" w:cs="Verdana"/>
          <w:color w:val="666666"/>
        </w:rPr>
        <w:t xml:space="preserve">2. Unlike medication reconciliation, this objective is performed by the physician transferring the patient, not the one receiving the patient. </w:t>
      </w:r>
    </w:p>
    <w:p w:rsidR="00CA2733" w:rsidRPr="00CA2733" w:rsidRDefault="00CA2733" w:rsidP="00CA2733">
      <w:pPr>
        <w:autoSpaceDE w:val="0"/>
        <w:autoSpaceDN w:val="0"/>
        <w:adjustRightInd w:val="0"/>
        <w:spacing w:after="66" w:line="240" w:lineRule="auto"/>
        <w:rPr>
          <w:rFonts w:ascii="Verdana" w:eastAsia="Verdana" w:hAnsi="Verdana" w:cs="Verdana"/>
          <w:color w:val="666666"/>
        </w:rPr>
      </w:pPr>
      <w:r w:rsidRPr="00CA2733">
        <w:rPr>
          <w:rFonts w:ascii="Verdana" w:eastAsia="Verdana" w:hAnsi="Verdana" w:cs="Verdana"/>
          <w:color w:val="666666"/>
        </w:rPr>
        <w:t xml:space="preserve">3. A physician who does not transfer or refer any patients during the EHR Reporting Period would be excluded from this objective. </w:t>
      </w:r>
    </w:p>
    <w:p w:rsidR="002D5E2C" w:rsidRDefault="002D5E2C" w:rsidP="002D5E2C">
      <w:pPr>
        <w:pStyle w:val="Heading2"/>
      </w:pPr>
    </w:p>
    <w:p w:rsidR="00731652" w:rsidRDefault="00731652" w:rsidP="000423E4">
      <w:pPr>
        <w:autoSpaceDE w:val="0"/>
        <w:autoSpaceDN w:val="0"/>
        <w:adjustRightInd w:val="0"/>
        <w:spacing w:after="68" w:line="240" w:lineRule="auto"/>
        <w:rPr>
          <w:rFonts w:ascii="Verdana" w:eastAsia="Verdana" w:hAnsi="Verdana" w:cs="Verdana"/>
          <w:color w:val="666666"/>
        </w:rPr>
      </w:pPr>
    </w:p>
    <w:p w:rsidR="005D7C8A" w:rsidRDefault="005D7C8A" w:rsidP="00B6206C">
      <w:pPr>
        <w:pStyle w:val="Heading2"/>
      </w:pPr>
      <w:bookmarkStart w:id="28" w:name="_Toc377677811"/>
      <w:r>
        <w:t>Public Health objectives</w:t>
      </w:r>
      <w:bookmarkEnd w:id="28"/>
    </w:p>
    <w:p w:rsidR="005D7C8A" w:rsidRPr="005D7C8A" w:rsidRDefault="005D7C8A" w:rsidP="005D7C8A">
      <w:pPr>
        <w:pStyle w:val="Normal1"/>
        <w:rPr>
          <w:rFonts w:ascii="Verdana" w:eastAsia="Verdana" w:hAnsi="Verdana" w:cs="Verdana"/>
          <w:color w:val="666666"/>
        </w:rPr>
      </w:pPr>
      <w:r w:rsidRPr="005D7C8A">
        <w:rPr>
          <w:rFonts w:ascii="Verdana" w:eastAsia="Verdana" w:hAnsi="Verdana" w:cs="Verdana"/>
          <w:color w:val="666666"/>
        </w:rPr>
        <w:t>At least one of the below mentioned public health objective’s need to be met</w:t>
      </w:r>
    </w:p>
    <w:p w:rsidR="00B6206C" w:rsidRDefault="00B6206C" w:rsidP="005D7C8A">
      <w:pPr>
        <w:pStyle w:val="Heading2"/>
        <w:numPr>
          <w:ilvl w:val="0"/>
          <w:numId w:val="5"/>
        </w:numPr>
      </w:pPr>
      <w:bookmarkStart w:id="29" w:name="_Toc377677812"/>
      <w:r w:rsidRPr="00AA7C24">
        <w:t xml:space="preserve">Capability to submit electronic data to </w:t>
      </w:r>
      <w:r>
        <w:t>immunization registries/systems</w:t>
      </w:r>
      <w:bookmarkEnd w:id="29"/>
      <w:r w:rsidR="005D7C8A">
        <w:t xml:space="preserve"> </w:t>
      </w:r>
    </w:p>
    <w:p w:rsidR="001D7F36" w:rsidRDefault="001D7F36" w:rsidP="001D7F36">
      <w:pPr>
        <w:autoSpaceDE w:val="0"/>
        <w:autoSpaceDN w:val="0"/>
        <w:adjustRightInd w:val="0"/>
        <w:spacing w:after="0" w:line="240" w:lineRule="auto"/>
        <w:rPr>
          <w:rFonts w:ascii="Verdana" w:eastAsia="Verdana" w:hAnsi="Verdana" w:cs="Verdana"/>
          <w:color w:val="666666"/>
        </w:rPr>
      </w:pPr>
      <w:r w:rsidRPr="001D7F36">
        <w:rPr>
          <w:rFonts w:ascii="Verdana" w:eastAsia="Verdana" w:hAnsi="Verdana" w:cs="Verdana"/>
          <w:color w:val="666666"/>
        </w:rPr>
        <w:t xml:space="preserve">Description: EHRs can automate the process of reporting administered immunizations to local immunization registries. Particularly in areas where there are functioning health information exchanges, EHRs can send this information electronically. </w:t>
      </w:r>
    </w:p>
    <w:p w:rsidR="001D7F36" w:rsidRPr="001D7F36" w:rsidRDefault="001D7F36" w:rsidP="001D7F36">
      <w:pPr>
        <w:autoSpaceDE w:val="0"/>
        <w:autoSpaceDN w:val="0"/>
        <w:adjustRightInd w:val="0"/>
        <w:spacing w:after="0" w:line="240" w:lineRule="auto"/>
        <w:rPr>
          <w:rFonts w:ascii="Verdana" w:eastAsia="Verdana" w:hAnsi="Verdana" w:cs="Verdana"/>
          <w:color w:val="666666"/>
        </w:rPr>
      </w:pPr>
    </w:p>
    <w:p w:rsidR="001D7F36" w:rsidRDefault="001D7F36" w:rsidP="001D7F36">
      <w:pPr>
        <w:autoSpaceDE w:val="0"/>
        <w:autoSpaceDN w:val="0"/>
        <w:adjustRightInd w:val="0"/>
        <w:spacing w:after="0" w:line="240" w:lineRule="auto"/>
        <w:rPr>
          <w:rFonts w:ascii="Verdana" w:eastAsia="Verdana" w:hAnsi="Verdana" w:cs="Verdana"/>
          <w:color w:val="666666"/>
        </w:rPr>
      </w:pPr>
      <w:r w:rsidRPr="001D7F36">
        <w:rPr>
          <w:rFonts w:ascii="Verdana" w:eastAsia="Verdana" w:hAnsi="Verdana" w:cs="Verdana"/>
          <w:color w:val="666666"/>
        </w:rPr>
        <w:t xml:space="preserve">Objective: Capability to submit electronic data to immunization registries or immunization information systems and actual submission in accordance with applicable law and practice. </w:t>
      </w:r>
    </w:p>
    <w:p w:rsidR="001D7F36" w:rsidRPr="001D7F36" w:rsidRDefault="001D7F36" w:rsidP="001D7F36">
      <w:pPr>
        <w:autoSpaceDE w:val="0"/>
        <w:autoSpaceDN w:val="0"/>
        <w:adjustRightInd w:val="0"/>
        <w:spacing w:after="0" w:line="240" w:lineRule="auto"/>
        <w:rPr>
          <w:rFonts w:ascii="Verdana" w:eastAsia="Verdana" w:hAnsi="Verdana" w:cs="Verdana"/>
          <w:color w:val="666666"/>
        </w:rPr>
      </w:pPr>
    </w:p>
    <w:p w:rsidR="001D7F36" w:rsidRDefault="001D7F36" w:rsidP="001D7F36">
      <w:pPr>
        <w:autoSpaceDE w:val="0"/>
        <w:autoSpaceDN w:val="0"/>
        <w:adjustRightInd w:val="0"/>
        <w:spacing w:after="0" w:line="240" w:lineRule="auto"/>
        <w:rPr>
          <w:rFonts w:ascii="Verdana" w:eastAsia="Verdana" w:hAnsi="Verdana" w:cs="Verdana"/>
          <w:color w:val="666666"/>
        </w:rPr>
      </w:pPr>
      <w:r w:rsidRPr="001D7F36">
        <w:rPr>
          <w:rFonts w:ascii="Verdana" w:eastAsia="Verdana" w:hAnsi="Verdana" w:cs="Verdana"/>
          <w:color w:val="666666"/>
        </w:rPr>
        <w:t xml:space="preserve">Measure: Perform at least one test of EHR’s capacity to submit electronic data to immunization registries and follow up submission if the test is successful (unless none of the immunization registries to which the physician submits such information have the capacity to receive the information electronically). </w:t>
      </w:r>
    </w:p>
    <w:p w:rsidR="001D7F36" w:rsidRPr="001D7F36" w:rsidRDefault="001D7F36" w:rsidP="001D7F36">
      <w:pPr>
        <w:autoSpaceDE w:val="0"/>
        <w:autoSpaceDN w:val="0"/>
        <w:adjustRightInd w:val="0"/>
        <w:spacing w:after="0" w:line="240" w:lineRule="auto"/>
        <w:rPr>
          <w:rFonts w:ascii="Verdana" w:eastAsia="Verdana" w:hAnsi="Verdana" w:cs="Verdana"/>
          <w:color w:val="666666"/>
        </w:rPr>
      </w:pPr>
    </w:p>
    <w:p w:rsidR="001D7F36" w:rsidRDefault="001D7F36" w:rsidP="001D7F36">
      <w:pPr>
        <w:autoSpaceDE w:val="0"/>
        <w:autoSpaceDN w:val="0"/>
        <w:adjustRightInd w:val="0"/>
        <w:spacing w:after="0" w:line="240" w:lineRule="auto"/>
        <w:rPr>
          <w:rFonts w:ascii="Verdana" w:eastAsia="Verdana" w:hAnsi="Verdana" w:cs="Verdana"/>
          <w:color w:val="666666"/>
        </w:rPr>
      </w:pPr>
      <w:r w:rsidRPr="001D7F36">
        <w:rPr>
          <w:rFonts w:ascii="Verdana" w:eastAsia="Verdana" w:hAnsi="Verdana" w:cs="Verdana"/>
          <w:b/>
          <w:color w:val="666666"/>
          <w:u w:val="single"/>
        </w:rPr>
        <w:lastRenderedPageBreak/>
        <w:t>Calculation</w:t>
      </w:r>
      <w:r w:rsidRPr="001D7F36">
        <w:rPr>
          <w:rFonts w:ascii="Verdana" w:eastAsia="Verdana" w:hAnsi="Verdana" w:cs="Verdana"/>
          <w:color w:val="666666"/>
        </w:rPr>
        <w:t xml:space="preserve">: Not applicable. </w:t>
      </w:r>
    </w:p>
    <w:p w:rsidR="001D7F36" w:rsidRPr="001D7F36" w:rsidRDefault="001D7F36" w:rsidP="001D7F36">
      <w:pPr>
        <w:autoSpaceDE w:val="0"/>
        <w:autoSpaceDN w:val="0"/>
        <w:adjustRightInd w:val="0"/>
        <w:spacing w:after="0" w:line="240" w:lineRule="auto"/>
        <w:rPr>
          <w:rFonts w:ascii="Verdana" w:eastAsia="Verdana" w:hAnsi="Verdana" w:cs="Verdana"/>
          <w:color w:val="666666"/>
        </w:rPr>
      </w:pPr>
    </w:p>
    <w:p w:rsidR="001D7F36" w:rsidRPr="001D7F36" w:rsidRDefault="001D7F36" w:rsidP="001D7F36">
      <w:pPr>
        <w:autoSpaceDE w:val="0"/>
        <w:autoSpaceDN w:val="0"/>
        <w:adjustRightInd w:val="0"/>
        <w:spacing w:after="0" w:line="240" w:lineRule="auto"/>
        <w:rPr>
          <w:rFonts w:ascii="Verdana" w:eastAsia="Verdana" w:hAnsi="Verdana" w:cs="Verdana"/>
          <w:color w:val="666666"/>
        </w:rPr>
      </w:pPr>
      <w:r w:rsidRPr="001D7F36">
        <w:rPr>
          <w:rFonts w:ascii="Verdana" w:eastAsia="Verdana" w:hAnsi="Verdana" w:cs="Verdana"/>
          <w:b/>
          <w:color w:val="666666"/>
          <w:u w:val="single"/>
        </w:rPr>
        <w:t>Exclusions and Other Considerations</w:t>
      </w:r>
      <w:r w:rsidRPr="001D7F36">
        <w:rPr>
          <w:rFonts w:ascii="Verdana" w:eastAsia="Verdana" w:hAnsi="Verdana" w:cs="Verdana"/>
          <w:color w:val="666666"/>
        </w:rPr>
        <w:t xml:space="preserve">: </w:t>
      </w:r>
    </w:p>
    <w:p w:rsidR="001D7F36" w:rsidRPr="001D7F36" w:rsidRDefault="001D7F36" w:rsidP="001D7F36">
      <w:pPr>
        <w:autoSpaceDE w:val="0"/>
        <w:autoSpaceDN w:val="0"/>
        <w:adjustRightInd w:val="0"/>
        <w:spacing w:after="66" w:line="240" w:lineRule="auto"/>
        <w:rPr>
          <w:rFonts w:ascii="Verdana" w:eastAsia="Verdana" w:hAnsi="Verdana" w:cs="Verdana"/>
          <w:color w:val="666666"/>
        </w:rPr>
      </w:pPr>
      <w:r w:rsidRPr="001D7F36">
        <w:rPr>
          <w:rFonts w:ascii="Verdana" w:eastAsia="Verdana" w:hAnsi="Verdana" w:cs="Verdana"/>
          <w:color w:val="666666"/>
        </w:rPr>
        <w:t xml:space="preserve">1. Physicians are allowed to report that their local immunization registry does not accept electronic submissions. </w:t>
      </w:r>
    </w:p>
    <w:p w:rsidR="001D7F36" w:rsidRPr="001D7F36" w:rsidRDefault="001D7F36" w:rsidP="001D7F36">
      <w:pPr>
        <w:autoSpaceDE w:val="0"/>
        <w:autoSpaceDN w:val="0"/>
        <w:adjustRightInd w:val="0"/>
        <w:spacing w:after="66" w:line="240" w:lineRule="auto"/>
        <w:rPr>
          <w:rFonts w:ascii="Verdana" w:eastAsia="Verdana" w:hAnsi="Verdana" w:cs="Verdana"/>
          <w:color w:val="666666"/>
        </w:rPr>
      </w:pPr>
      <w:r w:rsidRPr="001D7F36">
        <w:rPr>
          <w:rFonts w:ascii="Verdana" w:eastAsia="Verdana" w:hAnsi="Verdana" w:cs="Verdana"/>
          <w:color w:val="666666"/>
        </w:rPr>
        <w:t xml:space="preserve">2. A physician who does not administer any immunizations during the EHR Reporting Period would be excluded from this objective. </w:t>
      </w:r>
    </w:p>
    <w:p w:rsidR="001D7F36" w:rsidRPr="001D7F36" w:rsidRDefault="001D7F36" w:rsidP="001D7F36">
      <w:pPr>
        <w:autoSpaceDE w:val="0"/>
        <w:autoSpaceDN w:val="0"/>
        <w:adjustRightInd w:val="0"/>
        <w:spacing w:after="0" w:line="240" w:lineRule="auto"/>
        <w:rPr>
          <w:rFonts w:ascii="Verdana" w:eastAsia="Verdana" w:hAnsi="Verdana" w:cs="Verdana"/>
          <w:color w:val="666666"/>
        </w:rPr>
      </w:pPr>
      <w:r w:rsidRPr="001D7F36">
        <w:rPr>
          <w:rFonts w:ascii="Verdana" w:eastAsia="Verdana" w:hAnsi="Verdana" w:cs="Verdana"/>
          <w:color w:val="666666"/>
        </w:rPr>
        <w:t xml:space="preserve">3. Physicians are allowed to use “dummy” data (information on a fictional patient) for this test. </w:t>
      </w:r>
    </w:p>
    <w:p w:rsidR="00731652" w:rsidRDefault="00731652" w:rsidP="000423E4">
      <w:pPr>
        <w:autoSpaceDE w:val="0"/>
        <w:autoSpaceDN w:val="0"/>
        <w:adjustRightInd w:val="0"/>
        <w:spacing w:after="68" w:line="240" w:lineRule="auto"/>
        <w:rPr>
          <w:rFonts w:ascii="Verdana" w:eastAsia="Verdana" w:hAnsi="Verdana" w:cs="Verdana"/>
          <w:color w:val="666666"/>
        </w:rPr>
      </w:pPr>
    </w:p>
    <w:p w:rsidR="001D7F36" w:rsidRDefault="001D7F36" w:rsidP="000423E4">
      <w:pPr>
        <w:autoSpaceDE w:val="0"/>
        <w:autoSpaceDN w:val="0"/>
        <w:adjustRightInd w:val="0"/>
        <w:spacing w:after="68" w:line="240" w:lineRule="auto"/>
        <w:rPr>
          <w:rFonts w:ascii="Verdana" w:eastAsia="Verdana" w:hAnsi="Verdana" w:cs="Verdana"/>
          <w:b/>
          <w:color w:val="666666"/>
          <w:u w:val="single"/>
        </w:rPr>
      </w:pPr>
      <w:r w:rsidRPr="001D7F36">
        <w:rPr>
          <w:rFonts w:ascii="Verdana" w:eastAsia="Verdana" w:hAnsi="Verdana" w:cs="Verdana"/>
          <w:b/>
          <w:color w:val="666666"/>
          <w:u w:val="single"/>
        </w:rPr>
        <w:t>How to achieve</w:t>
      </w:r>
    </w:p>
    <w:p w:rsidR="001D7F36" w:rsidRDefault="001D7F36" w:rsidP="000423E4">
      <w:pPr>
        <w:autoSpaceDE w:val="0"/>
        <w:autoSpaceDN w:val="0"/>
        <w:adjustRightInd w:val="0"/>
        <w:spacing w:after="68" w:line="240" w:lineRule="auto"/>
        <w:rPr>
          <w:rFonts w:ascii="Verdana" w:eastAsia="Verdana" w:hAnsi="Verdana" w:cs="Verdana"/>
          <w:color w:val="666666"/>
        </w:rPr>
      </w:pPr>
      <w:r w:rsidRPr="001D7F36">
        <w:rPr>
          <w:rFonts w:ascii="Verdana" w:eastAsia="Verdana" w:hAnsi="Verdana" w:cs="Verdana"/>
          <w:color w:val="666666"/>
        </w:rPr>
        <w:t>We</w:t>
      </w:r>
      <w:r w:rsidR="00953B84">
        <w:rPr>
          <w:rFonts w:ascii="Verdana" w:eastAsia="Verdana" w:hAnsi="Verdana" w:cs="Verdana"/>
          <w:color w:val="666666"/>
        </w:rPr>
        <w:t xml:space="preserve"> have</w:t>
      </w:r>
      <w:r w:rsidR="006A4B00">
        <w:rPr>
          <w:rFonts w:ascii="Verdana" w:eastAsia="Verdana" w:hAnsi="Verdana" w:cs="Verdana"/>
          <w:color w:val="666666"/>
        </w:rPr>
        <w:t xml:space="preserve"> go and run the report for immunization in Reports-&gt;clients-&gt;Immunization Registry. Once we get the report for the prescribed date, we can send this to the registry.</w:t>
      </w:r>
    </w:p>
    <w:p w:rsidR="006A4B00" w:rsidRDefault="006A4B00" w:rsidP="000423E4">
      <w:pPr>
        <w:autoSpaceDE w:val="0"/>
        <w:autoSpaceDN w:val="0"/>
        <w:adjustRightInd w:val="0"/>
        <w:spacing w:after="68" w:line="240" w:lineRule="auto"/>
        <w:rPr>
          <w:rFonts w:ascii="Verdana" w:eastAsia="Verdana" w:hAnsi="Verdana" w:cs="Verdana"/>
          <w:color w:val="666666"/>
        </w:rPr>
      </w:pPr>
    </w:p>
    <w:p w:rsidR="006A4B00" w:rsidRDefault="005D7C8A" w:rsidP="000423E4">
      <w:pPr>
        <w:autoSpaceDE w:val="0"/>
        <w:autoSpaceDN w:val="0"/>
        <w:adjustRightInd w:val="0"/>
        <w:spacing w:after="68" w:line="240" w:lineRule="auto"/>
        <w:rPr>
          <w:rFonts w:ascii="Verdana" w:eastAsia="Verdana" w:hAnsi="Verdana" w:cs="Verdana"/>
          <w:color w:val="666666"/>
        </w:rPr>
      </w:pPr>
      <w:r>
        <w:rPr>
          <w:rFonts w:ascii="Verdana" w:eastAsia="Verdana" w:hAnsi="Verdana" w:cs="Verdana"/>
          <w:noProof/>
          <w:color w:val="666666"/>
        </w:rPr>
        <w:pict>
          <v:rect id="_x0000_s1084" style="position:absolute;margin-left:91.25pt;margin-top:26.2pt;width:342.8pt;height:47.55pt;flip:y;z-index:251708416" strokecolor="red" strokeweight="3pt">
            <v:fill opacity="0"/>
          </v:rect>
        </w:pict>
      </w:r>
      <w:r>
        <w:rPr>
          <w:rFonts w:ascii="Verdana" w:eastAsia="Verdana" w:hAnsi="Verdana" w:cs="Verdana"/>
          <w:noProof/>
          <w:color w:val="666666"/>
        </w:rPr>
        <w:pict>
          <v:rect id="_x0000_s1083" style="position:absolute;margin-left:.45pt;margin-top:235.4pt;width:70.2pt;height:25.8pt;z-index:251707392" strokecolor="red" strokeweight="3pt">
            <v:fill opacity="0"/>
          </v:rect>
        </w:pict>
      </w:r>
      <w:r>
        <w:rPr>
          <w:rFonts w:ascii="Verdana" w:eastAsia="Verdana" w:hAnsi="Verdana" w:cs="Verdana"/>
          <w:noProof/>
          <w:color w:val="666666"/>
        </w:rPr>
        <w:pict>
          <v:rect id="_x0000_s1082" style="position:absolute;margin-left:.45pt;margin-top:137.2pt;width:70.2pt;height:16.05pt;flip:y;z-index:251706368" strokecolor="red" strokeweight="3pt">
            <v:fill opacity="0"/>
          </v:rect>
        </w:pict>
      </w:r>
      <w:r>
        <w:rPr>
          <w:rFonts w:ascii="Verdana" w:eastAsia="Verdana" w:hAnsi="Verdana" w:cs="Verdana"/>
          <w:noProof/>
          <w:color w:val="666666"/>
        </w:rPr>
        <w:pict>
          <v:rect id="_x0000_s1081" style="position:absolute;margin-left:.45pt;margin-top:111.1pt;width:70.2pt;height:20.4pt;flip:y;z-index:251705344" strokecolor="red" strokeweight="3pt">
            <v:fill opacity="0"/>
          </v:rect>
        </w:pict>
      </w:r>
      <w:r w:rsidR="006A4B00">
        <w:rPr>
          <w:rFonts w:ascii="Verdana" w:eastAsia="Verdana" w:hAnsi="Verdana" w:cs="Verdana"/>
          <w:noProof/>
          <w:color w:val="666666"/>
        </w:rPr>
        <w:drawing>
          <wp:inline distT="0" distB="0" distL="0" distR="0">
            <wp:extent cx="6115685" cy="38754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15685" cy="3875405"/>
                    </a:xfrm>
                    <a:prstGeom prst="rect">
                      <a:avLst/>
                    </a:prstGeom>
                    <a:noFill/>
                    <a:ln>
                      <a:noFill/>
                    </a:ln>
                  </pic:spPr>
                </pic:pic>
              </a:graphicData>
            </a:graphic>
          </wp:inline>
        </w:drawing>
      </w:r>
    </w:p>
    <w:p w:rsidR="005D7C8A" w:rsidRDefault="005D7C8A" w:rsidP="000423E4">
      <w:pPr>
        <w:autoSpaceDE w:val="0"/>
        <w:autoSpaceDN w:val="0"/>
        <w:adjustRightInd w:val="0"/>
        <w:spacing w:after="68" w:line="240" w:lineRule="auto"/>
        <w:rPr>
          <w:rFonts w:ascii="Verdana" w:eastAsia="Verdana" w:hAnsi="Verdana" w:cs="Verdana"/>
          <w:color w:val="666666"/>
        </w:rPr>
      </w:pPr>
    </w:p>
    <w:p w:rsidR="005D7C8A" w:rsidRPr="00AA7C24" w:rsidRDefault="005D7C8A" w:rsidP="00D604E0">
      <w:pPr>
        <w:pStyle w:val="Heading2"/>
        <w:numPr>
          <w:ilvl w:val="0"/>
          <w:numId w:val="5"/>
        </w:numPr>
      </w:pPr>
      <w:bookmarkStart w:id="30" w:name="_Toc377677813"/>
      <w:r w:rsidRPr="00AA7C24">
        <w:t>Capability to provide electronic syndromic surveillance</w:t>
      </w:r>
      <w:r>
        <w:t xml:space="preserve"> data to public health agencies</w:t>
      </w:r>
      <w:bookmarkEnd w:id="30"/>
    </w:p>
    <w:p w:rsidR="00D604E0" w:rsidRDefault="00D604E0" w:rsidP="00D604E0">
      <w:pPr>
        <w:autoSpaceDE w:val="0"/>
        <w:autoSpaceDN w:val="0"/>
        <w:adjustRightInd w:val="0"/>
        <w:spacing w:after="0" w:line="240" w:lineRule="auto"/>
        <w:rPr>
          <w:rFonts w:ascii="Verdana" w:eastAsia="Verdana" w:hAnsi="Verdana" w:cs="Verdana"/>
          <w:color w:val="666666"/>
        </w:rPr>
      </w:pPr>
      <w:r w:rsidRPr="00D604E0">
        <w:rPr>
          <w:rFonts w:ascii="Verdana" w:eastAsia="Verdana" w:hAnsi="Verdana" w:cs="Verdana"/>
          <w:color w:val="666666"/>
        </w:rPr>
        <w:lastRenderedPageBreak/>
        <w:t xml:space="preserve">Description: According to the Center for Disease Control (CDC), the term “syndromic surveillance” applies to surveillance using health-related data that precede diagnosis and signal a sufficient probability of a case or an outbreak to warrant further public health response. </w:t>
      </w:r>
    </w:p>
    <w:p w:rsidR="00D604E0" w:rsidRPr="00D604E0" w:rsidRDefault="00D604E0" w:rsidP="00D604E0">
      <w:pPr>
        <w:autoSpaceDE w:val="0"/>
        <w:autoSpaceDN w:val="0"/>
        <w:adjustRightInd w:val="0"/>
        <w:spacing w:after="0" w:line="240" w:lineRule="auto"/>
        <w:rPr>
          <w:rFonts w:ascii="Verdana" w:eastAsia="Verdana" w:hAnsi="Verdana" w:cs="Verdana"/>
          <w:color w:val="666666"/>
        </w:rPr>
      </w:pPr>
    </w:p>
    <w:p w:rsidR="00D604E0" w:rsidRDefault="00D604E0" w:rsidP="00D604E0">
      <w:pPr>
        <w:autoSpaceDE w:val="0"/>
        <w:autoSpaceDN w:val="0"/>
        <w:adjustRightInd w:val="0"/>
        <w:spacing w:after="0" w:line="240" w:lineRule="auto"/>
        <w:rPr>
          <w:rFonts w:ascii="Verdana" w:eastAsia="Verdana" w:hAnsi="Verdana" w:cs="Verdana"/>
          <w:color w:val="666666"/>
        </w:rPr>
      </w:pPr>
      <w:r w:rsidRPr="00D604E0">
        <w:rPr>
          <w:rFonts w:ascii="Verdana" w:eastAsia="Verdana" w:hAnsi="Verdana" w:cs="Verdana"/>
          <w:color w:val="666666"/>
        </w:rPr>
        <w:t>EHRs can enable physicians to report this data to local public health agencies and enable earlier public health response to potential outbreaks.</w:t>
      </w:r>
    </w:p>
    <w:p w:rsidR="00D604E0" w:rsidRPr="00D604E0" w:rsidRDefault="00D604E0" w:rsidP="00D604E0">
      <w:pPr>
        <w:autoSpaceDE w:val="0"/>
        <w:autoSpaceDN w:val="0"/>
        <w:adjustRightInd w:val="0"/>
        <w:spacing w:after="0" w:line="240" w:lineRule="auto"/>
        <w:rPr>
          <w:rFonts w:ascii="Verdana" w:eastAsia="Verdana" w:hAnsi="Verdana" w:cs="Verdana"/>
          <w:color w:val="666666"/>
        </w:rPr>
      </w:pPr>
      <w:r w:rsidRPr="00D604E0">
        <w:rPr>
          <w:rFonts w:ascii="Verdana" w:eastAsia="Verdana" w:hAnsi="Verdana" w:cs="Verdana"/>
          <w:color w:val="666666"/>
        </w:rPr>
        <w:t xml:space="preserve"> </w:t>
      </w:r>
    </w:p>
    <w:p w:rsidR="00D604E0" w:rsidRDefault="00D604E0" w:rsidP="00D604E0">
      <w:pPr>
        <w:autoSpaceDE w:val="0"/>
        <w:autoSpaceDN w:val="0"/>
        <w:adjustRightInd w:val="0"/>
        <w:spacing w:after="0" w:line="240" w:lineRule="auto"/>
        <w:rPr>
          <w:rFonts w:ascii="Verdana" w:eastAsia="Verdana" w:hAnsi="Verdana" w:cs="Verdana"/>
          <w:color w:val="666666"/>
        </w:rPr>
      </w:pPr>
      <w:r w:rsidRPr="00D604E0">
        <w:rPr>
          <w:rFonts w:ascii="Verdana" w:eastAsia="Verdana" w:hAnsi="Verdana" w:cs="Verdana"/>
          <w:color w:val="666666"/>
        </w:rPr>
        <w:t xml:space="preserve">Objective: Submit electronic syndromic surveillance data to public health agencies. </w:t>
      </w:r>
    </w:p>
    <w:p w:rsidR="00D604E0" w:rsidRPr="00D604E0" w:rsidRDefault="00D604E0" w:rsidP="00D604E0">
      <w:pPr>
        <w:autoSpaceDE w:val="0"/>
        <w:autoSpaceDN w:val="0"/>
        <w:adjustRightInd w:val="0"/>
        <w:spacing w:after="0" w:line="240" w:lineRule="auto"/>
        <w:rPr>
          <w:rFonts w:ascii="Verdana" w:eastAsia="Verdana" w:hAnsi="Verdana" w:cs="Verdana"/>
          <w:color w:val="666666"/>
        </w:rPr>
      </w:pPr>
    </w:p>
    <w:p w:rsidR="00D604E0" w:rsidRDefault="00D604E0" w:rsidP="00D604E0">
      <w:pPr>
        <w:autoSpaceDE w:val="0"/>
        <w:autoSpaceDN w:val="0"/>
        <w:adjustRightInd w:val="0"/>
        <w:spacing w:after="0" w:line="240" w:lineRule="auto"/>
        <w:rPr>
          <w:rFonts w:ascii="Verdana" w:eastAsia="Verdana" w:hAnsi="Verdana" w:cs="Verdana"/>
          <w:color w:val="666666"/>
        </w:rPr>
      </w:pPr>
      <w:r w:rsidRPr="00D604E0">
        <w:rPr>
          <w:rFonts w:ascii="Verdana" w:eastAsia="Verdana" w:hAnsi="Verdana" w:cs="Verdana"/>
          <w:color w:val="666666"/>
        </w:rPr>
        <w:t xml:space="preserve">Measure: Perform at least one test of data submission and follow-up submission (where public health agencies can accept electronic data) </w:t>
      </w:r>
    </w:p>
    <w:p w:rsidR="00D604E0" w:rsidRPr="00D604E0" w:rsidRDefault="00D604E0" w:rsidP="00D604E0">
      <w:pPr>
        <w:autoSpaceDE w:val="0"/>
        <w:autoSpaceDN w:val="0"/>
        <w:adjustRightInd w:val="0"/>
        <w:spacing w:after="0" w:line="240" w:lineRule="auto"/>
        <w:rPr>
          <w:rFonts w:ascii="Verdana" w:eastAsia="Verdana" w:hAnsi="Verdana" w:cs="Verdana"/>
          <w:color w:val="666666"/>
        </w:rPr>
      </w:pPr>
    </w:p>
    <w:p w:rsidR="00D604E0" w:rsidRDefault="00D604E0" w:rsidP="00D604E0">
      <w:pPr>
        <w:autoSpaceDE w:val="0"/>
        <w:autoSpaceDN w:val="0"/>
        <w:adjustRightInd w:val="0"/>
        <w:spacing w:after="0" w:line="240" w:lineRule="auto"/>
        <w:rPr>
          <w:rFonts w:ascii="Verdana" w:eastAsia="Verdana" w:hAnsi="Verdana" w:cs="Verdana"/>
          <w:color w:val="666666"/>
        </w:rPr>
      </w:pPr>
      <w:r w:rsidRPr="00D604E0">
        <w:rPr>
          <w:rFonts w:ascii="Verdana" w:eastAsia="Verdana" w:hAnsi="Verdana" w:cs="Verdana"/>
          <w:b/>
          <w:color w:val="666666"/>
          <w:u w:val="single"/>
        </w:rPr>
        <w:t>Calculation</w:t>
      </w:r>
      <w:r w:rsidRPr="00D604E0">
        <w:rPr>
          <w:rFonts w:ascii="Verdana" w:eastAsia="Verdana" w:hAnsi="Verdana" w:cs="Verdana"/>
          <w:color w:val="666666"/>
        </w:rPr>
        <w:t xml:space="preserve">: Not applicable. </w:t>
      </w:r>
    </w:p>
    <w:p w:rsidR="00D604E0" w:rsidRPr="00D604E0" w:rsidRDefault="00D604E0" w:rsidP="00D604E0">
      <w:pPr>
        <w:autoSpaceDE w:val="0"/>
        <w:autoSpaceDN w:val="0"/>
        <w:adjustRightInd w:val="0"/>
        <w:spacing w:after="0" w:line="240" w:lineRule="auto"/>
        <w:rPr>
          <w:rFonts w:ascii="Verdana" w:eastAsia="Verdana" w:hAnsi="Verdana" w:cs="Verdana"/>
          <w:color w:val="666666"/>
        </w:rPr>
      </w:pPr>
    </w:p>
    <w:p w:rsidR="00D604E0" w:rsidRPr="00D604E0" w:rsidRDefault="00D604E0" w:rsidP="00D604E0">
      <w:pPr>
        <w:autoSpaceDE w:val="0"/>
        <w:autoSpaceDN w:val="0"/>
        <w:adjustRightInd w:val="0"/>
        <w:spacing w:after="0" w:line="240" w:lineRule="auto"/>
        <w:rPr>
          <w:rFonts w:ascii="Verdana" w:eastAsia="Verdana" w:hAnsi="Verdana" w:cs="Verdana"/>
          <w:color w:val="666666"/>
        </w:rPr>
      </w:pPr>
      <w:r w:rsidRPr="00D604E0">
        <w:rPr>
          <w:rFonts w:ascii="Verdana" w:eastAsia="Verdana" w:hAnsi="Verdana" w:cs="Verdana"/>
          <w:b/>
          <w:color w:val="666666"/>
          <w:u w:val="single"/>
        </w:rPr>
        <w:t>Exclusions and Other Considerations</w:t>
      </w:r>
      <w:r w:rsidRPr="00D604E0">
        <w:rPr>
          <w:rFonts w:ascii="Verdana" w:eastAsia="Verdana" w:hAnsi="Verdana" w:cs="Verdana"/>
          <w:color w:val="666666"/>
        </w:rPr>
        <w:t xml:space="preserve">: </w:t>
      </w:r>
    </w:p>
    <w:p w:rsidR="00D604E0" w:rsidRPr="00D604E0" w:rsidRDefault="00D604E0" w:rsidP="00D604E0">
      <w:pPr>
        <w:autoSpaceDE w:val="0"/>
        <w:autoSpaceDN w:val="0"/>
        <w:adjustRightInd w:val="0"/>
        <w:spacing w:after="65" w:line="240" w:lineRule="auto"/>
        <w:rPr>
          <w:rFonts w:ascii="Verdana" w:eastAsia="Verdana" w:hAnsi="Verdana" w:cs="Verdana"/>
          <w:color w:val="666666"/>
        </w:rPr>
      </w:pPr>
      <w:r w:rsidRPr="00D604E0">
        <w:rPr>
          <w:rFonts w:ascii="Verdana" w:eastAsia="Verdana" w:hAnsi="Verdana" w:cs="Verdana"/>
          <w:color w:val="666666"/>
        </w:rPr>
        <w:t xml:space="preserve">1. Physicians are allowed to report that their local public health agency does not accept electronic submissions. </w:t>
      </w:r>
    </w:p>
    <w:p w:rsidR="00D604E0" w:rsidRPr="00D604E0" w:rsidRDefault="00D604E0" w:rsidP="00D604E0">
      <w:pPr>
        <w:autoSpaceDE w:val="0"/>
        <w:autoSpaceDN w:val="0"/>
        <w:adjustRightInd w:val="0"/>
        <w:spacing w:after="65" w:line="240" w:lineRule="auto"/>
        <w:rPr>
          <w:rFonts w:ascii="Verdana" w:eastAsia="Verdana" w:hAnsi="Verdana" w:cs="Verdana"/>
          <w:color w:val="666666"/>
        </w:rPr>
      </w:pPr>
      <w:r w:rsidRPr="00D604E0">
        <w:rPr>
          <w:rFonts w:ascii="Verdana" w:eastAsia="Verdana" w:hAnsi="Verdana" w:cs="Verdana"/>
          <w:color w:val="666666"/>
        </w:rPr>
        <w:t xml:space="preserve">2. A physician who does not collect any reportable syndromic surveillance data during the EHR Reporting Period would be excluded from this objective. </w:t>
      </w:r>
    </w:p>
    <w:p w:rsidR="00D604E0" w:rsidRPr="00D604E0" w:rsidRDefault="00D604E0" w:rsidP="00D604E0">
      <w:pPr>
        <w:autoSpaceDE w:val="0"/>
        <w:autoSpaceDN w:val="0"/>
        <w:adjustRightInd w:val="0"/>
        <w:spacing w:after="0" w:line="240" w:lineRule="auto"/>
        <w:rPr>
          <w:rFonts w:ascii="Verdana" w:eastAsia="Verdana" w:hAnsi="Verdana" w:cs="Verdana"/>
          <w:color w:val="666666"/>
        </w:rPr>
      </w:pPr>
      <w:r w:rsidRPr="00D604E0">
        <w:rPr>
          <w:rFonts w:ascii="Verdana" w:eastAsia="Verdana" w:hAnsi="Verdana" w:cs="Verdana"/>
          <w:color w:val="666666"/>
        </w:rPr>
        <w:t xml:space="preserve">3. Physicians are allowed to use “dummy” data (information on a fictional patient) for this test. </w:t>
      </w:r>
    </w:p>
    <w:p w:rsidR="005D7C8A" w:rsidRDefault="005D7C8A" w:rsidP="000423E4">
      <w:pPr>
        <w:autoSpaceDE w:val="0"/>
        <w:autoSpaceDN w:val="0"/>
        <w:adjustRightInd w:val="0"/>
        <w:spacing w:after="68" w:line="240" w:lineRule="auto"/>
        <w:rPr>
          <w:rFonts w:ascii="Verdana" w:eastAsia="Verdana" w:hAnsi="Verdana" w:cs="Verdana"/>
          <w:color w:val="666666"/>
        </w:rPr>
      </w:pPr>
    </w:p>
    <w:p w:rsidR="00464A30" w:rsidRDefault="00464A30" w:rsidP="00464A30">
      <w:pPr>
        <w:pStyle w:val="Normal1"/>
        <w:rPr>
          <w:rFonts w:ascii="Verdana" w:eastAsia="Verdana" w:hAnsi="Verdana" w:cs="Verdana"/>
          <w:b/>
          <w:color w:val="666666"/>
          <w:u w:val="single"/>
        </w:rPr>
      </w:pPr>
      <w:r w:rsidRPr="00907EF0">
        <w:rPr>
          <w:rFonts w:ascii="Verdana" w:eastAsia="Verdana" w:hAnsi="Verdana" w:cs="Verdana"/>
          <w:b/>
          <w:color w:val="666666"/>
          <w:u w:val="single"/>
        </w:rPr>
        <w:t>How to generate the report</w:t>
      </w:r>
    </w:p>
    <w:p w:rsidR="00464A30" w:rsidRDefault="00464A30" w:rsidP="00464A30">
      <w:pPr>
        <w:pStyle w:val="Normal1"/>
        <w:rPr>
          <w:rFonts w:ascii="Verdana" w:eastAsia="Verdana" w:hAnsi="Verdana" w:cs="Verdana"/>
          <w:b/>
          <w:color w:val="666666"/>
          <w:u w:val="single"/>
        </w:rPr>
      </w:pPr>
    </w:p>
    <w:p w:rsidR="00464A30" w:rsidRDefault="00464A30" w:rsidP="00464A30">
      <w:pPr>
        <w:pStyle w:val="Normal1"/>
        <w:rPr>
          <w:rFonts w:ascii="Verdana" w:eastAsia="Verdana" w:hAnsi="Verdana" w:cs="Verdana"/>
          <w:color w:val="666666"/>
        </w:rPr>
      </w:pPr>
      <w:r>
        <w:rPr>
          <w:rFonts w:ascii="Verdana" w:eastAsia="Verdana" w:hAnsi="Verdana" w:cs="Verdana"/>
          <w:color w:val="666666"/>
        </w:rPr>
        <w:t>We need to check the specific diagnosis as reportable in the Administration-&gt;services tab as shown below</w:t>
      </w:r>
    </w:p>
    <w:p w:rsidR="00464A30" w:rsidRDefault="00464A30" w:rsidP="00464A30">
      <w:pPr>
        <w:pStyle w:val="Normal1"/>
        <w:rPr>
          <w:rFonts w:ascii="Verdana" w:eastAsia="Verdana" w:hAnsi="Verdana" w:cs="Verdana"/>
          <w:color w:val="666666"/>
        </w:rPr>
      </w:pPr>
    </w:p>
    <w:p w:rsidR="00464A30" w:rsidRDefault="00464A30" w:rsidP="00464A30">
      <w:pPr>
        <w:pStyle w:val="Normal1"/>
        <w:rPr>
          <w:rFonts w:ascii="Verdana" w:eastAsia="Verdana" w:hAnsi="Verdana" w:cs="Verdana"/>
          <w:color w:val="666666"/>
        </w:rPr>
      </w:pPr>
      <w:r>
        <w:rPr>
          <w:rFonts w:ascii="Verdana" w:eastAsia="Verdana" w:hAnsi="Verdana" w:cs="Verdana"/>
          <w:noProof/>
          <w:color w:val="666666"/>
        </w:rPr>
        <w:lastRenderedPageBreak/>
        <w:pict>
          <v:rect id="_x0000_s1087" style="position:absolute;margin-left:1.35pt;margin-top:207.4pt;width:24.45pt;height:16.1pt;flip:y;z-index:251712512" strokecolor="red" strokeweight="3pt">
            <v:fill opacity="0"/>
          </v:rect>
        </w:pict>
      </w:r>
      <w:r>
        <w:rPr>
          <w:rFonts w:ascii="Verdana" w:eastAsia="Verdana" w:hAnsi="Verdana" w:cs="Verdana"/>
          <w:noProof/>
          <w:color w:val="666666"/>
        </w:rPr>
        <w:pict>
          <v:rect id="_x0000_s1086" style="position:absolute;margin-left:237.5pt;margin-top:61.1pt;width:74.25pt;height:14.5pt;flip:y;z-index:251711488" strokecolor="red" strokeweight="3pt">
            <v:fill opacity="0"/>
          </v:rect>
        </w:pict>
      </w:r>
      <w:r>
        <w:rPr>
          <w:rFonts w:ascii="Verdana" w:eastAsia="Verdana" w:hAnsi="Verdana" w:cs="Verdana"/>
          <w:noProof/>
          <w:color w:val="666666"/>
        </w:rPr>
        <w:pict>
          <v:rect id="_x0000_s1085" style="position:absolute;margin-left:1.35pt;margin-top:75.6pt;width:40.75pt;height:26.5pt;flip:y;z-index:251710464" strokecolor="red" strokeweight="3pt">
            <v:fill opacity="0"/>
          </v:rect>
        </w:pict>
      </w:r>
      <w:r>
        <w:rPr>
          <w:rFonts w:ascii="Verdana" w:eastAsia="Verdana" w:hAnsi="Verdana" w:cs="Verdana"/>
          <w:noProof/>
          <w:color w:val="666666"/>
        </w:rPr>
        <w:drawing>
          <wp:inline distT="0" distB="0" distL="0" distR="0" wp14:anchorId="139812E8" wp14:editId="4C1A0A39">
            <wp:extent cx="6115733" cy="291572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16320" cy="2916008"/>
                    </a:xfrm>
                    <a:prstGeom prst="rect">
                      <a:avLst/>
                    </a:prstGeom>
                    <a:noFill/>
                    <a:ln>
                      <a:noFill/>
                    </a:ln>
                  </pic:spPr>
                </pic:pic>
              </a:graphicData>
            </a:graphic>
          </wp:inline>
        </w:drawing>
      </w:r>
    </w:p>
    <w:p w:rsidR="00464A30" w:rsidRDefault="00464A30" w:rsidP="00464A30">
      <w:pPr>
        <w:pStyle w:val="Normal1"/>
        <w:rPr>
          <w:rFonts w:ascii="Verdana" w:eastAsia="Verdana" w:hAnsi="Verdana" w:cs="Verdana"/>
          <w:color w:val="666666"/>
        </w:rPr>
      </w:pPr>
    </w:p>
    <w:p w:rsidR="00464A30" w:rsidRDefault="00464A30" w:rsidP="00464A30">
      <w:pPr>
        <w:pStyle w:val="Normal1"/>
        <w:rPr>
          <w:rFonts w:ascii="Verdana" w:eastAsia="Verdana" w:hAnsi="Verdana" w:cs="Verdana"/>
          <w:color w:val="666666"/>
        </w:rPr>
      </w:pPr>
    </w:p>
    <w:p w:rsidR="00464A30" w:rsidRDefault="00464A30" w:rsidP="00464A30">
      <w:pPr>
        <w:pStyle w:val="Normal1"/>
        <w:rPr>
          <w:rFonts w:ascii="Verdana" w:eastAsia="Verdana" w:hAnsi="Verdana" w:cs="Verdana"/>
          <w:color w:val="666666"/>
        </w:rPr>
      </w:pPr>
      <w:r>
        <w:rPr>
          <w:rFonts w:ascii="Verdana" w:eastAsia="Verdana" w:hAnsi="Verdana" w:cs="Verdana"/>
          <w:color w:val="666666"/>
        </w:rPr>
        <w:t>Once you check the diagnosis as reportable, then we can go and pull a report for the same from Reports-&gt;visits-&gt;syndromic surveillance, by selecting the diagnosis and pulling out the report between the applicable dates.</w:t>
      </w:r>
    </w:p>
    <w:p w:rsidR="00464A30" w:rsidRDefault="00464A30" w:rsidP="00464A30">
      <w:pPr>
        <w:pStyle w:val="Normal1"/>
        <w:rPr>
          <w:rFonts w:ascii="Verdana" w:eastAsia="Verdana" w:hAnsi="Verdana" w:cs="Verdana"/>
          <w:color w:val="666666"/>
        </w:rPr>
      </w:pPr>
    </w:p>
    <w:p w:rsidR="00464A30" w:rsidRDefault="00464A30" w:rsidP="00464A30">
      <w:pPr>
        <w:pStyle w:val="Normal1"/>
        <w:rPr>
          <w:rFonts w:ascii="Verdana" w:eastAsia="Verdana" w:hAnsi="Verdana" w:cs="Verdana"/>
          <w:color w:val="666666"/>
        </w:rPr>
      </w:pPr>
      <w:r>
        <w:rPr>
          <w:rFonts w:ascii="Verdana" w:eastAsia="Verdana" w:hAnsi="Verdana" w:cs="Verdana"/>
          <w:noProof/>
          <w:color w:val="666666"/>
        </w:rPr>
        <w:lastRenderedPageBreak/>
        <w:pict>
          <v:rect id="_x0000_s1091" style="position:absolute;margin-left:-3.6pt;margin-top:307.6pt;width:48.45pt;height:19pt;flip:y;z-index:251716608" strokecolor="red" strokeweight="3pt">
            <v:fill opacity="0"/>
          </v:rect>
        </w:pict>
      </w:r>
      <w:r>
        <w:rPr>
          <w:rFonts w:ascii="Verdana" w:eastAsia="Verdana" w:hAnsi="Verdana" w:cs="Verdana"/>
          <w:noProof/>
          <w:color w:val="666666"/>
        </w:rPr>
        <w:pict>
          <v:rect id="_x0000_s1090" style="position:absolute;margin-left:-3.6pt;margin-top:141.85pt;width:62pt;height:14.5pt;flip:y;z-index:251715584" strokecolor="red" strokeweight="3pt">
            <v:fill opacity="0"/>
          </v:rect>
        </w:pict>
      </w:r>
      <w:r>
        <w:rPr>
          <w:rFonts w:ascii="Verdana" w:eastAsia="Verdana" w:hAnsi="Verdana" w:cs="Verdana"/>
          <w:noProof/>
          <w:color w:val="666666"/>
        </w:rPr>
        <w:pict>
          <v:rect id="_x0000_s1089" style="position:absolute;margin-left:-3.6pt;margin-top:98.4pt;width:62pt;height:14.5pt;flip:y;z-index:251714560" strokecolor="red" strokeweight="3pt">
            <v:fill opacity="0"/>
          </v:rect>
        </w:pict>
      </w:r>
      <w:r>
        <w:rPr>
          <w:rFonts w:ascii="Verdana" w:eastAsia="Verdana" w:hAnsi="Verdana" w:cs="Verdana"/>
          <w:noProof/>
          <w:color w:val="666666"/>
        </w:rPr>
        <w:pict>
          <v:rect id="_x0000_s1088" style="position:absolute;margin-left:70.65pt;margin-top:17.3pt;width:376.95pt;height:40.35pt;flip:y;z-index:251713536" strokecolor="red" strokeweight="3pt">
            <v:fill opacity="0"/>
          </v:rect>
        </w:pict>
      </w:r>
      <w:r>
        <w:rPr>
          <w:rFonts w:ascii="Verdana" w:eastAsia="Verdana" w:hAnsi="Verdana" w:cs="Verdana"/>
          <w:noProof/>
          <w:color w:val="666666"/>
        </w:rPr>
        <w:drawing>
          <wp:inline distT="0" distB="0" distL="0" distR="0" wp14:anchorId="1E071289" wp14:editId="105EE5D8">
            <wp:extent cx="6115050" cy="42195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15050" cy="4219575"/>
                    </a:xfrm>
                    <a:prstGeom prst="rect">
                      <a:avLst/>
                    </a:prstGeom>
                    <a:noFill/>
                    <a:ln>
                      <a:noFill/>
                    </a:ln>
                  </pic:spPr>
                </pic:pic>
              </a:graphicData>
            </a:graphic>
          </wp:inline>
        </w:drawing>
      </w:r>
    </w:p>
    <w:p w:rsidR="00464A30" w:rsidRPr="001D7F36" w:rsidRDefault="00464A30" w:rsidP="000423E4">
      <w:pPr>
        <w:autoSpaceDE w:val="0"/>
        <w:autoSpaceDN w:val="0"/>
        <w:adjustRightInd w:val="0"/>
        <w:spacing w:after="68" w:line="240" w:lineRule="auto"/>
        <w:rPr>
          <w:rFonts w:ascii="Verdana" w:eastAsia="Verdana" w:hAnsi="Verdana" w:cs="Verdana"/>
          <w:color w:val="666666"/>
        </w:rPr>
      </w:pPr>
    </w:p>
    <w:sectPr w:rsidR="00464A30" w:rsidRPr="001D7F36" w:rsidSect="007D3FE2">
      <w:headerReference w:type="default" r:id="rId39"/>
      <w:footerReference w:type="default" r:id="rId40"/>
      <w:pgSz w:w="12240" w:h="15840"/>
      <w:pgMar w:top="1080" w:right="1166" w:bottom="1440" w:left="1440" w:header="18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49D8" w:rsidRDefault="00DF49D8" w:rsidP="00103B60">
      <w:pPr>
        <w:spacing w:after="0" w:line="240" w:lineRule="auto"/>
      </w:pPr>
      <w:r>
        <w:separator/>
      </w:r>
    </w:p>
  </w:endnote>
  <w:endnote w:type="continuationSeparator" w:id="0">
    <w:p w:rsidR="00DF49D8" w:rsidRDefault="00DF49D8" w:rsidP="00103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imes New Roman" w:hAnsi="Times New Roman" w:cs="Times New Roman"/>
        <w:sz w:val="24"/>
        <w:szCs w:val="24"/>
      </w:rPr>
      <w:id w:val="529125"/>
      <w:docPartObj>
        <w:docPartGallery w:val="Page Numbers (Bottom of Page)"/>
        <w:docPartUnique/>
      </w:docPartObj>
    </w:sdtPr>
    <w:sdtContent>
      <w:p w:rsidR="00A4208F" w:rsidRDefault="00A4208F" w:rsidP="008D397A">
        <w:pPr>
          <w:pStyle w:val="Footer"/>
          <w:rPr>
            <w:rFonts w:ascii="Verdana" w:hAnsi="Verdana"/>
            <w:color w:val="073763"/>
            <w:sz w:val="18"/>
            <w:szCs w:val="18"/>
          </w:rPr>
        </w:pPr>
        <w:r>
          <w:rPr>
            <w:rFonts w:ascii="Times New Roman" w:eastAsia="Times New Roman" w:hAnsi="Times New Roman"/>
            <w:sz w:val="24"/>
            <w:szCs w:val="24"/>
          </w:rPr>
          <w:pict>
            <v:rect id="_x0000_i1026" style="width:540pt;height:1.5pt" o:hralign="center" o:hrstd="t" o:hr="t" fillcolor="#a0a0a0" stroked="f"/>
          </w:pict>
        </w:r>
      </w:p>
      <w:p w:rsidR="00A4208F" w:rsidRDefault="00A4208F" w:rsidP="008D397A">
        <w:pPr>
          <w:pStyle w:val="Footer"/>
        </w:pPr>
        <w:r>
          <w:rPr>
            <w:rFonts w:ascii="Verdana" w:hAnsi="Verdana"/>
            <w:color w:val="073763"/>
            <w:sz w:val="18"/>
            <w:szCs w:val="18"/>
          </w:rPr>
          <w:t>        © 2013 ZH Healthcare.  All Rights Reserved          </w:t>
        </w:r>
        <w:r>
          <w:rPr>
            <w:rFonts w:ascii="Verdana" w:hAnsi="Verdana"/>
            <w:color w:val="073763"/>
            <w:sz w:val="18"/>
            <w:szCs w:val="18"/>
          </w:rPr>
          <w:tab/>
          <w:t xml:space="preserve">  Page    </w:t>
        </w:r>
        <w:r>
          <w:fldChar w:fldCharType="begin"/>
        </w:r>
        <w:r>
          <w:instrText xml:space="preserve"> PAGE   \* MERGEFORMAT </w:instrText>
        </w:r>
        <w:r>
          <w:fldChar w:fldCharType="separate"/>
        </w:r>
        <w:r w:rsidR="00C344EF">
          <w:rPr>
            <w:noProof/>
          </w:rPr>
          <w:t>36</w:t>
        </w:r>
        <w:r>
          <w:rPr>
            <w:noProof/>
          </w:rPr>
          <w:fldChar w:fldCharType="end"/>
        </w:r>
      </w:p>
      <w:p w:rsidR="00A4208F" w:rsidRDefault="00A4208F" w:rsidP="00141A70">
        <w:pPr>
          <w:pStyle w:val="NormalWeb"/>
          <w:spacing w:before="0" w:beforeAutospacing="0" w:after="200" w:afterAutospacing="0"/>
        </w:pPr>
        <w:r>
          <w:pict>
            <v:rect id="_x0000_i1027" style="width:0;height:1.5pt" o:hralign="center" o:hrstd="t" o:hr="t" fillcolor="#a0a0a0" stroked="f"/>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49D8" w:rsidRDefault="00DF49D8" w:rsidP="00103B60">
      <w:pPr>
        <w:spacing w:after="0" w:line="240" w:lineRule="auto"/>
      </w:pPr>
      <w:r>
        <w:separator/>
      </w:r>
    </w:p>
  </w:footnote>
  <w:footnote w:type="continuationSeparator" w:id="0">
    <w:p w:rsidR="00DF49D8" w:rsidRDefault="00DF49D8" w:rsidP="00103B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Verdana" w:eastAsia="Arial" w:hAnsi="Verdana" w:cs="Arial"/>
        <w:b/>
        <w:bCs/>
        <w:color w:val="000000"/>
        <w:sz w:val="28"/>
        <w:szCs w:val="28"/>
      </w:rPr>
      <w:id w:val="529109"/>
      <w:docPartObj>
        <w:docPartGallery w:val="Page Numbers (Top of Page)"/>
        <w:docPartUnique/>
      </w:docPartObj>
    </w:sdtPr>
    <w:sdtEndPr>
      <w:rPr>
        <w:rFonts w:ascii="Times New Roman" w:hAnsi="Times New Roman"/>
        <w:b w:val="0"/>
        <w:bCs w:val="0"/>
        <w:sz w:val="24"/>
        <w:szCs w:val="24"/>
      </w:rPr>
    </w:sdtEndPr>
    <w:sdtContent>
      <w:p w:rsidR="00A4208F" w:rsidRPr="00FE16CC" w:rsidRDefault="00A4208F" w:rsidP="008D397A">
        <w:pPr>
          <w:pStyle w:val="NormalWeb"/>
          <w:spacing w:before="0" w:beforeAutospacing="0" w:after="0" w:afterAutospacing="0"/>
          <w:rPr>
            <w:rFonts w:ascii="Verdana" w:hAnsi="Verdana"/>
            <w:b/>
            <w:bCs/>
            <w:sz w:val="28"/>
            <w:szCs w:val="28"/>
          </w:rPr>
        </w:pPr>
        <w:r>
          <w:rPr>
            <w:rFonts w:ascii="Verdana" w:eastAsia="Arial" w:hAnsi="Verdana" w:cs="Arial"/>
            <w:b/>
            <w:bCs/>
            <w:color w:val="000000"/>
            <w:sz w:val="28"/>
            <w:szCs w:val="28"/>
          </w:rPr>
          <w:t>Meaningful Use</w:t>
        </w:r>
        <w:r>
          <w:rPr>
            <w:rFonts w:ascii="Verdana" w:hAnsi="Verdana"/>
            <w:b/>
            <w:bCs/>
            <w:sz w:val="28"/>
            <w:szCs w:val="28"/>
          </w:rPr>
          <w:t xml:space="preserve">                                      </w:t>
        </w:r>
        <w:r w:rsidRPr="008613A5">
          <w:rPr>
            <w:rFonts w:ascii="Verdana" w:hAnsi="Verdana"/>
            <w:b/>
            <w:bCs/>
            <w:noProof/>
            <w:sz w:val="28"/>
            <w:szCs w:val="28"/>
          </w:rPr>
          <w:drawing>
            <wp:inline distT="0" distB="0" distL="0" distR="0" wp14:anchorId="3235A465" wp14:editId="4EF0782E">
              <wp:extent cx="2228850" cy="638175"/>
              <wp:effectExtent l="0" t="0" r="0" b="9525"/>
              <wp:docPr id="29" name="Picture 1" descr="https://lh6.googleusercontent.com/kM0ca_VSOAw5z9ZH6Wi_G-o24e1vZ41xJf1Mh91cSm9JhWX2CXcXTUn5YG88JtUadMTo6cfKsdbNKxGOL8LyNUu8BEgK9v540ymXavesbSxxA0earXtD8BdP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kM0ca_VSOAw5z9ZH6Wi_G-o24e1vZ41xJf1Mh91cSm9JhWX2CXcXTUn5YG88JtUadMTo6cfKsdbNKxGOL8LyNUu8BEgK9v540ymXavesbSxxA0earXtD8BdPG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28850" cy="638175"/>
                      </a:xfrm>
                      <a:prstGeom prst="rect">
                        <a:avLst/>
                      </a:prstGeom>
                      <a:noFill/>
                      <a:ln>
                        <a:noFill/>
                      </a:ln>
                    </pic:spPr>
                  </pic:pic>
                </a:graphicData>
              </a:graphic>
            </wp:inline>
          </w:drawing>
        </w:r>
      </w:p>
      <w:p w:rsidR="00A4208F" w:rsidRDefault="00A4208F">
        <w:pPr>
          <w:pStyle w:val="Normal1"/>
          <w:jc w:val="right"/>
          <w:rPr>
            <w:rFonts w:ascii="Times New Roman" w:eastAsia="Times New Roman" w:hAnsi="Times New Roman"/>
            <w:sz w:val="24"/>
            <w:szCs w:val="24"/>
          </w:rPr>
        </w:pPr>
        <w:r>
          <w:rPr>
            <w:rFonts w:ascii="Times New Roman" w:eastAsia="Times New Roman" w:hAnsi="Times New Roman"/>
            <w:sz w:val="24"/>
            <w:szCs w:val="24"/>
          </w:rPr>
          <w:pict>
            <v:rect id="_x0000_i1025" style="width:0;height:1.5pt" o:hralign="center" o:hrstd="t" o:hr="t" fillcolor="#a0a0a0" stroked="f"/>
          </w:pict>
        </w:r>
      </w:p>
    </w:sdtContent>
  </w:sdt>
  <w:p w:rsidR="00A4208F" w:rsidRDefault="00A4208F">
    <w:pPr>
      <w:pStyle w:val="Normal1"/>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A3C97"/>
    <w:multiLevelType w:val="multilevel"/>
    <w:tmpl w:val="5128EB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026849"/>
    <w:multiLevelType w:val="hybridMultilevel"/>
    <w:tmpl w:val="DD780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9D12DD"/>
    <w:multiLevelType w:val="multilevel"/>
    <w:tmpl w:val="D7520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59390F"/>
    <w:multiLevelType w:val="multilevel"/>
    <w:tmpl w:val="6206F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FEF7D69"/>
    <w:multiLevelType w:val="multilevel"/>
    <w:tmpl w:val="11682A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3"/>
  </w:num>
  <w:num w:numId="5">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2"/>
  </w:compat>
  <w:rsids>
    <w:rsidRoot w:val="00103B60"/>
    <w:rsid w:val="000156F4"/>
    <w:rsid w:val="00025F1F"/>
    <w:rsid w:val="00026AF4"/>
    <w:rsid w:val="00032D6A"/>
    <w:rsid w:val="0004065C"/>
    <w:rsid w:val="000423E4"/>
    <w:rsid w:val="00055BB5"/>
    <w:rsid w:val="00072B46"/>
    <w:rsid w:val="00087088"/>
    <w:rsid w:val="0009041B"/>
    <w:rsid w:val="000913BD"/>
    <w:rsid w:val="000964FE"/>
    <w:rsid w:val="000A0B8C"/>
    <w:rsid w:val="000A31E4"/>
    <w:rsid w:val="000B1F0A"/>
    <w:rsid w:val="000B33F2"/>
    <w:rsid w:val="000B5764"/>
    <w:rsid w:val="000B6FF2"/>
    <w:rsid w:val="000B77B5"/>
    <w:rsid w:val="000B7A8F"/>
    <w:rsid w:val="000C41DE"/>
    <w:rsid w:val="000C7259"/>
    <w:rsid w:val="000D056F"/>
    <w:rsid w:val="000E42EA"/>
    <w:rsid w:val="000F51D8"/>
    <w:rsid w:val="00100566"/>
    <w:rsid w:val="00100AD3"/>
    <w:rsid w:val="00101398"/>
    <w:rsid w:val="00103B60"/>
    <w:rsid w:val="00104D63"/>
    <w:rsid w:val="001063BE"/>
    <w:rsid w:val="0012128F"/>
    <w:rsid w:val="0012439B"/>
    <w:rsid w:val="0012506B"/>
    <w:rsid w:val="00125A1D"/>
    <w:rsid w:val="00125D86"/>
    <w:rsid w:val="001270E6"/>
    <w:rsid w:val="00130900"/>
    <w:rsid w:val="00141A70"/>
    <w:rsid w:val="00143C32"/>
    <w:rsid w:val="0015297A"/>
    <w:rsid w:val="00154D58"/>
    <w:rsid w:val="00162BCB"/>
    <w:rsid w:val="0017402C"/>
    <w:rsid w:val="00190489"/>
    <w:rsid w:val="0019676A"/>
    <w:rsid w:val="001A149A"/>
    <w:rsid w:val="001A1FF0"/>
    <w:rsid w:val="001A3490"/>
    <w:rsid w:val="001A5A90"/>
    <w:rsid w:val="001A603C"/>
    <w:rsid w:val="001A6A6F"/>
    <w:rsid w:val="001B08BA"/>
    <w:rsid w:val="001C09E1"/>
    <w:rsid w:val="001C1BBC"/>
    <w:rsid w:val="001C32C3"/>
    <w:rsid w:val="001C4316"/>
    <w:rsid w:val="001C51DB"/>
    <w:rsid w:val="001C6F83"/>
    <w:rsid w:val="001D41E2"/>
    <w:rsid w:val="001D6AC9"/>
    <w:rsid w:val="001D7926"/>
    <w:rsid w:val="001D7F36"/>
    <w:rsid w:val="001E057A"/>
    <w:rsid w:val="001F1C0A"/>
    <w:rsid w:val="001F38F5"/>
    <w:rsid w:val="001F3CCD"/>
    <w:rsid w:val="001F3FE3"/>
    <w:rsid w:val="001F4A6B"/>
    <w:rsid w:val="001F692D"/>
    <w:rsid w:val="0020409C"/>
    <w:rsid w:val="00211528"/>
    <w:rsid w:val="0021585C"/>
    <w:rsid w:val="00224526"/>
    <w:rsid w:val="00225BB3"/>
    <w:rsid w:val="0023193C"/>
    <w:rsid w:val="002341F5"/>
    <w:rsid w:val="0023785F"/>
    <w:rsid w:val="00240BC5"/>
    <w:rsid w:val="002417DD"/>
    <w:rsid w:val="00242D9E"/>
    <w:rsid w:val="00254908"/>
    <w:rsid w:val="00262F2D"/>
    <w:rsid w:val="00274EF0"/>
    <w:rsid w:val="0027511D"/>
    <w:rsid w:val="00275435"/>
    <w:rsid w:val="00280A18"/>
    <w:rsid w:val="00285DFD"/>
    <w:rsid w:val="00287776"/>
    <w:rsid w:val="00290399"/>
    <w:rsid w:val="002A3CA5"/>
    <w:rsid w:val="002A7BA6"/>
    <w:rsid w:val="002B284F"/>
    <w:rsid w:val="002B3F11"/>
    <w:rsid w:val="002B4384"/>
    <w:rsid w:val="002C4B0B"/>
    <w:rsid w:val="002D5B0D"/>
    <w:rsid w:val="002D5E2C"/>
    <w:rsid w:val="002D6D12"/>
    <w:rsid w:val="002E4118"/>
    <w:rsid w:val="002E748B"/>
    <w:rsid w:val="002E79FD"/>
    <w:rsid w:val="002F128A"/>
    <w:rsid w:val="002F1B9A"/>
    <w:rsid w:val="002F631A"/>
    <w:rsid w:val="00303A38"/>
    <w:rsid w:val="003061FC"/>
    <w:rsid w:val="00312C4E"/>
    <w:rsid w:val="00325C35"/>
    <w:rsid w:val="00333B80"/>
    <w:rsid w:val="003419EF"/>
    <w:rsid w:val="00344A21"/>
    <w:rsid w:val="003469C6"/>
    <w:rsid w:val="00350C5A"/>
    <w:rsid w:val="00351A15"/>
    <w:rsid w:val="00354663"/>
    <w:rsid w:val="003569AC"/>
    <w:rsid w:val="00357E25"/>
    <w:rsid w:val="003672BD"/>
    <w:rsid w:val="00370A3B"/>
    <w:rsid w:val="00371B0A"/>
    <w:rsid w:val="00373A52"/>
    <w:rsid w:val="003858B5"/>
    <w:rsid w:val="003A1CBD"/>
    <w:rsid w:val="003A67C1"/>
    <w:rsid w:val="003C082A"/>
    <w:rsid w:val="003D42C3"/>
    <w:rsid w:val="003E04D4"/>
    <w:rsid w:val="003E4176"/>
    <w:rsid w:val="003E4275"/>
    <w:rsid w:val="003E697D"/>
    <w:rsid w:val="003F7564"/>
    <w:rsid w:val="00404B3F"/>
    <w:rsid w:val="004129D1"/>
    <w:rsid w:val="0041465E"/>
    <w:rsid w:val="004266E9"/>
    <w:rsid w:val="004348C3"/>
    <w:rsid w:val="0044062A"/>
    <w:rsid w:val="004574D6"/>
    <w:rsid w:val="004628C4"/>
    <w:rsid w:val="00464A30"/>
    <w:rsid w:val="0046535B"/>
    <w:rsid w:val="004732EC"/>
    <w:rsid w:val="004775E7"/>
    <w:rsid w:val="0047789B"/>
    <w:rsid w:val="004844F7"/>
    <w:rsid w:val="0048518C"/>
    <w:rsid w:val="00487D16"/>
    <w:rsid w:val="00491977"/>
    <w:rsid w:val="00494537"/>
    <w:rsid w:val="004951AA"/>
    <w:rsid w:val="00495E97"/>
    <w:rsid w:val="004A03CD"/>
    <w:rsid w:val="004A0FF8"/>
    <w:rsid w:val="004A1E92"/>
    <w:rsid w:val="004A29F2"/>
    <w:rsid w:val="004A6232"/>
    <w:rsid w:val="004B03A4"/>
    <w:rsid w:val="004C1D45"/>
    <w:rsid w:val="004C2D80"/>
    <w:rsid w:val="004E00A5"/>
    <w:rsid w:val="004F36E3"/>
    <w:rsid w:val="004F50D7"/>
    <w:rsid w:val="005016CB"/>
    <w:rsid w:val="0050176D"/>
    <w:rsid w:val="00501A71"/>
    <w:rsid w:val="005030C9"/>
    <w:rsid w:val="00506D76"/>
    <w:rsid w:val="005072BD"/>
    <w:rsid w:val="005158A7"/>
    <w:rsid w:val="00516AD3"/>
    <w:rsid w:val="005176FB"/>
    <w:rsid w:val="0052089C"/>
    <w:rsid w:val="0053404D"/>
    <w:rsid w:val="00537E35"/>
    <w:rsid w:val="00540512"/>
    <w:rsid w:val="005423F3"/>
    <w:rsid w:val="00543365"/>
    <w:rsid w:val="00543B52"/>
    <w:rsid w:val="0054496C"/>
    <w:rsid w:val="00547B05"/>
    <w:rsid w:val="00554E76"/>
    <w:rsid w:val="0055581B"/>
    <w:rsid w:val="00557272"/>
    <w:rsid w:val="00557FF0"/>
    <w:rsid w:val="00562C0F"/>
    <w:rsid w:val="00571A51"/>
    <w:rsid w:val="00572D37"/>
    <w:rsid w:val="0058626D"/>
    <w:rsid w:val="00586557"/>
    <w:rsid w:val="005870F1"/>
    <w:rsid w:val="005926BD"/>
    <w:rsid w:val="005A6966"/>
    <w:rsid w:val="005B3C96"/>
    <w:rsid w:val="005C22D7"/>
    <w:rsid w:val="005C2B2F"/>
    <w:rsid w:val="005C7440"/>
    <w:rsid w:val="005D1F52"/>
    <w:rsid w:val="005D29AD"/>
    <w:rsid w:val="005D4F9A"/>
    <w:rsid w:val="005D5E06"/>
    <w:rsid w:val="005D7C8A"/>
    <w:rsid w:val="005E35E6"/>
    <w:rsid w:val="005E5E77"/>
    <w:rsid w:val="005E71A9"/>
    <w:rsid w:val="005F0366"/>
    <w:rsid w:val="005F272C"/>
    <w:rsid w:val="005F34BE"/>
    <w:rsid w:val="005F6380"/>
    <w:rsid w:val="00601183"/>
    <w:rsid w:val="00604B3A"/>
    <w:rsid w:val="0060772D"/>
    <w:rsid w:val="0060784D"/>
    <w:rsid w:val="00614EF1"/>
    <w:rsid w:val="0062548D"/>
    <w:rsid w:val="006528DE"/>
    <w:rsid w:val="00654332"/>
    <w:rsid w:val="00654430"/>
    <w:rsid w:val="00655655"/>
    <w:rsid w:val="00655B7B"/>
    <w:rsid w:val="00657AD8"/>
    <w:rsid w:val="00660C47"/>
    <w:rsid w:val="00661F12"/>
    <w:rsid w:val="00691F0D"/>
    <w:rsid w:val="006A16AA"/>
    <w:rsid w:val="006A4B00"/>
    <w:rsid w:val="006A7EA5"/>
    <w:rsid w:val="006B78FD"/>
    <w:rsid w:val="006C35B6"/>
    <w:rsid w:val="006C4490"/>
    <w:rsid w:val="006C7546"/>
    <w:rsid w:val="006D3BB9"/>
    <w:rsid w:val="006D4DD9"/>
    <w:rsid w:val="006F30C1"/>
    <w:rsid w:val="006F33BC"/>
    <w:rsid w:val="006F41A3"/>
    <w:rsid w:val="006F44F5"/>
    <w:rsid w:val="006F460D"/>
    <w:rsid w:val="00706F4A"/>
    <w:rsid w:val="00712290"/>
    <w:rsid w:val="00712B23"/>
    <w:rsid w:val="00717490"/>
    <w:rsid w:val="00720DA0"/>
    <w:rsid w:val="007210B0"/>
    <w:rsid w:val="00731652"/>
    <w:rsid w:val="007327EC"/>
    <w:rsid w:val="00745760"/>
    <w:rsid w:val="00757854"/>
    <w:rsid w:val="0076057C"/>
    <w:rsid w:val="0076191C"/>
    <w:rsid w:val="00775DDA"/>
    <w:rsid w:val="00783087"/>
    <w:rsid w:val="00791A80"/>
    <w:rsid w:val="00792B21"/>
    <w:rsid w:val="007A693B"/>
    <w:rsid w:val="007C2A57"/>
    <w:rsid w:val="007C312E"/>
    <w:rsid w:val="007C625C"/>
    <w:rsid w:val="007D182E"/>
    <w:rsid w:val="007D3FE2"/>
    <w:rsid w:val="007E40C6"/>
    <w:rsid w:val="007E5413"/>
    <w:rsid w:val="007F0110"/>
    <w:rsid w:val="007F1B39"/>
    <w:rsid w:val="0080241A"/>
    <w:rsid w:val="0080541F"/>
    <w:rsid w:val="00806AC3"/>
    <w:rsid w:val="0080725E"/>
    <w:rsid w:val="00816EBE"/>
    <w:rsid w:val="00827649"/>
    <w:rsid w:val="00830EFF"/>
    <w:rsid w:val="00831367"/>
    <w:rsid w:val="00833A1C"/>
    <w:rsid w:val="008352D5"/>
    <w:rsid w:val="008355DF"/>
    <w:rsid w:val="0084237B"/>
    <w:rsid w:val="00842CE2"/>
    <w:rsid w:val="00856CB5"/>
    <w:rsid w:val="00857EDD"/>
    <w:rsid w:val="00860DFD"/>
    <w:rsid w:val="008613A5"/>
    <w:rsid w:val="00867503"/>
    <w:rsid w:val="008759A1"/>
    <w:rsid w:val="00895EC8"/>
    <w:rsid w:val="00897397"/>
    <w:rsid w:val="008A1F1B"/>
    <w:rsid w:val="008B2D94"/>
    <w:rsid w:val="008C5F03"/>
    <w:rsid w:val="008D354F"/>
    <w:rsid w:val="008D397A"/>
    <w:rsid w:val="008E2665"/>
    <w:rsid w:val="008E4F07"/>
    <w:rsid w:val="008F1C29"/>
    <w:rsid w:val="009030A2"/>
    <w:rsid w:val="00906144"/>
    <w:rsid w:val="00907EF0"/>
    <w:rsid w:val="00915A2F"/>
    <w:rsid w:val="00920590"/>
    <w:rsid w:val="009213C6"/>
    <w:rsid w:val="009235D0"/>
    <w:rsid w:val="009248C5"/>
    <w:rsid w:val="00927C16"/>
    <w:rsid w:val="00931299"/>
    <w:rsid w:val="00931440"/>
    <w:rsid w:val="009525E9"/>
    <w:rsid w:val="00953B84"/>
    <w:rsid w:val="009668DF"/>
    <w:rsid w:val="0097062D"/>
    <w:rsid w:val="009745E8"/>
    <w:rsid w:val="009818B1"/>
    <w:rsid w:val="00991D0D"/>
    <w:rsid w:val="009944E9"/>
    <w:rsid w:val="009967D3"/>
    <w:rsid w:val="009A12E8"/>
    <w:rsid w:val="009A773B"/>
    <w:rsid w:val="009B0C52"/>
    <w:rsid w:val="009B32CB"/>
    <w:rsid w:val="009B3603"/>
    <w:rsid w:val="009B5BA1"/>
    <w:rsid w:val="009D3E0F"/>
    <w:rsid w:val="009D3E3A"/>
    <w:rsid w:val="009F4642"/>
    <w:rsid w:val="00A02722"/>
    <w:rsid w:val="00A153CB"/>
    <w:rsid w:val="00A21F0C"/>
    <w:rsid w:val="00A22B57"/>
    <w:rsid w:val="00A258CE"/>
    <w:rsid w:val="00A30C7A"/>
    <w:rsid w:val="00A31118"/>
    <w:rsid w:val="00A335AE"/>
    <w:rsid w:val="00A33BC7"/>
    <w:rsid w:val="00A4100C"/>
    <w:rsid w:val="00A4208F"/>
    <w:rsid w:val="00A47CB2"/>
    <w:rsid w:val="00A519E0"/>
    <w:rsid w:val="00A54CED"/>
    <w:rsid w:val="00A57344"/>
    <w:rsid w:val="00A61128"/>
    <w:rsid w:val="00A6478B"/>
    <w:rsid w:val="00A65EC9"/>
    <w:rsid w:val="00A73CA9"/>
    <w:rsid w:val="00A746A2"/>
    <w:rsid w:val="00A767CD"/>
    <w:rsid w:val="00A86E8B"/>
    <w:rsid w:val="00A907F4"/>
    <w:rsid w:val="00AA029B"/>
    <w:rsid w:val="00AB19D4"/>
    <w:rsid w:val="00AB1D06"/>
    <w:rsid w:val="00AB3A89"/>
    <w:rsid w:val="00AB3BEA"/>
    <w:rsid w:val="00AB614E"/>
    <w:rsid w:val="00AC4184"/>
    <w:rsid w:val="00AC5573"/>
    <w:rsid w:val="00AE650C"/>
    <w:rsid w:val="00AE769A"/>
    <w:rsid w:val="00AF33D5"/>
    <w:rsid w:val="00B0188A"/>
    <w:rsid w:val="00B03462"/>
    <w:rsid w:val="00B113E4"/>
    <w:rsid w:val="00B132CD"/>
    <w:rsid w:val="00B145DA"/>
    <w:rsid w:val="00B16DF7"/>
    <w:rsid w:val="00B22B8D"/>
    <w:rsid w:val="00B27C7E"/>
    <w:rsid w:val="00B32D5B"/>
    <w:rsid w:val="00B34D89"/>
    <w:rsid w:val="00B375D5"/>
    <w:rsid w:val="00B40053"/>
    <w:rsid w:val="00B42E18"/>
    <w:rsid w:val="00B61BD5"/>
    <w:rsid w:val="00B6206C"/>
    <w:rsid w:val="00B62614"/>
    <w:rsid w:val="00B6329C"/>
    <w:rsid w:val="00B6563C"/>
    <w:rsid w:val="00B66DE9"/>
    <w:rsid w:val="00B86BB0"/>
    <w:rsid w:val="00B87474"/>
    <w:rsid w:val="00B90A1C"/>
    <w:rsid w:val="00B90BE6"/>
    <w:rsid w:val="00BA1A67"/>
    <w:rsid w:val="00BC4616"/>
    <w:rsid w:val="00BC4B42"/>
    <w:rsid w:val="00BC7991"/>
    <w:rsid w:val="00BD6016"/>
    <w:rsid w:val="00BD7A09"/>
    <w:rsid w:val="00BE436D"/>
    <w:rsid w:val="00BE61CC"/>
    <w:rsid w:val="00BE71FB"/>
    <w:rsid w:val="00BF0FA9"/>
    <w:rsid w:val="00BF1345"/>
    <w:rsid w:val="00BF3100"/>
    <w:rsid w:val="00C001B3"/>
    <w:rsid w:val="00C0602E"/>
    <w:rsid w:val="00C0623D"/>
    <w:rsid w:val="00C10A40"/>
    <w:rsid w:val="00C140EF"/>
    <w:rsid w:val="00C1430E"/>
    <w:rsid w:val="00C14689"/>
    <w:rsid w:val="00C16418"/>
    <w:rsid w:val="00C204FA"/>
    <w:rsid w:val="00C21369"/>
    <w:rsid w:val="00C2299F"/>
    <w:rsid w:val="00C257A3"/>
    <w:rsid w:val="00C32A6C"/>
    <w:rsid w:val="00C344EF"/>
    <w:rsid w:val="00C42A3F"/>
    <w:rsid w:val="00C43681"/>
    <w:rsid w:val="00C4383E"/>
    <w:rsid w:val="00C45BAF"/>
    <w:rsid w:val="00C56ECE"/>
    <w:rsid w:val="00C67E14"/>
    <w:rsid w:val="00C74F64"/>
    <w:rsid w:val="00C75C97"/>
    <w:rsid w:val="00C82CB9"/>
    <w:rsid w:val="00C935CD"/>
    <w:rsid w:val="00C94AD4"/>
    <w:rsid w:val="00C97708"/>
    <w:rsid w:val="00CA2733"/>
    <w:rsid w:val="00CA494C"/>
    <w:rsid w:val="00CA63A4"/>
    <w:rsid w:val="00CB2BFF"/>
    <w:rsid w:val="00CC15D9"/>
    <w:rsid w:val="00CD3975"/>
    <w:rsid w:val="00CD6550"/>
    <w:rsid w:val="00CE522E"/>
    <w:rsid w:val="00CE56D5"/>
    <w:rsid w:val="00CF2276"/>
    <w:rsid w:val="00D01D9A"/>
    <w:rsid w:val="00D03BE0"/>
    <w:rsid w:val="00D0509C"/>
    <w:rsid w:val="00D06F81"/>
    <w:rsid w:val="00D243E8"/>
    <w:rsid w:val="00D32CC0"/>
    <w:rsid w:val="00D40E1C"/>
    <w:rsid w:val="00D4348C"/>
    <w:rsid w:val="00D46F01"/>
    <w:rsid w:val="00D4740F"/>
    <w:rsid w:val="00D47DFC"/>
    <w:rsid w:val="00D53AF1"/>
    <w:rsid w:val="00D604E0"/>
    <w:rsid w:val="00D764E9"/>
    <w:rsid w:val="00D76D9E"/>
    <w:rsid w:val="00D80AB2"/>
    <w:rsid w:val="00D8312D"/>
    <w:rsid w:val="00D86CED"/>
    <w:rsid w:val="00D91EFB"/>
    <w:rsid w:val="00D93B5B"/>
    <w:rsid w:val="00D94AD2"/>
    <w:rsid w:val="00DA3FF3"/>
    <w:rsid w:val="00DB4F01"/>
    <w:rsid w:val="00DC5D17"/>
    <w:rsid w:val="00DE08A4"/>
    <w:rsid w:val="00DE19FD"/>
    <w:rsid w:val="00DF49D8"/>
    <w:rsid w:val="00DF65B0"/>
    <w:rsid w:val="00DF7BDB"/>
    <w:rsid w:val="00E0657A"/>
    <w:rsid w:val="00E17528"/>
    <w:rsid w:val="00E209BB"/>
    <w:rsid w:val="00E325B7"/>
    <w:rsid w:val="00E37633"/>
    <w:rsid w:val="00E473A7"/>
    <w:rsid w:val="00E552D5"/>
    <w:rsid w:val="00E64151"/>
    <w:rsid w:val="00E666B8"/>
    <w:rsid w:val="00E80A2D"/>
    <w:rsid w:val="00E815B2"/>
    <w:rsid w:val="00E85C72"/>
    <w:rsid w:val="00E862FD"/>
    <w:rsid w:val="00E94577"/>
    <w:rsid w:val="00E9495A"/>
    <w:rsid w:val="00E9741A"/>
    <w:rsid w:val="00E97DA3"/>
    <w:rsid w:val="00EA16E6"/>
    <w:rsid w:val="00EA5536"/>
    <w:rsid w:val="00EA6F4D"/>
    <w:rsid w:val="00EB036C"/>
    <w:rsid w:val="00EB15F5"/>
    <w:rsid w:val="00EB4297"/>
    <w:rsid w:val="00EC3794"/>
    <w:rsid w:val="00ED4D97"/>
    <w:rsid w:val="00EF76BD"/>
    <w:rsid w:val="00F03126"/>
    <w:rsid w:val="00F0481F"/>
    <w:rsid w:val="00F06C7D"/>
    <w:rsid w:val="00F21368"/>
    <w:rsid w:val="00F248E1"/>
    <w:rsid w:val="00F43D25"/>
    <w:rsid w:val="00F44C1E"/>
    <w:rsid w:val="00F47719"/>
    <w:rsid w:val="00F503B1"/>
    <w:rsid w:val="00F50810"/>
    <w:rsid w:val="00F60A14"/>
    <w:rsid w:val="00F60B5A"/>
    <w:rsid w:val="00F640D3"/>
    <w:rsid w:val="00F66E39"/>
    <w:rsid w:val="00F673DA"/>
    <w:rsid w:val="00F754F8"/>
    <w:rsid w:val="00F82926"/>
    <w:rsid w:val="00F86EC8"/>
    <w:rsid w:val="00F951CF"/>
    <w:rsid w:val="00FA207A"/>
    <w:rsid w:val="00FA2F94"/>
    <w:rsid w:val="00FA52FF"/>
    <w:rsid w:val="00FA7E8A"/>
    <w:rsid w:val="00FB05F4"/>
    <w:rsid w:val="00FC5047"/>
    <w:rsid w:val="00FC71EA"/>
    <w:rsid w:val="00FD1ECC"/>
    <w:rsid w:val="00FE0139"/>
    <w:rsid w:val="00FE358D"/>
    <w:rsid w:val="00FE7063"/>
    <w:rsid w:val="00FF07CD"/>
    <w:rsid w:val="00FF08DF"/>
    <w:rsid w:val="00FF4177"/>
    <w:rsid w:val="00FF60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0E6"/>
  </w:style>
  <w:style w:type="paragraph" w:styleId="Heading1">
    <w:name w:val="heading 1"/>
    <w:basedOn w:val="Normal1"/>
    <w:next w:val="Normal1"/>
    <w:link w:val="Heading1Char"/>
    <w:uiPriority w:val="9"/>
    <w:qFormat/>
    <w:rsid w:val="00103B60"/>
    <w:pPr>
      <w:spacing w:before="200"/>
      <w:outlineLvl w:val="0"/>
    </w:pPr>
    <w:rPr>
      <w:rFonts w:ascii="Trebuchet MS" w:eastAsia="Trebuchet MS" w:hAnsi="Trebuchet MS" w:cs="Trebuchet MS"/>
      <w:sz w:val="32"/>
    </w:rPr>
  </w:style>
  <w:style w:type="paragraph" w:styleId="Heading2">
    <w:name w:val="heading 2"/>
    <w:basedOn w:val="Normal1"/>
    <w:next w:val="Normal1"/>
    <w:qFormat/>
    <w:rsid w:val="00162BCB"/>
    <w:pPr>
      <w:spacing w:before="200"/>
      <w:outlineLvl w:val="1"/>
    </w:pPr>
    <w:rPr>
      <w:rFonts w:ascii="Times New Roman" w:eastAsia="Trebuchet MS" w:hAnsi="Times New Roman" w:cs="Trebuchet MS"/>
      <w:b/>
      <w:color w:val="000000" w:themeColor="text1"/>
      <w:sz w:val="28"/>
      <w:u w:val="single"/>
    </w:rPr>
  </w:style>
  <w:style w:type="paragraph" w:styleId="Heading3">
    <w:name w:val="heading 3"/>
    <w:basedOn w:val="Normal1"/>
    <w:next w:val="Normal1"/>
    <w:qFormat/>
    <w:rsid w:val="006528DE"/>
    <w:pPr>
      <w:spacing w:before="160"/>
      <w:outlineLvl w:val="2"/>
    </w:pPr>
    <w:rPr>
      <w:rFonts w:ascii="Trebuchet MS" w:eastAsia="Trebuchet MS" w:hAnsi="Trebuchet MS" w:cs="Trebuchet MS"/>
      <w:color w:val="666666"/>
      <w:sz w:val="24"/>
      <w:u w:val="single"/>
    </w:rPr>
  </w:style>
  <w:style w:type="paragraph" w:styleId="Heading4">
    <w:name w:val="heading 4"/>
    <w:basedOn w:val="Normal1"/>
    <w:next w:val="Normal1"/>
    <w:qFormat/>
    <w:rsid w:val="00F66E39"/>
    <w:pPr>
      <w:spacing w:before="160"/>
      <w:outlineLvl w:val="3"/>
    </w:pPr>
    <w:rPr>
      <w:rFonts w:ascii="Times New Roman" w:eastAsia="Trebuchet MS" w:hAnsi="Times New Roman" w:cs="Trebuchet MS"/>
      <w:color w:val="666666"/>
      <w:sz w:val="24"/>
      <w:u w:val="single"/>
    </w:rPr>
  </w:style>
  <w:style w:type="paragraph" w:styleId="Heading5">
    <w:name w:val="heading 5"/>
    <w:basedOn w:val="Normal1"/>
    <w:next w:val="Normal1"/>
    <w:rsid w:val="00103B60"/>
    <w:pPr>
      <w:spacing w:before="160"/>
      <w:outlineLvl w:val="4"/>
    </w:pPr>
    <w:rPr>
      <w:rFonts w:ascii="Trebuchet MS" w:eastAsia="Trebuchet MS" w:hAnsi="Trebuchet MS" w:cs="Trebuchet MS"/>
      <w:color w:val="666666"/>
    </w:rPr>
  </w:style>
  <w:style w:type="paragraph" w:styleId="Heading6">
    <w:name w:val="heading 6"/>
    <w:basedOn w:val="Normal1"/>
    <w:next w:val="Normal1"/>
    <w:rsid w:val="00103B60"/>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03B60"/>
    <w:pPr>
      <w:spacing w:after="0"/>
    </w:pPr>
    <w:rPr>
      <w:rFonts w:ascii="Arial" w:eastAsia="Arial" w:hAnsi="Arial" w:cs="Arial"/>
      <w:color w:val="000000"/>
    </w:rPr>
  </w:style>
  <w:style w:type="paragraph" w:styleId="Title">
    <w:name w:val="Title"/>
    <w:basedOn w:val="Normal1"/>
    <w:next w:val="Normal1"/>
    <w:rsid w:val="00103B60"/>
    <w:rPr>
      <w:rFonts w:ascii="Trebuchet MS" w:eastAsia="Trebuchet MS" w:hAnsi="Trebuchet MS" w:cs="Trebuchet MS"/>
      <w:sz w:val="42"/>
    </w:rPr>
  </w:style>
  <w:style w:type="paragraph" w:styleId="Subtitle">
    <w:name w:val="Subtitle"/>
    <w:basedOn w:val="Normal1"/>
    <w:next w:val="Normal1"/>
    <w:rsid w:val="00103B60"/>
    <w:pPr>
      <w:spacing w:after="200"/>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7D3F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FE2"/>
  </w:style>
  <w:style w:type="paragraph" w:styleId="Footer">
    <w:name w:val="footer"/>
    <w:basedOn w:val="Normal"/>
    <w:link w:val="FooterChar"/>
    <w:uiPriority w:val="99"/>
    <w:unhideWhenUsed/>
    <w:rsid w:val="007D3F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FE2"/>
  </w:style>
  <w:style w:type="character" w:customStyle="1" w:styleId="Heading1Char">
    <w:name w:val="Heading 1 Char"/>
    <w:basedOn w:val="DefaultParagraphFont"/>
    <w:link w:val="Heading1"/>
    <w:uiPriority w:val="9"/>
    <w:rsid w:val="007D3FE2"/>
    <w:rPr>
      <w:rFonts w:ascii="Trebuchet MS" w:eastAsia="Trebuchet MS" w:hAnsi="Trebuchet MS" w:cs="Trebuchet MS"/>
      <w:color w:val="000000"/>
      <w:sz w:val="32"/>
    </w:rPr>
  </w:style>
  <w:style w:type="paragraph" w:styleId="NormalWeb">
    <w:name w:val="Normal (Web)"/>
    <w:basedOn w:val="Normal"/>
    <w:uiPriority w:val="99"/>
    <w:unhideWhenUsed/>
    <w:rsid w:val="007D3FE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B78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8FD"/>
    <w:rPr>
      <w:rFonts w:ascii="Tahoma" w:hAnsi="Tahoma" w:cs="Tahoma"/>
      <w:sz w:val="16"/>
      <w:szCs w:val="16"/>
    </w:rPr>
  </w:style>
  <w:style w:type="paragraph" w:styleId="ListParagraph">
    <w:name w:val="List Paragraph"/>
    <w:basedOn w:val="Normal"/>
    <w:uiPriority w:val="34"/>
    <w:qFormat/>
    <w:rsid w:val="00D53AF1"/>
    <w:pPr>
      <w:ind w:left="720"/>
      <w:contextualSpacing/>
    </w:pPr>
  </w:style>
  <w:style w:type="paragraph" w:styleId="TOCHeading">
    <w:name w:val="TOC Heading"/>
    <w:basedOn w:val="Heading1"/>
    <w:next w:val="Normal"/>
    <w:uiPriority w:val="39"/>
    <w:semiHidden/>
    <w:unhideWhenUsed/>
    <w:qFormat/>
    <w:rsid w:val="006F460D"/>
    <w:pPr>
      <w:keepNext/>
      <w:keepLines/>
      <w:spacing w:before="480"/>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C935CD"/>
    <w:pPr>
      <w:tabs>
        <w:tab w:val="left" w:pos="440"/>
        <w:tab w:val="right" w:leader="dot" w:pos="9624"/>
      </w:tabs>
      <w:spacing w:after="100"/>
    </w:pPr>
  </w:style>
  <w:style w:type="paragraph" w:styleId="TOC2">
    <w:name w:val="toc 2"/>
    <w:basedOn w:val="Normal"/>
    <w:next w:val="Normal"/>
    <w:autoRedefine/>
    <w:uiPriority w:val="39"/>
    <w:unhideWhenUsed/>
    <w:rsid w:val="006F460D"/>
    <w:pPr>
      <w:spacing w:after="100"/>
      <w:ind w:left="220"/>
    </w:pPr>
  </w:style>
  <w:style w:type="character" w:styleId="Hyperlink">
    <w:name w:val="Hyperlink"/>
    <w:basedOn w:val="DefaultParagraphFont"/>
    <w:uiPriority w:val="99"/>
    <w:unhideWhenUsed/>
    <w:rsid w:val="006F460D"/>
    <w:rPr>
      <w:color w:val="0000FF" w:themeColor="hyperlink"/>
      <w:u w:val="single"/>
    </w:rPr>
  </w:style>
  <w:style w:type="paragraph" w:styleId="TOC3">
    <w:name w:val="toc 3"/>
    <w:basedOn w:val="Normal"/>
    <w:next w:val="Normal"/>
    <w:autoRedefine/>
    <w:uiPriority w:val="39"/>
    <w:unhideWhenUsed/>
    <w:rsid w:val="00E325B7"/>
    <w:pPr>
      <w:spacing w:after="100"/>
      <w:ind w:left="440"/>
    </w:pPr>
  </w:style>
  <w:style w:type="paragraph" w:customStyle="1" w:styleId="Default">
    <w:name w:val="Default"/>
    <w:rsid w:val="0027511D"/>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itecla.org/print/meaningful_use_requirements" TargetMode="External"/><Relationship Id="rId18" Type="http://schemas.openxmlformats.org/officeDocument/2006/relationships/image" Target="media/image4.png"/><Relationship Id="rId26" Type="http://schemas.openxmlformats.org/officeDocument/2006/relationships/image" Target="media/image11.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9.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hitecla.org/print/meaningful_use_requirements"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itecla.org/print/meaningful_use_requirements"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yperlink" Target="http://www.whitehouse.gov/omb/inforeg_statpolicy/" TargetMode="External"/><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hyperlink" Target="http://www.hitecla.org/print/meaningful_use_requirements" TargetMode="External"/><Relationship Id="rId19" Type="http://schemas.openxmlformats.org/officeDocument/2006/relationships/image" Target="media/image5.png"/><Relationship Id="rId31" Type="http://schemas.openxmlformats.org/officeDocument/2006/relationships/image" Target="media/image16.png"/><Relationship Id="rId4" Type="http://schemas.microsoft.com/office/2007/relationships/stylesWithEffects" Target="stylesWithEffects.xml"/><Relationship Id="rId9" Type="http://schemas.openxmlformats.org/officeDocument/2006/relationships/hyperlink" Target="http://www.hitecla.org/print/meaningful_use_requirements" TargetMode="External"/><Relationship Id="rId14" Type="http://schemas.openxmlformats.org/officeDocument/2006/relationships/hyperlink" Target="http://www.hitecla.org/print/meaningful_use_requirements" TargetMode="External"/><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33CFFB-1595-4140-BFC4-253D4F9E5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1584</TotalTime>
  <Pages>36</Pages>
  <Words>6322</Words>
  <Characters>36039</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Calendar.docx</vt:lpstr>
    </vt:vector>
  </TitlesOfParts>
  <Company/>
  <LinksUpToDate>false</LinksUpToDate>
  <CharactersWithSpaces>42277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Calendar.docx</dc:title>
  <dc:subject/>
  <dc:creator>Shah</dc:creator>
  <cp:keywords/>
  <dc:description/>
  <cp:lastModifiedBy>Sam T</cp:lastModifiedBy>
  <cp:revision>346</cp:revision>
  <dcterms:created xsi:type="dcterms:W3CDTF">2013-06-25T14:04:00Z</dcterms:created>
  <dcterms:modified xsi:type="dcterms:W3CDTF">2014-01-16T17:51:00Z</dcterms:modified>
</cp:coreProperties>
</file>