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概述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作为一个高性能的分布式数据库，具有以下特点：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高度兼容 MySQL：大多数情况下，无需修改代码即可从 MySQL 轻松迁移至 TiDB，分库分表后的 MySQL 集群亦可通过 TiDB 工具进行实时迁移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分布式事务：100% 支持标准的 ACID 事务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一站式 HTAP 解决方案：作为典型的 OLTP 行存数据库，同时兼具强大的 OLAP 性能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云原生 SQL 数据库：“为云而设计的数据库，支持公有云、私有云和混合云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水平弹性扩展：可实现 TiDB 的水平扩展，按需扩展吞吐或存储，轻松应对高并发、海量数据场景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金融级高可用：基于 Raft 的多数派选举协议可以提供金融级的 100% 数据强一致性保证，且在不丢失大多数副本的前提下，可以实现故障的自动恢复，无需人工介入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的整体架构图如下：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5420" cy="2571750"/>
            <wp:effectExtent l="0" t="0" r="1778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TiDB Server：SQL 层，对外暴露 MySQL 协议的连接 endpoint，负责接受客户端的连接，执行 SQL 解析和优化，最终生成分布式执行计划。TiDB 层本身是无状态的，实践中可以启动多个 TiDB 实例，通过负载均衡组件（如 LVS、HAProxy 或 F5）对外提供统一的接入地址，客户端的连接可以均匀地分摊在多个 TiDB 实例上以达到负载均衡的效果。TiDB Server 本身并不存储数据，只是解析 SQL，将实际的数据读取请求转发给底层的存储节点 TiKV（或 TiFlash）。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PD (Placement Driver) Server：整个 TiDB 集群的元信息管理模块，负责存储每个 TiKV 节点实时的数据分布情况和集群的整体拓扑结构，提供 TiDB Dashboard 管控界面，并为分布式事务分配事务 ID。PD 不仅存储元信息，同时还会根据 TiKV 节点实时上报的数据分布状态，下发数据调度命令给具体的 TiKV 节点，可以说是整个集群的“大脑”。此外，PD 本身也是由至少 3 个节点构成，拥有高可用的能力。建议部署奇数个 PD 节点。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TiKV Server：负责存储数据，从外部看 TiKV 是一个分布式的提供事务的 Key-Value 存储引擎。存储数据的基本单位是 Region，每个 Region 负责存储一个 Key Range（从 StartKey 到 EndKey 的左闭右开区间）的数据，每个 TiKV 节点会负责多个 Region。TiKV 的 API 在 KV 键值对层面提供对分布式事务的原生支持，默认提供了 SI (Snapshot Isolation) 的隔离级别，这也是 TiDB 在 SQL 层面支持分布式事务的核心。TiDB 的 SQL 层做完 SQL 解析后，会将 SQL 的执行计划转换为对 TiKV API 的实际调用。所以，数据都存储在 TiKV 中。另外，TiKV 中的数据都会自动维护多副本（默认为三副本），天然支持高可用和自动故障转移。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TiFlash：TiFlash 是一类特殊的存储节点。和普通 TiKV 节点不一样的是，在 TiFlash 内部，数据是以列式的形式进行存储，主要的功能是为分析型的场景加速。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在进行测试设计之前，需要充分理解TiDB如何工作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主要从以下几个方面入手：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TiKV</w:t>
      </w:r>
      <w:r>
        <w:rPr>
          <w:rFonts w:hint="eastAsia"/>
          <w:lang w:val="en-US" w:eastAsia="zh-Hans"/>
        </w:rPr>
        <w:t>如何存储</w:t>
      </w:r>
      <w:r>
        <w:rPr>
          <w:rFonts w:hint="default"/>
          <w:lang w:eastAsia="zh-Hans"/>
        </w:rPr>
        <w:t>KV</w:t>
      </w:r>
      <w:r>
        <w:rPr>
          <w:rFonts w:hint="eastAsia"/>
          <w:lang w:val="en-US" w:eastAsia="zh-Hans"/>
        </w:rPr>
        <w:t>数据（</w:t>
      </w:r>
      <w:r>
        <w:rPr>
          <w:rFonts w:hint="default"/>
          <w:lang w:eastAsia="zh-Hans"/>
        </w:rPr>
        <w:t>TiKV</w:t>
      </w:r>
      <w:r>
        <w:rPr>
          <w:rFonts w:hint="eastAsia"/>
          <w:lang w:val="en-US" w:eastAsia="zh-Hans"/>
        </w:rPr>
        <w:t>存储）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如何将关系数据保存到</w:t>
      </w:r>
      <w:r>
        <w:rPr>
          <w:rFonts w:hint="default"/>
          <w:lang w:eastAsia="zh-Hans"/>
        </w:rPr>
        <w:t>TiKV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以及如何查询数据（</w:t>
      </w: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计算）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分布式系统如何合理的调度（</w:t>
      </w: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分布式调度）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2. TiKV</w:t>
      </w:r>
      <w:r>
        <w:rPr>
          <w:rFonts w:hint="eastAsia"/>
          <w:lang w:val="en-US" w:eastAsia="zh-Hans"/>
        </w:rPr>
        <w:t>存储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"https://pingcap.com/blog-cn/tidb-internal-1/"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https://pingcap.com/blog-cn/tidb-internal-1/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iKV的存储结构：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一个巨大的 Map，也就是存储的是 Key-Value pair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这个 Map 中的 Key-Value pair 按照 Key 的二进制顺序有序，也就是我们可以 Seek 到某一个 Key 的位置，然后不断的调用 Next 方法以递增的顺序获取比这个 Key 大的 Key-Value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数据持久化依赖RocksDB</w:t>
      </w: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numId w:val="0"/>
        </w:numPr>
        <w:ind w:leftChars="0"/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iKV的分布式实现：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</w:t>
      </w:r>
      <w:r>
        <w:rPr>
          <w:rFonts w:hint="default"/>
          <w:lang w:eastAsia="zh-Hans"/>
        </w:rPr>
        <w:t>RAFT</w:t>
      </w:r>
      <w:r>
        <w:rPr>
          <w:rFonts w:hint="eastAsia"/>
          <w:lang w:val="en-US" w:eastAsia="zh-Hans"/>
        </w:rPr>
        <w:t>协议的改进版本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以Region为单位，利用</w:t>
      </w:r>
      <w:r>
        <w:rPr>
          <w:rFonts w:hint="default"/>
          <w:lang w:eastAsia="zh-Hans"/>
        </w:rPr>
        <w:t>RAFT</w:t>
      </w:r>
      <w:r>
        <w:rPr>
          <w:rFonts w:hint="eastAsia"/>
          <w:lang w:val="en-US" w:eastAsia="zh-Hans"/>
        </w:rPr>
        <w:t>来做数据复制（可以类比Kafka以Topic的分区为单位来做数据复制）；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iKV将整个 Key-Value 空间分成很多段，每一段是一系列连续的 Key，我们将每一段叫做一个 Region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所有的读和写都是通过 Leader 进行，再由 Leader 复制到其他的 Follower副本（跟Kafka也类似）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为实现存储的水平扩展和负载均衡，以 Region 为单位，将数据分散在集群中所有的节点上，并且尽量保证每个节点上服务的 Region 数量差不多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为提高性能和规避可能的死锁，引入多版本控制机制（MVCC）；当用户通过一个 Key + Version 来获取 Value 的时候，可以将 Key 和 Version 构造出 MVCC 的 Key，也就是 Key-Version。然后可以直接 Seek(Key-Version)，定位到第一个大于等于这个 Key-Version 的位置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分布式事务：采用乐观锁，只在提交过程中，才会做冲突检测，冲突的双方中比较早完成提交的会写入成功，另一方会尝试重新执行整个事务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以下是多个副本的存储和查询示例图：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545715"/>
            <wp:effectExtent l="0" t="0" r="1333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官方文档的</w:t>
      </w:r>
      <w:r>
        <w:rPr>
          <w:rFonts w:hint="default"/>
          <w:lang w:eastAsia="zh-Hans"/>
        </w:rPr>
        <w:t>Typo</w:t>
      </w:r>
      <w:r>
        <w:rPr>
          <w:rFonts w:hint="eastAsia"/>
          <w:lang w:val="en-US" w:eastAsia="zh-Hans"/>
        </w:rPr>
        <w:t>记录：</w:t>
      </w:r>
    </w:p>
    <w:p>
      <w:r>
        <w:drawing>
          <wp:inline distT="0" distB="0" distL="114300" distR="114300">
            <wp:extent cx="5269230" cy="124333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 </w:t>
      </w:r>
      <w:r>
        <w:rPr>
          <w:rFonts w:hint="eastAsia"/>
          <w:lang w:val="en-US" w:eastAsia="zh-Hans"/>
        </w:rPr>
        <w:t>TiDB计算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"https://pingcap.com/blog-cn/tidb-internal-2/"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https://pingcap.com/blog-cn/tidb-internal-2/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3.1 </w:t>
      </w:r>
      <w:r>
        <w:rPr>
          <w:rFonts w:hint="eastAsia"/>
          <w:lang w:val="en-US" w:eastAsia="zh-Hans"/>
        </w:rPr>
        <w:t>关系模型到TiKV的Key-Value模型的映射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一个关系型数据库，对外体现的功能主要就是存储和操作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对于一个关系模型的Table 来说，需要存储的数据包括三部分：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表的元信息：每个 Database/Table 都被分配了一个唯一的 ID，这个 ID 作为唯一标识，并且在编码为 Key-Value 时，这个 ID 都会编码到 Key 中，再加上 m_ 前缀。这样可以构造出一个 Key，Value 中存储的是序列化后的元信息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 中的 Row：每行数据按照如下规则进行编码成 Key-Value pair，Key: tablePrefix{tableID}_recordPrefixSep{rowID}、Value: [col1, col2, col3, col4]；每一行分配一个 RowID（如果表有整数型的 Primary Key，那么会用 Primary Key 的值当做 RowID）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索引数据：对于Unique Index，会按照如下规则编码成 Key-Value pair，Key: tablePrefix{tableID}_indexPrefixSep{indexID}_indexedColumnsValue、Value: rowID；对于非Unique Index，会按照如下规则编码成 Key-Value pair，Key: tablePrefix{tableID}_indexPrefixSep{indexID}_indexedColumnsValue_rowID、Value: null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而对于数据的操作需求，主要考虑 Insert/Update/Delete/Select 这四种语句：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 Insert 语句，需要将 Row 写入 KV，并且建立好索引数据。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 Update 语句，需要将 Row 更新的同时，更新索引数据（如果有必要）。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 Delete 语句，需要在删除 Row 的同时，将索引也删除。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对于Select语句，对于快速获取一行数据，通过构造出某一个或者某几个 Key，定位到这一行，就能利用 TiKV 提供的 Seek 方法快速定位到这一行数据所在位置。对于扫描全表的需求，够映射为一个 Key 的 Range，从 StartKey 扫描到 EndKey，就可以简单的通过这种方式获得全表数据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3.2 SQL</w:t>
      </w:r>
      <w:r>
        <w:rPr>
          <w:rFonts w:hint="eastAsia"/>
          <w:lang w:val="en-US" w:eastAsia="zh-Hans"/>
        </w:rPr>
        <w:t>查询和运算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假设要执行Select count(*) from user where name="TiDB"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这条语句，可以将该操作转换为 KV 操作流程：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构造出 Key Range：一个表中所有的 RowID 都在 [0, MaxInt64) 这个范围内，那么我们用 0 和 MaxInt64 根据 Row 的 Key 编码规则，就能构造出一个 [StartKey, EndKey) 的左闭右开区间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 Key Range：根据上面构造出的 Key Range，读取 TiKV 中的数据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过滤数据：对于读到的每一行数据，计算 name="TiDB" 这个表达式，如果为真，则向上返回这一行，否则丢弃这一行数据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 Count：对符合要求的每一行，累计到 Count 值上面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但上述方面性能开销很大，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iDB做了以下优化：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count</w:t>
      </w:r>
      <w:r>
        <w:rPr>
          <w:rFonts w:hint="eastAsia"/>
          <w:lang w:val="en-US" w:eastAsia="zh-Hans"/>
        </w:rPr>
        <w:t>计算下沉到存储节点，以避免大量的 RPC 调用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 Filter 也下推到存储节点进行计算，这样只需要返回有效的行，避免无意义的网络传输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将聚合函数、GroupBy 也下推到存储节点，进行预聚合，每个节点只需要返回一个 Count 值即可，再由 tidb-server 将 Count 值 Sum 起来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</w:t>
      </w:r>
      <w:r>
        <w:rPr>
          <w:rFonts w:hint="default"/>
          <w:lang w:eastAsia="zh-Hans"/>
        </w:rPr>
        <w:t>SQL</w:t>
      </w:r>
      <w:r>
        <w:rPr>
          <w:rFonts w:hint="eastAsia"/>
          <w:lang w:val="en-US" w:eastAsia="zh-Hans"/>
        </w:rPr>
        <w:t>运算的示意图如下：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278955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 </w:t>
      </w: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分布式调度</w:t>
      </w: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PD是TiDB</w:t>
      </w:r>
      <w:r>
        <w:rPr>
          <w:rFonts w:hint="eastAsia"/>
          <w:lang w:val="en-US" w:eastAsia="zh-Hans"/>
        </w:rPr>
        <w:t>集群</w:t>
      </w:r>
      <w:r>
        <w:rPr>
          <w:rFonts w:hint="default"/>
          <w:lang w:eastAsia="zh-Hans"/>
        </w:rPr>
        <w:t>的</w:t>
      </w:r>
      <w:r>
        <w:rPr>
          <w:rFonts w:hint="eastAsia"/>
          <w:lang w:val="en-US" w:eastAsia="zh-Hans"/>
        </w:rPr>
        <w:t>大脑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用于</w:t>
      </w:r>
      <w:r>
        <w:rPr>
          <w:rFonts w:hint="default"/>
          <w:lang w:eastAsia="zh-Hans"/>
        </w:rPr>
        <w:t>对</w:t>
      </w:r>
      <w:r>
        <w:rPr>
          <w:rFonts w:hint="eastAsia"/>
          <w:lang w:val="en-US" w:eastAsia="zh-Hans"/>
        </w:rPr>
        <w:t>分布式</w:t>
      </w:r>
      <w:r>
        <w:rPr>
          <w:rFonts w:hint="default"/>
          <w:lang w:eastAsia="zh-Hans"/>
        </w:rPr>
        <w:t>系统的整体状况进行把控和调整</w:t>
      </w:r>
      <w:r>
        <w:rPr>
          <w:rFonts w:hint="eastAsia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调度的基本操作及集群信息收集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通过Raft协议的AddReplica、RemoveReplica、TransferLeader 这三个命令实现以下操作：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增加一个 Replica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删除一个 Replica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 Leader 角色在一个 Raft Group 的不同 Replica 之间 transfer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而调度依赖于整个集群信息的收集，调度需要知道每个 TiKV 节点的状态以及每个 Region 的状态。TiKV 集群会向 PD 汇报两类消息：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每个 TiKV 节点会定期向 PD 汇报节点的整体信息，一方面 PD 通过心跳包检测每个 Store 是否存活，以及是否有新加入的 Store，主要包括：磁盘容量、承载的 Region 数量、数据写入速度、 标签信息和是否过载等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每个 Raft Group 的 Leader 会定期向 PD 汇报信息，用于汇报这个 Region 的状态，主要包括：Leader 的位置、Followers 的位置、掉线 Replica 的个数和数据写入/读取的速度等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除此之外，PD 还可以通过管理接口接受额外的信息，用来做更准确的决策。比如运维人员主动通过 PD 的管理接口通知 PD 某个 Store 不可用，PD 就可以马上判断需要将这个 Store 上面的 Region 都调度走。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调度的策略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调度策略主要考虑以下方面：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Region 的 Replica 数量的数量是否正确：当 PD 通过某个 Region Leader 的心跳包发现这个 Region 的 Replica 数量不满足要求时，需要通过 Add/Remove Replica 操作调整 Replica 数量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 Raft Group 中的多个 Replica 不在同一个位置：给节点配置 lables 并且通过在 PD 上配置 location-labels 来指明哪些 lable 是位置标识，需要在 Replica 分配的时候尽量保证不会有一个 Region 的多个 Replica 所在结点有相同的位置标识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副本在 Store 之间的分布均匀分配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Leader 数量在 Store 之间均匀分配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访问热点数量在 Store 之间均匀分配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各个 Store 的存储空间占用大致相等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控制调度速度，避免影响在线服务：避免调度对线上服务造成太大影响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支持手动下线节点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4.3 </w:t>
      </w:r>
      <w:r>
        <w:rPr>
          <w:rFonts w:hint="eastAsia"/>
          <w:lang w:val="en-US" w:eastAsia="zh-Hans"/>
        </w:rPr>
        <w:t>调度的实现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PD 不断的通过 Store 或者 Leader 的心跳包收集信息，获得整个集群的详细数据，并且根据这些信息以及调度策略生成调度操作序列。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每次收到 Region Leader 发来的心跳包时，PD 都会检查是否有对这个 Region 待进行的操作，通过心跳包的回复消息，将需要进行的操作返回给 Region Leader，并在后面的心跳包中监测执行结果。注意这里的操作只是给 Region Leader 的建议，并不保证一定能得到执行，具体是否会执行以及什么时候执行，由 Region Leader 自己根据当前自身状态来定。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9D1"/>
    <w:multiLevelType w:val="singleLevel"/>
    <w:tmpl w:val="604049D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407CFD"/>
    <w:multiLevelType w:val="singleLevel"/>
    <w:tmpl w:val="60407C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FD7FA"/>
    <w:rsid w:val="064F6FF8"/>
    <w:rsid w:val="1EA76D75"/>
    <w:rsid w:val="1EDA7D50"/>
    <w:rsid w:val="1F8F4FF0"/>
    <w:rsid w:val="29DB089B"/>
    <w:rsid w:val="2A3EE438"/>
    <w:rsid w:val="2F67503A"/>
    <w:rsid w:val="3ABF6A5A"/>
    <w:rsid w:val="3B9D0150"/>
    <w:rsid w:val="3DD34A32"/>
    <w:rsid w:val="3F0B8F51"/>
    <w:rsid w:val="4DCF9A67"/>
    <w:rsid w:val="4FFDDBC4"/>
    <w:rsid w:val="53CB7B98"/>
    <w:rsid w:val="563FB561"/>
    <w:rsid w:val="56FF3C33"/>
    <w:rsid w:val="57FA5070"/>
    <w:rsid w:val="589F6E19"/>
    <w:rsid w:val="5A7D0920"/>
    <w:rsid w:val="5AE93A5B"/>
    <w:rsid w:val="5B7F13E4"/>
    <w:rsid w:val="5F77C1D8"/>
    <w:rsid w:val="66FFB1BD"/>
    <w:rsid w:val="69FCBE6F"/>
    <w:rsid w:val="6BDCF8EB"/>
    <w:rsid w:val="6BF45FB8"/>
    <w:rsid w:val="6FF53C6E"/>
    <w:rsid w:val="713BEF1D"/>
    <w:rsid w:val="72DB8070"/>
    <w:rsid w:val="75F71D19"/>
    <w:rsid w:val="75FB3A91"/>
    <w:rsid w:val="76DF6378"/>
    <w:rsid w:val="79CB0F7A"/>
    <w:rsid w:val="7BA720AC"/>
    <w:rsid w:val="7BFF076C"/>
    <w:rsid w:val="7DE72CAA"/>
    <w:rsid w:val="7EDFC933"/>
    <w:rsid w:val="7EFE30BE"/>
    <w:rsid w:val="7F3E04FB"/>
    <w:rsid w:val="7FF571CD"/>
    <w:rsid w:val="7FFA8932"/>
    <w:rsid w:val="7FFE3A96"/>
    <w:rsid w:val="7FFF54F7"/>
    <w:rsid w:val="8D3A2C32"/>
    <w:rsid w:val="9FE7C63C"/>
    <w:rsid w:val="AEEA67A9"/>
    <w:rsid w:val="B9B256CD"/>
    <w:rsid w:val="BA475DAB"/>
    <w:rsid w:val="BA8FCD4D"/>
    <w:rsid w:val="BAF74CAB"/>
    <w:rsid w:val="BDD7896A"/>
    <w:rsid w:val="BEF7C9EC"/>
    <w:rsid w:val="BF570272"/>
    <w:rsid w:val="BF7FE700"/>
    <w:rsid w:val="BFBDAEE6"/>
    <w:rsid w:val="BFDF11AA"/>
    <w:rsid w:val="BFE7E70B"/>
    <w:rsid w:val="BFFFCF25"/>
    <w:rsid w:val="CDF5F33E"/>
    <w:rsid w:val="CFFBB3EA"/>
    <w:rsid w:val="D7EAE7E6"/>
    <w:rsid w:val="DB794FB4"/>
    <w:rsid w:val="DF77CCF4"/>
    <w:rsid w:val="E7F7868E"/>
    <w:rsid w:val="EFDF0DEB"/>
    <w:rsid w:val="EFF776EC"/>
    <w:rsid w:val="F19AAC29"/>
    <w:rsid w:val="F4FEA0D3"/>
    <w:rsid w:val="F5DFAB6E"/>
    <w:rsid w:val="F5DFF56D"/>
    <w:rsid w:val="F7AF3571"/>
    <w:rsid w:val="FBCA759A"/>
    <w:rsid w:val="FDFE1843"/>
    <w:rsid w:val="FE5F2FE7"/>
    <w:rsid w:val="FEE69326"/>
    <w:rsid w:val="FEFF09B2"/>
    <w:rsid w:val="FF4FD7FA"/>
    <w:rsid w:val="FF63A2F2"/>
    <w:rsid w:val="FFBB8DD1"/>
    <w:rsid w:val="FFBD7D00"/>
    <w:rsid w:val="FFDFCDDA"/>
    <w:rsid w:val="FFEFFD76"/>
    <w:rsid w:val="FFF34BFC"/>
    <w:rsid w:val="FFF7027B"/>
    <w:rsid w:val="FFFE69AD"/>
    <w:rsid w:val="FFFFA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2021-03-04T10:32:00Z</dcterms:created>
  <dc:creator>zuohuachuan</dc:creator>
  <cp:lastModifiedBy>zuohuachuan</cp:lastModifiedBy>
  <dcterms:modified xsi:type="dcterms:W3CDTF">2021-03-04T18:05:51Z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