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sz w:val="52"/>
          <w:szCs w:val="52"/>
        </w:rPr>
      </w:pPr>
    </w:p>
    <w:p>
      <w:pPr>
        <w:jc w:val="center"/>
        <w:rPr>
          <w:rFonts w:ascii="微软雅黑" w:hAnsi="微软雅黑" w:eastAsia="微软雅黑" w:cs="微软雅黑"/>
          <w:sz w:val="52"/>
          <w:szCs w:val="52"/>
        </w:rPr>
      </w:pPr>
    </w:p>
    <w:p>
      <w:pPr>
        <w:jc w:val="center"/>
        <w:rPr>
          <w:rFonts w:ascii="微软雅黑" w:hAnsi="微软雅黑" w:eastAsia="微软雅黑" w:cs="微软雅黑"/>
          <w:sz w:val="52"/>
          <w:szCs w:val="52"/>
        </w:rPr>
      </w:pPr>
    </w:p>
    <w:p>
      <w:pPr>
        <w:ind w:left="2520" w:firstLine="420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 w:ascii="微软雅黑" w:hAnsi="微软雅黑" w:eastAsia="微软雅黑" w:cs="微软雅黑"/>
          <w:sz w:val="72"/>
          <w:szCs w:val="72"/>
        </w:rPr>
        <w:t>司机端</w:t>
      </w:r>
    </w:p>
    <w:p>
      <w:pPr>
        <w:jc w:val="center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 w:ascii="微软雅黑" w:hAnsi="微软雅黑" w:eastAsia="微软雅黑" w:cs="微软雅黑"/>
          <w:sz w:val="72"/>
          <w:szCs w:val="72"/>
        </w:rPr>
        <w:t>产品说明文档</w:t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2693"/>
        <w:gridCol w:w="3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02" w:type="dxa"/>
            <w:vMerge w:val="restart"/>
          </w:tcPr>
          <w:p>
            <w:pPr>
              <w:ind w:firstLine="420" w:firstLineChars="150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文件状态</w:t>
            </w:r>
          </w:p>
          <w:p>
            <w:pPr>
              <w:ind w:firstLine="420" w:firstLineChars="150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【】正式发布</w:t>
            </w:r>
          </w:p>
          <w:p>
            <w:pPr>
              <w:ind w:firstLine="420" w:firstLineChars="150"/>
              <w:rPr>
                <w:rFonts w:ascii="微软雅黑" w:hAnsi="微软雅黑" w:eastAsia="微软雅黑" w:cs="微软雅黑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【】正在修改</w:t>
            </w:r>
          </w:p>
        </w:tc>
        <w:tc>
          <w:tcPr>
            <w:tcW w:w="2693" w:type="dxa"/>
          </w:tcPr>
          <w:p>
            <w:pPr>
              <w:rPr>
                <w:rFonts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</w:rPr>
              <w:t>文档编号：</w:t>
            </w:r>
          </w:p>
        </w:tc>
        <w:tc>
          <w:tcPr>
            <w:tcW w:w="3027" w:type="dxa"/>
          </w:tcPr>
          <w:p>
            <w:pPr>
              <w:rPr>
                <w:rFonts w:ascii="微软雅黑" w:hAnsi="微软雅黑" w:eastAsia="微软雅黑" w:cs="微软雅黑"/>
                <w:b/>
              </w:rPr>
            </w:pPr>
            <w:r>
              <w:rPr>
                <w:rFonts w:hint="eastAsia" w:ascii="微软雅黑" w:hAnsi="微软雅黑" w:eastAsia="微软雅黑" w:cs="微软雅黑"/>
              </w:rPr>
              <w:t>SJD-2017-03-29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Merge w:val="continue"/>
          </w:tcPr>
          <w:p>
            <w:pPr>
              <w:rPr>
                <w:rFonts w:ascii="微软雅黑" w:hAnsi="微软雅黑" w:eastAsia="微软雅黑" w:cs="微软雅黑"/>
              </w:rPr>
            </w:pPr>
          </w:p>
        </w:tc>
        <w:tc>
          <w:tcPr>
            <w:tcW w:w="2693" w:type="dxa"/>
          </w:tcPr>
          <w:p>
            <w:pPr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当前版本：</w:t>
            </w:r>
          </w:p>
        </w:tc>
        <w:tc>
          <w:tcPr>
            <w:tcW w:w="3027" w:type="dxa"/>
          </w:tcPr>
          <w:p>
            <w:pPr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Merge w:val="continue"/>
          </w:tcPr>
          <w:p>
            <w:pPr>
              <w:rPr>
                <w:rFonts w:ascii="微软雅黑" w:hAnsi="微软雅黑" w:eastAsia="微软雅黑" w:cs="微软雅黑"/>
              </w:rPr>
            </w:pPr>
          </w:p>
        </w:tc>
        <w:tc>
          <w:tcPr>
            <w:tcW w:w="2693" w:type="dxa"/>
          </w:tcPr>
          <w:p>
            <w:pPr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日期：</w:t>
            </w:r>
          </w:p>
        </w:tc>
        <w:tc>
          <w:tcPr>
            <w:tcW w:w="3027" w:type="dxa"/>
          </w:tcPr>
          <w:p>
            <w:pPr>
              <w:rPr>
                <w:rFonts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2017-03-29</w:t>
            </w:r>
          </w:p>
        </w:tc>
      </w:tr>
    </w:tbl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spacing w:line="0" w:lineRule="atLeast"/>
        <w:jc w:val="center"/>
        <w:rPr>
          <w:rFonts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修订历史</w:t>
      </w:r>
    </w:p>
    <w:tbl>
      <w:tblPr>
        <w:tblStyle w:val="17"/>
        <w:tblW w:w="8522" w:type="dxa"/>
        <w:tblInd w:w="13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8"/>
        <w:gridCol w:w="840"/>
        <w:gridCol w:w="2970"/>
        <w:gridCol w:w="1290"/>
        <w:gridCol w:w="1568"/>
        <w:gridCol w:w="116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序号</w:t>
            </w:r>
          </w:p>
        </w:tc>
        <w:tc>
          <w:tcPr>
            <w:tcW w:w="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版本</w:t>
            </w:r>
          </w:p>
        </w:tc>
        <w:tc>
          <w:tcPr>
            <w:tcW w:w="297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编写/修订说明</w:t>
            </w:r>
          </w:p>
        </w:tc>
        <w:tc>
          <w:tcPr>
            <w:tcW w:w="12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修订人</w:t>
            </w:r>
          </w:p>
        </w:tc>
        <w:tc>
          <w:tcPr>
            <w:tcW w:w="15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修订日期</w:t>
            </w:r>
          </w:p>
        </w:tc>
        <w:tc>
          <w:tcPr>
            <w:tcW w:w="11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1</w:t>
            </w:r>
          </w:p>
        </w:tc>
        <w:tc>
          <w:tcPr>
            <w:tcW w:w="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1.0</w:t>
            </w:r>
          </w:p>
        </w:tc>
        <w:tc>
          <w:tcPr>
            <w:tcW w:w="297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司机端产品说明文档</w:t>
            </w:r>
          </w:p>
        </w:tc>
        <w:tc>
          <w:tcPr>
            <w:tcW w:w="12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袁毅</w:t>
            </w:r>
          </w:p>
        </w:tc>
        <w:tc>
          <w:tcPr>
            <w:tcW w:w="15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 w:cs="微软雅黑"/>
              </w:rPr>
              <w:t>2017/03/29</w:t>
            </w:r>
          </w:p>
        </w:tc>
        <w:tc>
          <w:tcPr>
            <w:tcW w:w="11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2</w:t>
            </w:r>
          </w:p>
        </w:tc>
        <w:tc>
          <w:tcPr>
            <w:tcW w:w="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  <w:t>1.01</w:t>
            </w:r>
          </w:p>
        </w:tc>
        <w:tc>
          <w:tcPr>
            <w:tcW w:w="297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 w:cs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eastAsia="zh-CN"/>
              </w:rPr>
              <w:t>更换手机功能需求变更</w:t>
            </w:r>
          </w:p>
        </w:tc>
        <w:tc>
          <w:tcPr>
            <w:tcW w:w="129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 w:cs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Cs w:val="21"/>
                <w:lang w:eastAsia="zh-CN"/>
              </w:rPr>
              <w:t>袁毅</w:t>
            </w:r>
          </w:p>
        </w:tc>
        <w:tc>
          <w:tcPr>
            <w:tcW w:w="15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 w:cs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2017/0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</w:rPr>
              <w:t>/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17</w:t>
            </w:r>
          </w:p>
        </w:tc>
        <w:tc>
          <w:tcPr>
            <w:tcW w:w="11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微软雅黑"/>
                <w:szCs w:val="21"/>
              </w:rPr>
            </w:pPr>
          </w:p>
        </w:tc>
      </w:tr>
    </w:tbl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>
      <w:pPr>
        <w:pStyle w:val="3"/>
        <w:numPr>
          <w:ilvl w:val="1"/>
          <w:numId w:val="2"/>
        </w:numPr>
        <w:rPr>
          <w:rFonts w:asciiTheme="minorHAnsi" w:hAnsiTheme="minorHAnsi" w:eastAsiaTheme="minorEastAsia" w:cstheme="minorBidi"/>
        </w:rPr>
      </w:pPr>
      <w:r>
        <w:rPr>
          <w:rFonts w:hint="eastAsia"/>
        </w:rPr>
        <w:t>编写目的</w:t>
      </w:r>
    </w:p>
    <w:p>
      <w:pPr>
        <w:pStyle w:val="31"/>
        <w:ind w:left="567" w:firstLine="0"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本产品说明文档将在文档中对产品的功能、结构、逻辑规则进行逐一说明，并在项目开发过程中使项目人员了解产品内容。目的是指导产品开发进程，明确产品功能定义，确保产品功能实现。</w:t>
      </w:r>
    </w:p>
    <w:p>
      <w:pPr>
        <w:pStyle w:val="3"/>
        <w:numPr>
          <w:ilvl w:val="1"/>
          <w:numId w:val="2"/>
        </w:numPr>
      </w:pPr>
      <w:r>
        <w:rPr>
          <w:rFonts w:hint="eastAsia"/>
        </w:rPr>
        <w:t>术语及缩写</w:t>
      </w:r>
    </w:p>
    <w:p>
      <w:pPr>
        <w:ind w:left="147" w:firstLine="42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  <w:lang w:val="en-US" w:eastAsia="zh-CN"/>
        </w:rPr>
        <w:t>4G设备</w:t>
      </w:r>
      <w:r>
        <w:rPr>
          <w:rFonts w:hint="eastAsia" w:ascii="微软雅黑" w:hAnsi="微软雅黑" w:eastAsia="微软雅黑" w:cs="微软雅黑"/>
          <w:szCs w:val="21"/>
        </w:rPr>
        <w:t>：代指新一代</w:t>
      </w:r>
      <w:r>
        <w:rPr>
          <w:rFonts w:hint="eastAsia" w:ascii="微软雅黑" w:hAnsi="微软雅黑" w:eastAsia="微软雅黑" w:cs="微软雅黑"/>
          <w:szCs w:val="21"/>
          <w:lang w:val="en-US" w:eastAsia="zh-CN"/>
        </w:rPr>
        <w:t>4G</w:t>
      </w:r>
      <w:r>
        <w:rPr>
          <w:rFonts w:hint="eastAsia" w:ascii="微软雅黑" w:hAnsi="微软雅黑" w:eastAsia="微软雅黑" w:cs="微软雅黑"/>
          <w:szCs w:val="21"/>
        </w:rPr>
        <w:t>的车载WIFI设备。</w:t>
      </w:r>
    </w:p>
    <w:p>
      <w:pPr>
        <w:ind w:left="147" w:firstLine="42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  <w:lang w:val="en-US" w:eastAsia="zh-CN"/>
        </w:rPr>
        <w:t>N</w:t>
      </w:r>
      <w:r>
        <w:rPr>
          <w:rFonts w:hint="eastAsia" w:ascii="微软雅黑" w:hAnsi="微软雅黑" w:eastAsia="微软雅黑" w:cs="微软雅黑"/>
          <w:szCs w:val="21"/>
        </w:rPr>
        <w:t>DMS：设备管控系统。</w:t>
      </w:r>
    </w:p>
    <w:p>
      <w:pPr>
        <w:ind w:left="147" w:firstLine="42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  <w:lang w:eastAsia="zh-CN"/>
        </w:rPr>
        <w:t>设备</w:t>
      </w:r>
      <w:r>
        <w:rPr>
          <w:rFonts w:hint="eastAsia" w:ascii="微软雅黑" w:hAnsi="微软雅黑" w:eastAsia="微软雅黑" w:cs="微软雅黑"/>
          <w:szCs w:val="21"/>
        </w:rPr>
        <w:t>SN：代指设备唯一编码。</w:t>
      </w:r>
    </w:p>
    <w:p>
      <w:pPr>
        <w:ind w:left="147" w:firstLine="42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  <w:lang w:eastAsia="zh-CN"/>
        </w:rPr>
        <w:t>设备</w:t>
      </w:r>
      <w:r>
        <w:rPr>
          <w:rFonts w:hint="eastAsia" w:ascii="微软雅黑" w:hAnsi="微软雅黑" w:eastAsia="微软雅黑" w:cs="微软雅黑"/>
          <w:szCs w:val="21"/>
        </w:rPr>
        <w:t>MAC:代指设备MAC地址。</w:t>
      </w:r>
    </w:p>
    <w:p>
      <w:pPr>
        <w:ind w:left="147" w:firstLine="420"/>
        <w:rPr>
          <w:rFonts w:ascii="微软雅黑" w:hAnsi="微软雅黑" w:eastAsia="微软雅黑" w:cs="微软雅黑"/>
        </w:rPr>
      </w:pPr>
    </w:p>
    <w:p>
      <w:pPr>
        <w:pStyle w:val="2"/>
        <w:numPr>
          <w:ilvl w:val="0"/>
          <w:numId w:val="1"/>
        </w:numPr>
      </w:pPr>
      <w:r>
        <w:rPr>
          <w:rFonts w:hint="eastAsia" w:eastAsia="宋体"/>
          <w:lang w:eastAsia="zh-CN"/>
        </w:rPr>
        <w:t>产品命名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《往返司机端》</w:t>
      </w:r>
    </w:p>
    <w:p>
      <w:pPr>
        <w:pStyle w:val="2"/>
        <w:numPr>
          <w:ilvl w:val="0"/>
          <w:numId w:val="1"/>
        </w:numPr>
      </w:pPr>
      <w:r>
        <w:rPr>
          <w:rFonts w:hint="eastAsia" w:eastAsia="宋体"/>
          <w:lang w:eastAsia="zh-CN"/>
        </w:rPr>
        <w:t>产品</w:t>
      </w:r>
      <w:r>
        <w:rPr>
          <w:rFonts w:hint="eastAsia"/>
        </w:rPr>
        <w:t>概述</w:t>
      </w:r>
    </w:p>
    <w:p>
      <w:pPr>
        <w:pStyle w:val="3"/>
        <w:numPr>
          <w:ilvl w:val="1"/>
          <w:numId w:val="1"/>
        </w:numPr>
      </w:pPr>
      <w:bookmarkStart w:id="0" w:name="OLE_LINK12"/>
      <w:bookmarkStart w:id="1" w:name="OLE_LINK19"/>
      <w:r>
        <w:rPr>
          <w:rFonts w:hint="eastAsia"/>
        </w:rPr>
        <w:t>司机端客户端</w:t>
      </w:r>
    </w:p>
    <w:p>
      <w:pPr>
        <w:ind w:left="420"/>
        <w:rPr>
          <w:rFonts w:ascii="微软雅黑" w:hAnsi="微软雅黑" w:eastAsia="微软雅黑" w:cs="微软雅黑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szCs w:val="21"/>
          <w:shd w:val="clear" w:color="FFFFFF" w:fill="D9D9D9"/>
        </w:rPr>
        <w:t>为大巴体系内的司机用户，提供一个APP入口。我们想要达到的：</w:t>
      </w: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szCs w:val="21"/>
          <w:shd w:val="clear" w:color="FFFFFF" w:fill="D9D9D9"/>
        </w:rPr>
        <w:t>让司机利用APP为车载设备进行每日检查，报障设备正常运转；</w:t>
      </w: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szCs w:val="21"/>
          <w:shd w:val="clear" w:color="FFFFFF" w:fill="D9D9D9"/>
        </w:rPr>
        <w:t>利用司机第一时间接触到乘客的优势，进行产品宣传和推广，达到推广落地的效果；</w:t>
      </w: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szCs w:val="21"/>
          <w:shd w:val="clear" w:color="FFFFFF" w:fill="D9D9D9"/>
        </w:rPr>
        <w:t>通过司机的使用，收集司乘、车辆运行等相关数据，形成大巴体系的大数据内容；</w:t>
      </w: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1"/>
          <w:shd w:val="clear" w:color="FFFFFF" w:fill="D9D9D9"/>
        </w:rPr>
      </w:pPr>
      <w:r>
        <w:rPr>
          <w:rFonts w:hint="eastAsia" w:ascii="微软雅黑" w:hAnsi="微软雅黑" w:eastAsia="微软雅黑" w:cs="微软雅黑"/>
          <w:szCs w:val="21"/>
          <w:shd w:val="clear" w:color="FFFFFF" w:fill="D9D9D9"/>
        </w:rPr>
        <w:t>为司机提供签到、任务、积分系统，增加用户粘性，提高产品日活数量；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后台管理系统</w:t>
      </w:r>
    </w:p>
    <w:p>
      <w:pPr>
        <w:ind w:left="42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 xml:space="preserve">    后台系统用于支持司机端前端业务。</w:t>
      </w:r>
    </w:p>
    <w:p>
      <w:pPr>
        <w:ind w:firstLine="1575" w:firstLineChars="750"/>
        <w:rPr>
          <w:rFonts w:ascii="微软雅黑" w:hAnsi="微软雅黑" w:eastAsia="微软雅黑" w:cs="微软雅黑"/>
        </w:rPr>
      </w:pPr>
    </w:p>
    <w:bookmarkEnd w:id="0"/>
    <w:bookmarkEnd w:id="1"/>
    <w:p>
      <w:pPr>
        <w:pStyle w:val="3"/>
        <w:numPr>
          <w:ilvl w:val="1"/>
          <w:numId w:val="1"/>
        </w:numPr>
      </w:pPr>
      <w:r>
        <w:rPr>
          <w:rFonts w:hint="eastAsia"/>
        </w:rPr>
        <w:t>运企端管理系统</w:t>
      </w:r>
    </w:p>
    <w:p>
      <w:pPr>
        <w:ind w:left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18"/>
          <w:szCs w:val="18"/>
          <w:shd w:val="pct10" w:color="auto" w:fill="FFFFFF"/>
        </w:rPr>
        <w:t xml:space="preserve"> </w:t>
      </w: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 xml:space="preserve">   运输企业通过该系统对司乘人员，车辆，消息进行管控</w:t>
      </w:r>
      <w:r>
        <w:rPr>
          <w:rFonts w:hint="eastAsia" w:ascii="微软雅黑" w:hAnsi="微软雅黑" w:eastAsia="微软雅黑" w:cs="微软雅黑"/>
          <w:szCs w:val="21"/>
        </w:rPr>
        <w:t>。</w:t>
      </w:r>
    </w:p>
    <w:p>
      <w:pPr>
        <w:rPr>
          <w:rFonts w:ascii="微软雅黑" w:hAnsi="微软雅黑" w:eastAsia="微软雅黑" w:cs="微软雅黑"/>
          <w:sz w:val="18"/>
          <w:szCs w:val="18"/>
          <w:shd w:val="pct10" w:color="auto" w:fill="FFFFFF"/>
        </w:rPr>
      </w:pPr>
    </w:p>
    <w:p>
      <w:pPr>
        <w:rPr>
          <w:rFonts w:ascii="微软雅黑" w:hAnsi="微软雅黑" w:eastAsia="微软雅黑" w:cs="微软雅黑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产品架构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162810"/>
            <wp:effectExtent l="0" t="0" r="4445" b="8890"/>
            <wp:docPr id="2" name="图片 2" descr="往返司机端_p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往返司机端_pro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id="2" w:name="_Toc470883289"/>
      <w:bookmarkStart w:id="3" w:name="OLE_LINK13"/>
    </w:p>
    <w:p>
      <w:pPr>
        <w:pStyle w:val="2"/>
        <w:numPr>
          <w:ilvl w:val="0"/>
          <w:numId w:val="1"/>
        </w:numPr>
      </w:pPr>
      <w:r>
        <w:rPr>
          <w:rFonts w:hint="eastAsia" w:eastAsia="宋体"/>
          <w:lang w:eastAsia="zh-CN"/>
        </w:rPr>
        <w:t>网络环境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网络连接情况：4G网络（包含非往返WIFI）、往返WIFI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  <w:t>网络环境说明：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往返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WIFI网络：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  <w:t>连接往返车载设备进行上网的，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在使用往返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WIFI时，司机端将获取设备、车辆信息。</w:t>
      </w:r>
    </w:p>
    <w:p>
      <w:pPr>
        <w:numPr>
          <w:ilvl w:val="1"/>
          <w:numId w:val="5"/>
        </w:numPr>
        <w:ind w:left="126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展示信息：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司乘头像、用户名、积分、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推送消息、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通知消息、车载设备号、当前在线人数、设备对应车牌号、驾驶时间</w:t>
      </w:r>
    </w:p>
    <w:p>
      <w:pPr>
        <w:numPr>
          <w:ilvl w:val="1"/>
          <w:numId w:val="5"/>
        </w:numPr>
        <w:ind w:left="126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展示功能：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推送消息、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通知消息、任务系统、积分商城、故障追踪、个人中心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设备自检、车辆行驶轨迹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往返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WIFI环境下，将提供校验、签到功能。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4G网络：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  <w:t>连接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4G网络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  <w:t>进行上网，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司机端将不获取设备、车辆信息，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显示信息如下：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  <w:t>不触发校验机制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。</w:t>
      </w:r>
    </w:p>
    <w:p>
      <w:pPr>
        <w:numPr>
          <w:ilvl w:val="1"/>
          <w:numId w:val="5"/>
        </w:numPr>
        <w:ind w:left="126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展示信息：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司乘头像、用户名、积分、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推送消息、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通知消息</w:t>
      </w:r>
    </w:p>
    <w:p>
      <w:pPr>
        <w:numPr>
          <w:ilvl w:val="1"/>
          <w:numId w:val="5"/>
        </w:numPr>
        <w:ind w:left="126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展示功能：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推送消息、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通知消息、任务系统、积分商城、故障追踪、个人中心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、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设备自检、车辆行驶轨迹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定位功能：本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APP会通过车载设备、用户手机定位功能，进行定位校验。所以需要设备、用户手机具有定位功能。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设备定位：调取设备经纬度接口。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手机定位：需要用户开始定位功能，如用户未开启则提示用户。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功能说明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启动页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司机端的启动页面，包含默认图片和广告投放图片。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0" distR="0">
            <wp:extent cx="2933700" cy="523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417"/>
        <w:gridCol w:w="1276"/>
        <w:gridCol w:w="430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页面内容</w:t>
            </w:r>
          </w:p>
        </w:tc>
        <w:tc>
          <w:tcPr>
            <w:tcW w:w="1417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类型</w:t>
            </w:r>
          </w:p>
        </w:tc>
        <w:tc>
          <w:tcPr>
            <w:tcW w:w="127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前置条件</w:t>
            </w:r>
          </w:p>
        </w:tc>
        <w:tc>
          <w:tcPr>
            <w:tcW w:w="430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默认图片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图片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当无广告投放时，显示默认图片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广告投放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图片非连接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当有广告投放时，显示投放广告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图片连接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3秒跳转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连接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3秒跳转登陆页（如已登录进入首页）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val="en-US" w:eastAsia="zh-CN"/>
              </w:rPr>
              <w:t>Logo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图标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展示往返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logo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使用人数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显示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APP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注册用户数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，调取后台数据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val="en-US" w:eastAsia="zh-CN"/>
              </w:rPr>
              <w:t>页面提示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文字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目前共有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个司机在共同使用往返司机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APP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rPr>
          <w:rFonts w:hint="eastAsia" w:ascii="微软雅黑" w:hAnsi="微软雅黑" w:eastAsia="微软雅黑" w:cs="微软雅黑"/>
          <w:shd w:val="pct10" w:color="auto" w:fill="FFFFFF"/>
        </w:rPr>
      </w:pPr>
      <w:r>
        <w:rPr>
          <w:rFonts w:hint="eastAsia" w:ascii="微软雅黑" w:hAnsi="微软雅黑" w:eastAsia="微软雅黑" w:cs="微软雅黑"/>
          <w:shd w:val="pct10" w:color="auto" w:fill="FFFFFF"/>
        </w:rPr>
        <w:t>启动页广告需要对接后台广告API接口，进行广告投放。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IOS&amp;Android</w:t>
      </w:r>
    </w:p>
    <w:p>
      <w:pPr>
        <w:rPr>
          <w:rFonts w:hint="eastAsia" w:ascii="微软雅黑" w:hAnsi="微软雅黑" w:eastAsia="微软雅黑" w:cs="微软雅黑"/>
          <w:shd w:val="pct10" w:color="auto" w:fill="FFFFFF"/>
        </w:rPr>
      </w:pPr>
      <w:r>
        <w:rPr>
          <w:rFonts w:hint="eastAsia" w:ascii="微软雅黑" w:hAnsi="微软雅黑" w:eastAsia="微软雅黑" w:cs="微软雅黑"/>
          <w:shd w:val="pct10" w:color="auto" w:fill="FFFFFF"/>
        </w:rPr>
        <w:t xml:space="preserve">IOS，Android </w:t>
      </w:r>
      <w:r>
        <w:rPr>
          <w:rFonts w:hint="eastAsia" w:ascii="微软雅黑" w:hAnsi="微软雅黑" w:eastAsia="微软雅黑" w:cs="微软雅黑"/>
          <w:shd w:val="pct10" w:color="auto" w:fill="FFFFFF"/>
          <w:lang w:val="en-US" w:eastAsia="zh-CN"/>
        </w:rPr>
        <w:t>APP</w:t>
      </w:r>
      <w:r>
        <w:rPr>
          <w:rFonts w:hint="eastAsia" w:ascii="微软雅黑" w:hAnsi="微软雅黑" w:eastAsia="微软雅黑" w:cs="微软雅黑"/>
          <w:shd w:val="pct10" w:color="auto" w:fill="FFFFFF"/>
        </w:rPr>
        <w:t>在启动时，增加默认页面处理。当无广告投放时，显示默认图片。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用户登录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0" distR="0">
            <wp:extent cx="2943225" cy="5181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417"/>
        <w:gridCol w:w="1276"/>
        <w:gridCol w:w="430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1417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27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30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用户名输入框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字符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11位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手机号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输入框文字提示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请输入手机号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验证码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输入框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字符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手机验证码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验证码格式：4位阿拉伯数字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有效期：10分钟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短信文案：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您的验证码为：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{code}，有效时间为10分钟，感谢您的加入，祝您使用愉快！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获取验证码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点击获取验证码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60s重新获取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按钮倒计时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后，可重新获取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登陆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点击进入首页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更换手机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连接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进入更换绑定页面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rPr>
          <w:rFonts w:hint="eastAsia" w:ascii="微软雅黑" w:hAnsi="微软雅黑" w:eastAsia="微软雅黑" w:cs="微软雅黑"/>
          <w:shd w:val="pct10" w:color="auto" w:fill="FFFFFF"/>
        </w:rPr>
      </w:pPr>
      <w:r>
        <w:rPr>
          <w:rFonts w:hint="eastAsia" w:ascii="微软雅黑" w:hAnsi="微软雅黑" w:eastAsia="微软雅黑" w:cs="微软雅黑"/>
          <w:shd w:val="pct10" w:color="auto" w:fill="FFFFFF"/>
        </w:rPr>
        <w:t>用户第一次登陆时，需要进入完善信息页面；</w:t>
      </w:r>
    </w:p>
    <w:p>
      <w:pPr>
        <w:rPr>
          <w:rFonts w:hint="eastAsia" w:ascii="微软雅黑" w:hAnsi="微软雅黑" w:eastAsia="微软雅黑" w:cs="微软雅黑"/>
          <w:shd w:val="pct10" w:color="auto" w:fill="FFFFFF"/>
        </w:rPr>
      </w:pPr>
      <w:r>
        <w:rPr>
          <w:rFonts w:hint="eastAsia" w:ascii="微软雅黑" w:hAnsi="微软雅黑" w:eastAsia="微软雅黑" w:cs="微软雅黑"/>
          <w:shd w:val="pct10" w:color="auto" w:fill="FFFFFF"/>
        </w:rPr>
        <w:t>用户未手动</w:t>
      </w:r>
      <w:r>
        <w:rPr>
          <w:rFonts w:hint="eastAsia" w:ascii="微软雅黑" w:hAnsi="微软雅黑" w:eastAsia="微软雅黑" w:cs="微软雅黑"/>
          <w:shd w:val="pct10" w:color="auto" w:fill="FFFFFF"/>
          <w:lang w:eastAsia="zh-CN"/>
        </w:rPr>
        <w:t>注销需要保持登陆状态，用户下次登录时可以免登陆。</w:t>
      </w:r>
      <w:commentRangeStart w:id="0"/>
      <w:r>
        <w:rPr>
          <w:rFonts w:hint="eastAsia" w:ascii="微软雅黑" w:hAnsi="微软雅黑" w:eastAsia="微软雅黑" w:cs="微软雅黑"/>
          <w:color w:val="FF0000"/>
          <w:highlight w:val="none"/>
          <w:shd w:val="pct10" w:color="auto" w:fill="FFFFFF"/>
          <w:lang w:val="en-US" w:eastAsia="zh-CN"/>
        </w:rPr>
        <w:t>Cookie保持30天</w:t>
      </w:r>
      <w:r>
        <w:rPr>
          <w:rFonts w:hint="eastAsia" w:ascii="微软雅黑" w:hAnsi="微软雅黑" w:eastAsia="微软雅黑" w:cs="微软雅黑"/>
          <w:color w:val="FF0000"/>
          <w:highlight w:val="none"/>
          <w:shd w:val="pct10" w:color="auto" w:fill="FFFFFF"/>
        </w:rPr>
        <w:t>；</w:t>
      </w:r>
      <w:commentRangeEnd w:id="0"/>
      <w:r>
        <w:rPr>
          <w:rFonts w:hint="eastAsia" w:ascii="微软雅黑" w:hAnsi="微软雅黑" w:eastAsia="微软雅黑" w:cs="微软雅黑"/>
        </w:rPr>
        <w:commentReference w:id="0"/>
      </w:r>
    </w:p>
    <w:p>
      <w:pPr>
        <w:rPr>
          <w:rFonts w:hint="eastAsia" w:ascii="微软雅黑" w:hAnsi="微软雅黑" w:eastAsia="微软雅黑" w:cs="微软雅黑"/>
          <w:shd w:val="pct10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shd w:val="pct10" w:color="auto" w:fill="FFFFFF"/>
          <w:lang w:val="en-US" w:eastAsia="zh-CN"/>
        </w:rPr>
        <w:t>用户手机号登陆成功就算用户创建成功，同时后台进行用户数据同步，向集团获取userid；</w:t>
      </w:r>
    </w:p>
    <w:p>
      <w:pPr>
        <w:rPr>
          <w:shd w:val="pct10" w:color="auto" w:fill="FFFFFF"/>
        </w:rPr>
      </w:pP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更换手机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commentRangeStart w:id="1"/>
      <w:r>
        <w:rPr>
          <w:rFonts w:hint="eastAsia" w:eastAsia="宋体"/>
          <w:lang w:val="en-US" w:eastAsia="zh-CN"/>
        </w:rPr>
        <w:t>一期版本暂不开发此功能。</w:t>
      </w:r>
      <w:commentRangeEnd w:id="1"/>
      <w:r>
        <w:commentReference w:id="1"/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0" distR="0">
            <wp:extent cx="3295015" cy="51149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3161665" cy="513397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pPr w:leftFromText="180" w:rightFromText="180" w:vertAnchor="text" w:horzAnchor="page" w:tblpX="1799" w:tblpY="868"/>
        <w:tblOverlap w:val="never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417"/>
        <w:gridCol w:w="1276"/>
        <w:gridCol w:w="430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1417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27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30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手机号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输入框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11位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手机号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验证码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输入框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验证码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获取验证码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点击获取验证码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60s重新获取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按钮倒计时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下一步</w:t>
            </w:r>
          </w:p>
        </w:tc>
        <w:tc>
          <w:tcPr>
            <w:tcW w:w="1417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点击进入绑定页面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完成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点击进入首页（已完成登陆）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提示</w:t>
            </w:r>
          </w:p>
        </w:tc>
        <w:tc>
          <w:tcPr>
            <w:tcW w:w="1417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276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新手机被占用</w:t>
            </w: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33333"/>
                <w:spacing w:val="0"/>
                <w:sz w:val="20"/>
                <w:szCs w:val="20"/>
                <w:shd w:val="clear" w:fill="FFFFFF"/>
                <w:lang w:eastAsia="zh-CN"/>
              </w:rPr>
              <w:t>提示“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33333"/>
                <w:spacing w:val="0"/>
                <w:sz w:val="20"/>
                <w:szCs w:val="20"/>
                <w:shd w:val="clear" w:fill="FFFFFF"/>
              </w:rPr>
              <w:t>手机绑定失败，请尝试更换手机。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33333"/>
                <w:spacing w:val="0"/>
                <w:sz w:val="20"/>
                <w:szCs w:val="20"/>
                <w:shd w:val="clear" w:fill="FFFFFF"/>
                <w:lang w:eastAsia="zh-CN"/>
              </w:rPr>
              <w:t>”</w:t>
            </w:r>
          </w:p>
        </w:tc>
      </w:tr>
    </w:tbl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p/>
    <w:p>
      <w:pPr>
        <w:pStyle w:val="4"/>
        <w:numPr>
          <w:ilvl w:val="2"/>
          <w:numId w:val="1"/>
        </w:numPr>
      </w:pPr>
      <w:r>
        <w:rPr>
          <w:rFonts w:hint="eastAsia" w:eastAsia="宋体"/>
        </w:rPr>
        <w:t>业务</w:t>
      </w:r>
      <w:r>
        <w:rPr>
          <w:rFonts w:hint="eastAsia"/>
        </w:rPr>
        <w:t>处理</w:t>
      </w:r>
    </w:p>
    <w:p>
      <w:pPr>
        <w:rPr>
          <w:rFonts w:hint="eastAsia" w:eastAsia="宋体"/>
          <w:shd w:val="pct10" w:color="auto" w:fill="FFFFFF"/>
        </w:rPr>
      </w:pPr>
      <w:r>
        <w:rPr>
          <w:rFonts w:hint="eastAsia" w:eastAsia="宋体"/>
          <w:shd w:val="pct10" w:color="auto" w:fill="FFFFFF"/>
        </w:rPr>
        <w:t>手机绑定更换时，需要将原手机绑定的用户信息挂接到新手机上，避免重新验证用户信息。</w:t>
      </w:r>
    </w:p>
    <w:p>
      <w:pPr>
        <w:rPr>
          <w:rFonts w:hint="eastAsia" w:eastAsia="宋体"/>
          <w:shd w:val="pct10" w:color="auto" w:fill="FFFFFF"/>
          <w:lang w:eastAsia="zh-CN"/>
        </w:rPr>
      </w:pPr>
      <w:r>
        <w:rPr>
          <w:rFonts w:hint="eastAsia" w:eastAsia="宋体"/>
          <w:shd w:val="pct10" w:color="auto" w:fill="FFFFFF"/>
          <w:lang w:eastAsia="zh-CN"/>
        </w:rPr>
        <w:t>更换的新手机需要在集团、恒隆两边的后台验证是否有被占用过，如占用则提示“</w:t>
      </w:r>
      <w:r>
        <w:rPr>
          <w:rFonts w:ascii="-apple-system" w:hAnsi="-apple-system" w:eastAsia="-apple-system" w:cs="-apple-system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手机绑定失败，请尝试更换手机。</w:t>
      </w:r>
      <w:r>
        <w:rPr>
          <w:rFonts w:hint="eastAsia" w:eastAsia="宋体"/>
          <w:shd w:val="pct10" w:color="auto" w:fill="FFFFFF"/>
          <w:lang w:eastAsia="zh-CN"/>
        </w:rPr>
        <w:t>”</w:t>
      </w:r>
    </w:p>
    <w:p>
      <w:pPr>
        <w:rPr>
          <w:rFonts w:eastAsia="宋体"/>
          <w:shd w:val="pct10" w:color="auto" w:fill="FFFFFF"/>
        </w:rPr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完善信息</w:t>
      </w:r>
    </w:p>
    <w:p>
      <w:pPr>
        <w:rPr>
          <w:rFonts w:eastAsia="宋体"/>
          <w:shd w:val="clear" w:color="FFFFFF" w:fill="D9D9D9"/>
        </w:rPr>
      </w:pPr>
      <w:r>
        <w:rPr>
          <w:rFonts w:hint="eastAsia" w:eastAsia="宋体"/>
          <w:shd w:val="clear" w:color="FFFFFF" w:fill="D9D9D9"/>
        </w:rPr>
        <w:t>第一次登陆司机端，需要用户补充完善个人信息。</w:t>
      </w:r>
    </w:p>
    <w:p>
      <w:pPr>
        <w:rPr>
          <w:rFonts w:eastAsia="宋体"/>
          <w:shd w:val="clear" w:color="FFFFFF" w:fill="D9D9D9"/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71165" cy="51904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1640" cy="5171440"/>
            <wp:effectExtent l="0" t="0" r="1016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53"/>
        <w:gridCol w:w="1540"/>
        <w:gridCol w:w="430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115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5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30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公司名称</w:t>
            </w:r>
          </w:p>
        </w:tc>
        <w:tc>
          <w:tcPr>
            <w:tcW w:w="115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输入框</w:t>
            </w:r>
          </w:p>
        </w:tc>
        <w:tc>
          <w:tcPr>
            <w:tcW w:w="15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4G：不带出公司信息，可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选择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Wifi：带出车载设备对应车辆公司，可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重新选择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司机姓名</w:t>
            </w:r>
          </w:p>
        </w:tc>
        <w:tc>
          <w:tcPr>
            <w:tcW w:w="115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输入框</w:t>
            </w:r>
          </w:p>
        </w:tc>
        <w:tc>
          <w:tcPr>
            <w:tcW w:w="15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可编辑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联系电话</w:t>
            </w:r>
          </w:p>
        </w:tc>
        <w:tc>
          <w:tcPr>
            <w:tcW w:w="115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输入框</w:t>
            </w:r>
          </w:p>
        </w:tc>
        <w:tc>
          <w:tcPr>
            <w:tcW w:w="15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带出登陆手机号，可编辑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，可与注册手机不一致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驾驶证号</w:t>
            </w:r>
          </w:p>
        </w:tc>
        <w:tc>
          <w:tcPr>
            <w:tcW w:w="115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输入框</w:t>
            </w:r>
          </w:p>
        </w:tc>
        <w:tc>
          <w:tcPr>
            <w:tcW w:w="15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可编辑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驾驶证照片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上传</w:t>
            </w:r>
          </w:p>
        </w:tc>
        <w:tc>
          <w:tcPr>
            <w:tcW w:w="115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5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调取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手机功能。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上传图片要压缩，标准是图片不失真，后台管理可核对驾驶证信息。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提交</w:t>
            </w:r>
          </w:p>
        </w:tc>
        <w:tc>
          <w:tcPr>
            <w:tcW w:w="115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5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进入审核页面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115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540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审核成功</w:t>
            </w:r>
          </w:p>
        </w:tc>
        <w:tc>
          <w:tcPr>
            <w:tcW w:w="4303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进入首页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115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540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审核不成功</w:t>
            </w:r>
          </w:p>
        </w:tc>
        <w:tc>
          <w:tcPr>
            <w:tcW w:w="4303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系统提示信息，返回修改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返回修改</w:t>
            </w:r>
          </w:p>
        </w:tc>
        <w:tc>
          <w:tcPr>
            <w:tcW w:w="115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5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30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返回提交页面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rPr>
          <w:rFonts w:hint="eastAsia" w:ascii="微软雅黑" w:hAnsi="微软雅黑" w:eastAsia="微软雅黑" w:cs="微软雅黑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>用户第一次登陆时，需要进入完善信息页面；</w:t>
      </w:r>
    </w:p>
    <w:p>
      <w:pPr>
        <w:rPr>
          <w:rFonts w:hint="eastAsia" w:ascii="微软雅黑" w:hAnsi="微软雅黑" w:eastAsia="微软雅黑" w:cs="微软雅黑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>完善信息页面提交内容需要审核：</w:t>
      </w:r>
    </w:p>
    <w:p>
      <w:pPr>
        <w:rPr>
          <w:rFonts w:hint="eastAsia" w:ascii="微软雅黑" w:hAnsi="微软雅黑" w:eastAsia="微软雅黑" w:cs="微软雅黑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>审核通过，进入首页面；</w:t>
      </w:r>
    </w:p>
    <w:p>
      <w:pPr>
        <w:rPr>
          <w:rFonts w:hint="eastAsia" w:ascii="微软雅黑" w:hAnsi="微软雅黑" w:eastAsia="微软雅黑" w:cs="微软雅黑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>审核不通过，停留在当前页面，提示用户；</w:t>
      </w:r>
    </w:p>
    <w:p>
      <w:pPr>
        <w:rPr>
          <w:rFonts w:hint="eastAsia" w:ascii="微软雅黑" w:hAnsi="微软雅黑" w:eastAsia="微软雅黑" w:cs="微软雅黑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Cs w:val="21"/>
          <w:shd w:val="pct10" w:color="auto" w:fill="FFFFFF"/>
        </w:rPr>
        <w:t>审核中，停留在当前页面，提示用户；</w:t>
      </w:r>
    </w:p>
    <w:p/>
    <w:p/>
    <w:p>
      <w:pPr>
        <w:pStyle w:val="3"/>
        <w:numPr>
          <w:ilvl w:val="1"/>
          <w:numId w:val="1"/>
        </w:numPr>
      </w:pPr>
      <w:r>
        <w:rPr>
          <w:rFonts w:hint="eastAsia"/>
        </w:rPr>
        <w:t>首页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52115" cy="517144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签到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进入签到页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司乘头像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照片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显示司乘头像，无上传显示默认头像。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用户名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文字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显示用户名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当前车辆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文字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显示当前WIFI设备对应车牌号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当前上网用户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文字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显示当前设备上网用户数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驾驶时间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文字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显示司乘当日驾驶时间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通知消息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文字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详细规则看后续业务处理说明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底部功能栏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展示底部功能模块：首页，车辆，赚，商城，我的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pStyle w:val="5"/>
      </w:pPr>
      <w:r>
        <w:rPr>
          <w:rFonts w:hint="eastAsia"/>
        </w:rPr>
        <w:t>驾驶时间</w:t>
      </w:r>
    </w:p>
    <w:p>
      <w:pPr>
        <w:numPr>
          <w:ilvl w:val="0"/>
          <w:numId w:val="6"/>
        </w:numP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驾驶时间：前端规则计算出驾驶时间。规则：</w:t>
      </w:r>
    </w:p>
    <w:p>
      <w:pPr>
        <w:numPr>
          <w:ilvl w:val="0"/>
          <w:numId w:val="7"/>
        </w:numPr>
        <w:ind w:left="84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判断当前车辆是否发生位移2分钟，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如位移，则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开始计时，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未发生位移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，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  <w:lang w:eastAsia="zh-CN"/>
        </w:rPr>
        <w:t>则</w:t>
      </w: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不计时。</w:t>
      </w:r>
    </w:p>
    <w:p>
      <w:pPr>
        <w:numPr>
          <w:ilvl w:val="0"/>
          <w:numId w:val="7"/>
        </w:numPr>
        <w:ind w:left="84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计时开始后，判断当前用户是否停止位移，如停止超过5分钟，则暂停计时，如未超过5分钟，继续计时。</w:t>
      </w:r>
    </w:p>
    <w:p>
      <w:pPr>
        <w:numPr>
          <w:ilvl w:val="0"/>
          <w:numId w:val="7"/>
        </w:numPr>
        <w:ind w:left="84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当日位移计时累计，24点后重置驾驶时间。</w:t>
      </w:r>
    </w:p>
    <w:p>
      <w:pPr>
        <w:numPr>
          <w:ilvl w:val="0"/>
          <w:numId w:val="7"/>
        </w:numPr>
        <w:ind w:left="840"/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clear" w:color="FFFFFF" w:fill="D9D9D9"/>
        </w:rPr>
        <w:t>需要定时进行定位请求判断。</w:t>
      </w:r>
    </w:p>
    <w:p>
      <w:pPr>
        <w:rPr>
          <w:rFonts w:eastAsia="宋体"/>
          <w:sz w:val="18"/>
          <w:szCs w:val="18"/>
        </w:rPr>
      </w:pPr>
    </w:p>
    <w:p>
      <w:pPr>
        <w:pStyle w:val="5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通知消息</w:t>
      </w:r>
      <w:r>
        <w:rPr>
          <w:rFonts w:hint="eastAsia" w:eastAsia="宋体"/>
          <w:lang w:val="en-US" w:eastAsia="zh-CN"/>
        </w:rPr>
        <w:t>/系统推送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系统消息：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后台系统消息，前台去后台获取，首页系统消息展示三条消息内容，标识：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000" cy="323850"/>
            <wp:effectExtent l="0" t="0" r="0" b="0"/>
            <wp:docPr id="23" name="图片 23" descr="xinf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infe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每次启动APP后台请求一次；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系统消息保存在消息列表；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通知推送：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后台通过极光推送到前台的通知，首页通知推送展示多条推送消息，标识：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000" cy="381000"/>
            <wp:effectExtent l="0" t="0" r="0" b="0"/>
            <wp:docPr id="22" name="图片 22" descr="jingg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jingga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当有极光推送消息过来时，插入到首页三条消息上面；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通知消息不保存在消息列表；</w:t>
      </w: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签到</w:t>
      </w:r>
      <w:r>
        <w:rPr>
          <w:rFonts w:hint="eastAsia" w:eastAsia="宋体"/>
          <w:lang w:val="en-US" w:eastAsia="zh-CN"/>
        </w:rPr>
        <w:t>/校验</w:t>
      </w:r>
    </w:p>
    <w:p>
      <w:pPr>
        <w:ind w:firstLine="420"/>
        <w:rPr>
          <w:rFonts w:eastAsia="宋体"/>
        </w:rPr>
      </w:pPr>
      <w:r>
        <w:rPr>
          <w:rFonts w:hint="eastAsia" w:eastAsia="宋体"/>
          <w:shd w:val="clear" w:color="FFFFFF" w:fill="D9D9D9"/>
        </w:rPr>
        <w:t>手动签到是自动签到功能的补充，目的是为了验证在WIFI连接下，司乘与车辆的一致性。</w:t>
      </w:r>
      <w:r>
        <w:rPr>
          <w:rFonts w:hint="eastAsia" w:eastAsia="宋体"/>
          <w:shd w:val="clear" w:color="FFFFFF" w:fill="D9D9D9"/>
          <w:lang w:eastAsia="zh-CN"/>
        </w:rPr>
        <w:t>点击手动签到，触发校验机制。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52115" cy="5152390"/>
            <wp:effectExtent l="0" t="0" r="63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日历牌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展示当前日历信息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签到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司乘可进行手动签到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置灰签到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按钮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用户手动签到后，在校验过程中。签到按钮要置灰，避免用户重复点击。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浅脚印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图标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手动签到后走校验流程，校验不通过的情况下，标识浅脚印。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浅脚印等同于4G网络环境，不触发校验通过后的功能。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深脚印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图标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进入签到页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圆点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图标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表明今日日期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pStyle w:val="5"/>
      </w:pPr>
      <w:r>
        <w:rPr>
          <w:rFonts w:hint="eastAsia"/>
        </w:rPr>
        <w:t>自动签到</w:t>
      </w: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签到规则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val="en-US" w:eastAsia="zh-CN"/>
        </w:rPr>
        <w:t>: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commentRangeStart w:id="2"/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1、签到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信息跟着用户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，签到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属于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人操作的行为，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需要跟用户绑定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2、一人一天只能签到一次。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3、车辆一天可以签到多次，比如上下午班的情况，上午司机签到了，下午司机替班的时候也可以签到了解车辆情况（该司机今日未签到过，如果签到了则不能再次签到）。</w:t>
      </w:r>
      <w:commentRangeEnd w:id="2"/>
      <w:r>
        <w:rPr>
          <w:rFonts w:hint="eastAsia" w:ascii="微软雅黑" w:hAnsi="微软雅黑" w:eastAsia="微软雅黑" w:cs="微软雅黑"/>
          <w:sz w:val="21"/>
          <w:szCs w:val="21"/>
        </w:rPr>
        <w:commentReference w:id="2"/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自动签到机制说明：</w:t>
      </w:r>
    </w:p>
    <w:p>
      <w:pPr>
        <w:numPr>
          <w:ilvl w:val="1"/>
          <w:numId w:val="4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当WIFI连接成功，登陆APP进入首页后。进行自动签到校验；</w:t>
      </w:r>
    </w:p>
    <w:p>
      <w:pPr>
        <w:numPr>
          <w:ilvl w:val="1"/>
          <w:numId w:val="4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校验机制：</w:t>
      </w:r>
    </w:p>
    <w:p>
      <w:pPr>
        <w:numPr>
          <w:ilvl w:val="2"/>
          <w:numId w:val="4"/>
        </w:numPr>
        <w:tabs>
          <w:tab w:val="left" w:pos="840"/>
          <w:tab w:val="clear" w:pos="1260"/>
        </w:tabs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判断手机、Dev定位（手机GPS需要开启），位移开始2分钟后开始请求定位，持续校验10分钟，手机、Dev在同向行驶，且误差范围，则10分钟后认定校验通过：</w:t>
      </w:r>
    </w:p>
    <w:p>
      <w:pPr>
        <w:numPr>
          <w:ilvl w:val="2"/>
          <w:numId w:val="4"/>
        </w:numPr>
        <w:tabs>
          <w:tab w:val="left" w:pos="840"/>
          <w:tab w:val="clear" w:pos="1260"/>
        </w:tabs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10分钟校验请求：10分钟内每分钟请求一次，在偏离值范围内（3次），如在10次请求偏离3次以内，则10分钟校验通过，如偏离3次以上，则校验不通过。</w:t>
      </w:r>
    </w:p>
    <w:p>
      <w:pPr>
        <w:numPr>
          <w:ilvl w:val="2"/>
          <w:numId w:val="4"/>
        </w:numPr>
        <w:tabs>
          <w:tab w:val="left" w:pos="840"/>
          <w:tab w:val="clear" w:pos="1260"/>
        </w:tabs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误差范围：50-100米</w:t>
      </w:r>
    </w:p>
    <w:p>
      <w:pPr>
        <w:numPr>
          <w:ilvl w:val="2"/>
          <w:numId w:val="4"/>
        </w:numPr>
        <w:tabs>
          <w:tab w:val="left" w:pos="840"/>
          <w:tab w:val="clear" w:pos="1260"/>
        </w:tabs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24点后进入第二天签到。</w:t>
      </w:r>
    </w:p>
    <w:p>
      <w:pPr>
        <w:numPr>
          <w:ilvl w:val="2"/>
          <w:numId w:val="4"/>
        </w:numPr>
        <w:tabs>
          <w:tab w:val="left" w:pos="840"/>
          <w:tab w:val="clear" w:pos="1260"/>
        </w:tabs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自动签到不成功，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当日每次启动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val="en-US" w:eastAsia="zh-CN"/>
        </w:rPr>
        <w:t>APP都跑一边自动签到机制，直到成功签到或者过24点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。</w:t>
      </w:r>
    </w:p>
    <w:p>
      <w:pPr>
        <w:numPr>
          <w:ilvl w:val="2"/>
          <w:numId w:val="4"/>
        </w:numPr>
        <w:tabs>
          <w:tab w:val="left" w:pos="840"/>
          <w:tab w:val="clear" w:pos="1260"/>
        </w:tabs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手动签到只签到一次。</w:t>
      </w:r>
    </w:p>
    <w:p>
      <w:pPr>
        <w:ind w:left="420" w:firstLine="420"/>
        <w:rPr>
          <w:rFonts w:eastAsia="宋体"/>
          <w:sz w:val="18"/>
          <w:szCs w:val="18"/>
          <w:shd w:val="clear" w:color="FFFFFF" w:fill="D9D9D9"/>
        </w:rPr>
      </w:pPr>
    </w:p>
    <w:p>
      <w:pPr>
        <w:pStyle w:val="5"/>
      </w:pPr>
      <w:r>
        <w:rPr>
          <w:rFonts w:hint="eastAsia" w:eastAsia="宋体"/>
          <w:lang w:eastAsia="zh-CN"/>
        </w:rPr>
        <w:t>手</w:t>
      </w:r>
      <w:r>
        <w:rPr>
          <w:rFonts w:hint="eastAsia"/>
        </w:rPr>
        <w:t>动签到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手动签到功能：</w:t>
      </w:r>
    </w:p>
    <w:p>
      <w:pPr>
        <w:numPr>
          <w:ilvl w:val="1"/>
          <w:numId w:val="8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点击签到后，先显示浅色脚丫；</w:t>
      </w:r>
    </w:p>
    <w:p>
      <w:pPr>
        <w:numPr>
          <w:ilvl w:val="1"/>
          <w:numId w:val="8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然后去进行签到校验，校验后进行如下处理：</w:t>
      </w:r>
    </w:p>
    <w:p>
      <w:pPr>
        <w:numPr>
          <w:ilvl w:val="2"/>
          <w:numId w:val="8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校验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成功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变更为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深色脚丫；</w:t>
      </w:r>
    </w:p>
    <w:p>
      <w:pPr>
        <w:numPr>
          <w:ilvl w:val="2"/>
          <w:numId w:val="8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校验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不成功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继续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显示浅色脚丫；</w:t>
      </w:r>
    </w:p>
    <w:p>
      <w:pPr>
        <w:numPr>
          <w:ilvl w:val="2"/>
          <w:numId w:val="8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签到完成后，按钮置灰，不可重复签到；</w:t>
      </w:r>
    </w:p>
    <w:p>
      <w:pPr>
        <w:numPr>
          <w:ilvl w:val="2"/>
          <w:numId w:val="8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签到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时间：24点后重置；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车辆管理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80690" cy="5190490"/>
            <wp:effectExtent l="0" t="0" r="1016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265" cy="5209540"/>
            <wp:effectExtent l="0" t="0" r="63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当前车辆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跳转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进入车辆详情页面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设备日捡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跳转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进入子页面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故障追踪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跳转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进入子页面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当前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上网用户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上网人数展示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  <w:t>行驶轨迹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展示车辆行驶轨迹，定位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numPr>
          <w:ilvl w:val="0"/>
          <w:numId w:val="8"/>
        </w:numPr>
        <w:rPr>
          <w:rFonts w:eastAsia="宋体"/>
          <w:sz w:val="18"/>
          <w:szCs w:val="18"/>
          <w:shd w:val="pct10" w:color="auto" w:fill="FFFFFF"/>
        </w:rPr>
      </w:pPr>
      <w:r>
        <w:rPr>
          <w:rFonts w:hint="eastAsia" w:eastAsia="宋体"/>
          <w:sz w:val="18"/>
          <w:szCs w:val="18"/>
          <w:shd w:val="pct10" w:color="auto" w:fill="FFFFFF"/>
          <w:lang w:eastAsia="zh-CN"/>
        </w:rPr>
        <w:t>设备自检</w:t>
      </w:r>
      <w:r>
        <w:rPr>
          <w:rFonts w:hint="eastAsia" w:eastAsia="宋体"/>
          <w:sz w:val="18"/>
          <w:szCs w:val="18"/>
          <w:shd w:val="pct10" w:color="auto" w:fill="FFFFFF"/>
        </w:rPr>
        <w:t>：</w:t>
      </w:r>
    </w:p>
    <w:p>
      <w:pPr>
        <w:numPr>
          <w:ilvl w:val="1"/>
          <w:numId w:val="8"/>
        </w:numPr>
        <w:rPr>
          <w:rFonts w:eastAsia="宋体"/>
          <w:sz w:val="18"/>
          <w:szCs w:val="18"/>
          <w:shd w:val="pct10" w:color="auto" w:fill="FFFFFF"/>
        </w:rPr>
      </w:pPr>
      <w:r>
        <w:rPr>
          <w:rFonts w:hint="eastAsia" w:eastAsia="宋体"/>
          <w:sz w:val="18"/>
          <w:szCs w:val="18"/>
          <w:shd w:val="pct10" w:color="auto" w:fill="FFFFFF"/>
          <w:lang w:eastAsia="zh-CN"/>
        </w:rPr>
        <w:t>自动签到成功后，激活设备自检功能。每日进行一次设备自检。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设备自检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61640" cy="5209540"/>
            <wp:effectExtent l="0" t="0" r="1016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默认页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未链接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WIFI，或未检测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弹窗提示用户连接往返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WIFI，弹窗展示在6 提示信息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自动刷新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按钮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手动刷新当前设备自检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对勾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图标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自检通过项目标识对勾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叉子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图标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自检失败项目标识叉子，显示已报修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自检中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图标</w:t>
            </w:r>
          </w:p>
        </w:tc>
        <w:tc>
          <w:tcPr>
            <w:tcW w:w="1440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自检中的项目标识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自动报修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WIFI网络</w:t>
            </w: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自检失败显示叉子的项目，系统自动提交报修单。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提交内容：报修单号，车牌号，设备号，报修时间，司机姓名，联系电话，报修内容，报修单状态，报修类别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commentRangeStart w:id="3"/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报修编号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20170411160530+1234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采用日期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+时间+四位随机码</w:t>
            </w:r>
            <w:commentRangeEnd w:id="3"/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commentReference w:id="3"/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val="en-US" w:eastAsia="zh-CN"/>
              </w:rPr>
              <w:t>重新刷新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当日报修单被修复后，可激活重新刷新功能。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重新刷新，将重新检测当前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wifi连接的设备状态，跟之前的报修单无关联。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如报修单是隔日修复的，不触发重新刷新按钮。</w:t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重新检测功能说明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  <w:t>：</w:t>
      </w:r>
    </w:p>
    <w:p>
      <w:pPr>
        <w:numPr>
          <w:ilvl w:val="1"/>
          <w:numId w:val="8"/>
        </w:numP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重新检测功能只针对当日上报的数据。判断时间（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24点以前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+自动报修单状态变为已修复，可进行重新检测；24点过后，前日的已修复数据的“重新检测”按钮不触发。</w:t>
      </w:r>
    </w:p>
    <w:p>
      <w:pPr>
        <w:numPr>
          <w:ilvl w:val="1"/>
          <w:numId w:val="8"/>
        </w:numP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val="en-US" w:eastAsia="zh-CN"/>
        </w:rPr>
        <w:t>点击“重新检测”后，如检测通过，则设备自检检测全部显示为对勾状态，如检测不通过，则再次提交新的报修单。</w:t>
      </w:r>
    </w:p>
    <w:p>
      <w:pPr>
        <w:numPr>
          <w:ilvl w:val="1"/>
          <w:numId w:val="8"/>
        </w:numP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0"/>
          <w:szCs w:val="20"/>
          <w:shd w:val="pct10" w:color="auto" w:fill="FFFFFF"/>
          <w:lang w:eastAsia="zh-CN"/>
        </w:rPr>
        <w:t>点击“重新检测”按钮后，按钮消失，根据检测结果判断是否显示手动刷新按钮，同时避免用户重复点击。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故障追踪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42590" cy="5228590"/>
            <wp:effectExtent l="0" t="0" r="10160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115" cy="5180965"/>
            <wp:effectExtent l="0" t="0" r="635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8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commentRangeStart w:id="4"/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报修单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展示当前已提交报修单。展示内容：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报修编号，报修时间，报修内容，报修类别，报修状态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报修类别：自动报修，人工报修</w:t>
            </w:r>
          </w:p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报修状态：已修复，已提交</w:t>
            </w:r>
            <w:commentRangeEnd w:id="4"/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commentReference w:id="4"/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（已提交用绿色框体）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返回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跳转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返回上一级菜单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人工报修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跳转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进入人工报修页面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车牌号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输入框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人工报修需要输入报修车牌号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故障描述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输入框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填写描述内容，限制提报字数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50个字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提交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按钮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提交报修单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commentRangeStart w:id="5"/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显示数量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列表页显示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20条报修单</w:t>
            </w:r>
            <w:commentRangeEnd w:id="5"/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commentReference w:id="5"/>
            </w:r>
          </w:p>
        </w:tc>
      </w:tr>
    </w:tbl>
    <w:p/>
    <w:p>
      <w:pPr>
        <w:pStyle w:val="4"/>
        <w:numPr>
          <w:ilvl w:val="2"/>
          <w:numId w:val="1"/>
        </w:numPr>
      </w:pPr>
      <w:r>
        <w:rPr>
          <w:rFonts w:hint="eastAsia"/>
        </w:rPr>
        <w:t>业务处理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自动报修</w:t>
      </w: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  <w:t>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当设备自检有故障时，会触发自动报修，自动报修单显示到故障追踪列表。</w:t>
      </w:r>
    </w:p>
    <w:p>
      <w:pPr>
        <w:numPr>
          <w:ilvl w:val="0"/>
          <w:numId w:val="8"/>
        </w:numP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手动报修：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pct10" w:color="auto" w:fill="FFFFFF"/>
          <w:lang w:eastAsia="zh-CN"/>
        </w:rPr>
        <w:t>用户可在任何时候通过手动报障，反应车辆、设备问题。</w:t>
      </w:r>
    </w:p>
    <w:p/>
    <w:p/>
    <w:p>
      <w:pPr>
        <w:pStyle w:val="3"/>
        <w:numPr>
          <w:ilvl w:val="1"/>
          <w:numId w:val="1"/>
        </w:numPr>
      </w:pPr>
      <w:r>
        <w:rPr>
          <w:rFonts w:hint="eastAsia"/>
        </w:rPr>
        <w:t>任务系统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后续版本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积分商城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后续版本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个人中心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42590" cy="5228590"/>
            <wp:effectExtent l="0" t="0" r="10160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司乘头像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图片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司乘人员编辑、上传头像信息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用户名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文字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显示司乘用户名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个人信息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显示司乘在第一次登陆时，填写的补充信息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消息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显示后台推送的消息通知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故障追踪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显示用户上报的故障报修单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</w:tbl>
    <w:p/>
    <w:p>
      <w:pPr>
        <w:pStyle w:val="3"/>
        <w:numPr>
          <w:ilvl w:val="1"/>
          <w:numId w:val="1"/>
        </w:numPr>
      </w:pPr>
      <w:r>
        <w:rPr>
          <w:rFonts w:hint="eastAsia"/>
        </w:rPr>
        <w:t>设置</w:t>
      </w:r>
      <w:bookmarkEnd w:id="2"/>
      <w:bookmarkEnd w:id="3"/>
    </w:p>
    <w:p>
      <w:pPr>
        <w:pStyle w:val="4"/>
        <w:numPr>
          <w:ilvl w:val="2"/>
          <w:numId w:val="1"/>
        </w:numPr>
      </w:pPr>
      <w:r>
        <w:rPr>
          <w:rFonts w:hint="eastAsia"/>
        </w:rPr>
        <w:t>页面说明</w:t>
      </w:r>
    </w:p>
    <w:p>
      <w:r>
        <w:drawing>
          <wp:inline distT="0" distB="0" distL="114300" distR="114300">
            <wp:extent cx="2952115" cy="5238115"/>
            <wp:effectExtent l="0" t="0" r="635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23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功能说明</w:t>
      </w:r>
    </w:p>
    <w:tbl>
      <w:tblPr>
        <w:tblStyle w:val="19"/>
        <w:tblW w:w="8522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43"/>
        <w:gridCol w:w="1440"/>
        <w:gridCol w:w="4613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页面内容</w:t>
            </w:r>
          </w:p>
        </w:tc>
        <w:tc>
          <w:tcPr>
            <w:tcW w:w="94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类型</w:t>
            </w:r>
          </w:p>
        </w:tc>
        <w:tc>
          <w:tcPr>
            <w:tcW w:w="1440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前置条件</w:t>
            </w:r>
          </w:p>
        </w:tc>
        <w:tc>
          <w:tcPr>
            <w:tcW w:w="4613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清除本地缓存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清除缓存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版本更新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检查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APP当前版本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关于我们</w:t>
            </w:r>
          </w:p>
        </w:tc>
        <w:tc>
          <w:tcPr>
            <w:tcW w:w="94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1440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  <w:t>APP介绍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注销</w:t>
            </w:r>
          </w:p>
        </w:tc>
        <w:tc>
          <w:tcPr>
            <w:tcW w:w="943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按钮</w:t>
            </w:r>
          </w:p>
        </w:tc>
        <w:tc>
          <w:tcPr>
            <w:tcW w:w="1440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  <w:tc>
          <w:tcPr>
            <w:tcW w:w="4613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  <w:t>退出登陆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 w:eastAsia="宋体"/>
          <w:lang w:eastAsia="zh-CN"/>
        </w:rPr>
        <w:t>弹窗及提示信息</w:t>
      </w:r>
    </w:p>
    <w:p>
      <w:pPr>
        <w:pStyle w:val="3"/>
        <w:numPr>
          <w:ilvl w:val="1"/>
          <w:numId w:val="1"/>
        </w:numPr>
      </w:pPr>
      <w:r>
        <w:rPr>
          <w:rFonts w:hint="eastAsia" w:eastAsia="宋体"/>
          <w:lang w:eastAsia="zh-CN"/>
        </w:rPr>
        <w:t>弹窗信息</w:t>
      </w:r>
    </w:p>
    <w:p>
      <w:pPr>
        <w:pStyle w:val="4"/>
      </w:pPr>
      <w:r>
        <w:rPr>
          <w:rFonts w:hint="eastAsia"/>
          <w:lang w:eastAsia="zh-CN"/>
        </w:rPr>
        <w:t>设备日检，未检测时弹窗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每次APP启动后提示一次，用户点击后不在提示，直到下次再次启动APP。用户在连接往返wifi，但未完成自动签到情况下，进入设备日检页面将提示：</w:t>
      </w:r>
    </w:p>
    <w:p>
      <w:r>
        <w:drawing>
          <wp:inline distT="0" distB="0" distL="114300" distR="114300">
            <wp:extent cx="2114550" cy="11430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定位未开启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每次APP启动后提示一次，用户点击后不在提示，直到下次再次启动APP。</w:t>
      </w:r>
    </w:p>
    <w:p>
      <w:r>
        <w:drawing>
          <wp:inline distT="0" distB="0" distL="114300" distR="114300">
            <wp:extent cx="2019300" cy="130492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设置弹窗提示</w: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点击检测提示。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3399790"/>
            <wp:effectExtent l="0" t="0" r="0" b="101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人工报修弹窗提示</w:t>
      </w:r>
    </w:p>
    <w:p>
      <w:r>
        <w:drawing>
          <wp:inline distT="0" distB="0" distL="114300" distR="114300">
            <wp:extent cx="3742690" cy="6066790"/>
            <wp:effectExtent l="0" t="0" r="10160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 w:eastAsia="宋体"/>
          <w:lang w:eastAsia="zh-CN"/>
        </w:rPr>
        <w:t>提示信息</w:t>
      </w:r>
    </w:p>
    <w:p>
      <w:r>
        <w:rPr>
          <w:rFonts w:hint="eastAsia" w:eastAsia="宋体"/>
          <w:lang w:val="en-US" w:eastAsia="zh-CN"/>
        </w:rPr>
        <w:t xml:space="preserve"> </w:t>
      </w:r>
    </w:p>
    <w:tbl>
      <w:tblPr>
        <w:tblStyle w:val="19"/>
        <w:tblW w:w="7246" w:type="dxa"/>
        <w:tblInd w:w="0" w:type="dxa"/>
        <w:tbl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4612"/>
        <w:gridCol w:w="1108"/>
      </w:tblGrid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  <w:lang w:eastAsia="zh-CN"/>
              </w:rPr>
              <w:t>模块</w:t>
            </w:r>
          </w:p>
        </w:tc>
        <w:tc>
          <w:tcPr>
            <w:tcW w:w="4612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  <w:lang w:eastAsia="zh-CN"/>
              </w:rPr>
              <w:t>系统提示</w:t>
            </w:r>
          </w:p>
        </w:tc>
        <w:tc>
          <w:tcPr>
            <w:tcW w:w="1108" w:type="dxa"/>
            <w:shd w:val="clear" w:color="auto" w:fill="4472C4" w:themeFill="accent5"/>
          </w:tcPr>
          <w:p>
            <w:pPr>
              <w:spacing w:before="0" w:after="0" w:line="240" w:lineRule="auto"/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 w:themeColor="background1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登陆</w:t>
            </w:r>
          </w:p>
        </w:tc>
        <w:tc>
          <w:tcPr>
            <w:tcW w:w="4612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手机号输入错误，请重新输入</w:t>
            </w:r>
          </w:p>
        </w:tc>
        <w:tc>
          <w:tcPr>
            <w:tcW w:w="1108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4612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验证码输入错误，请重新输入</w:t>
            </w:r>
          </w:p>
        </w:tc>
        <w:tc>
          <w:tcPr>
            <w:tcW w:w="1108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完善信息</w:t>
            </w: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照片上传格式错误，请重新上传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4612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照片上传大小超出限制，请重新上传</w:t>
            </w:r>
          </w:p>
        </w:tc>
        <w:tc>
          <w:tcPr>
            <w:tcW w:w="1108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审核页面</w:t>
            </w: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您的资料已经提交成功！资料正在审核中...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  <w:tcBorders>
              <w:top w:val="single" w:color="4472C4" w:themeColor="accent5" w:sz="8" w:space="0"/>
              <w:left w:val="single" w:color="4472C4" w:themeColor="accent5" w:sz="8" w:space="0"/>
              <w:bottom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4612" w:type="dxa"/>
            <w:tcBorders>
              <w:top w:val="single" w:color="4472C4" w:themeColor="accent5" w:sz="8" w:space="0"/>
              <w:bottom w:val="single" w:color="4472C4" w:themeColor="accent5" w:sz="8" w:space="0"/>
            </w:tcBorders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您的资料审核未通过，请重新核实您的信息。</w:t>
            </w:r>
          </w:p>
        </w:tc>
        <w:tc>
          <w:tcPr>
            <w:tcW w:w="1108" w:type="dxa"/>
            <w:tcBorders>
              <w:top w:val="single" w:color="4472C4" w:themeColor="accent5" w:sz="8" w:space="0"/>
              <w:bottom w:val="single" w:color="4472C4" w:themeColor="accent5" w:sz="8" w:space="0"/>
              <w:right w:val="single" w:color="4472C4" w:themeColor="accent5" w:sz="8" w:space="0"/>
            </w:tcBorders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姓名与证件不符，请重新核实您的信息。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驾驶证号与证件不符，请重新核实您的信息。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电话未接通，请重新核实您的信息。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驾驶证不清晰，请重新核实您的信息。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  <w:t>设备日检</w:t>
            </w: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已报修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WIFI功能检测错误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Portal功能检测错误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北斗定位功能检测错误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设备信息未读取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  <w:tr>
        <w:tblPrEx>
          <w:tblBorders>
            <w:top w:val="single" w:color="4472C4" w:themeColor="accent5" w:sz="8" w:space="0"/>
            <w:left w:val="single" w:color="4472C4" w:themeColor="accent5" w:sz="8" w:space="0"/>
            <w:bottom w:val="single" w:color="4472C4" w:themeColor="accent5" w:sz="8" w:space="0"/>
            <w:right w:val="single" w:color="4472C4" w:themeColor="accent5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526" w:type="dxa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4612" w:type="dxa"/>
            <w:shd w:val="clear" w:color="auto" w:fill="FFFFFF"/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车辆信息未读取</w:t>
            </w:r>
          </w:p>
        </w:tc>
        <w:tc>
          <w:tcPr>
            <w:tcW w:w="1108" w:type="dxa"/>
          </w:tcPr>
          <w:p>
            <w:pPr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</w:p>
        </w:tc>
      </w:tr>
    </w:tbl>
    <w:p>
      <w:r>
        <w:br w:type="textWrapping"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其他说明</w:t>
      </w:r>
    </w:p>
    <w:p>
      <w:pPr>
        <w:pStyle w:val="3"/>
      </w:pPr>
      <w:r>
        <w:rPr>
          <w:rFonts w:hint="eastAsia"/>
        </w:rPr>
        <w:t>UI标注</w:t>
      </w:r>
    </w:p>
    <w:p>
      <w:pPr>
        <w:numPr>
          <w:ilvl w:val="0"/>
          <w:numId w:val="9"/>
        </w:numPr>
        <w:rPr>
          <w:shd w:val="clear" w:color="FFFFFF" w:fill="D9D9D9"/>
        </w:rPr>
      </w:pPr>
      <w:r>
        <w:rPr>
          <w:rFonts w:hint="eastAsia" w:eastAsia="宋体"/>
          <w:shd w:val="clear" w:color="FFFFFF" w:fill="D9D9D9"/>
          <w:lang w:eastAsia="zh-CN"/>
        </w:rPr>
        <w:t>字体颜色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色值：蓝色 #247BFF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hd w:val="clear" w:color="FFFFFF" w:fill="D9D9D9"/>
        </w:rPr>
      </w:pPr>
      <w:r>
        <w:drawing>
          <wp:inline distT="0" distB="0" distL="114300" distR="114300">
            <wp:extent cx="2761615" cy="2790190"/>
            <wp:effectExtent l="0" t="0" r="63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shd w:val="clear" w:color="FFFFFF" w:fill="D9D9D9"/>
        </w:rPr>
      </w:pPr>
      <w:r>
        <w:rPr>
          <w:rFonts w:hint="eastAsia" w:eastAsia="宋体"/>
          <w:shd w:val="clear" w:color="FFFFFF" w:fill="D9D9D9"/>
        </w:rPr>
        <w:t>模糊图层：</w:t>
      </w:r>
    </w:p>
    <w:p>
      <w:pPr>
        <w:numPr>
          <w:ilvl w:val="1"/>
          <w:numId w:val="9"/>
        </w:num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色值：1F78FF</w:t>
      </w:r>
    </w:p>
    <w:p>
      <w:pPr>
        <w:numPr>
          <w:ilvl w:val="1"/>
          <w:numId w:val="9"/>
        </w:num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不透明度：20%</w:t>
      </w:r>
    </w:p>
    <w:p>
      <w:pPr>
        <w:numPr>
          <w:ilvl w:val="1"/>
          <w:numId w:val="9"/>
        </w:num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模糊度：10px</w:t>
      </w:r>
    </w:p>
    <w:p>
      <w:pPr>
        <w:numPr>
          <w:ilvl w:val="1"/>
          <w:numId w:val="9"/>
        </w:numPr>
        <w:rPr>
          <w:shd w:val="clear" w:color="FFFFFF" w:fill="D9D9D9"/>
        </w:rPr>
      </w:pPr>
      <w:r>
        <w:rPr>
          <w:rFonts w:hint="eastAsia" w:eastAsia="宋体"/>
          <w:shd w:val="clear" w:color="FFFFFF" w:fill="D9D9D9"/>
        </w:rPr>
        <w:t>偏移：无</w:t>
      </w:r>
    </w:p>
    <w:p>
      <w:pPr>
        <w:ind w:firstLine="420"/>
      </w:pPr>
      <w:r>
        <w:drawing>
          <wp:inline distT="0" distB="0" distL="114300" distR="114300">
            <wp:extent cx="2990215" cy="3142615"/>
            <wp:effectExtent l="0" t="0" r="635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numPr>
          <w:ilvl w:val="0"/>
          <w:numId w:val="9"/>
        </w:numPr>
        <w:rPr>
          <w:shd w:val="clear" w:color="FFFFFF" w:fill="D9D9D9"/>
        </w:rPr>
      </w:pPr>
      <w:r>
        <w:rPr>
          <w:rFonts w:hint="eastAsia" w:eastAsia="宋体"/>
          <w:shd w:val="clear" w:color="FFFFFF" w:fill="D9D9D9"/>
        </w:rPr>
        <w:t>按钮图层：</w:t>
      </w:r>
    </w:p>
    <w:p>
      <w:pPr>
        <w:numPr>
          <w:ilvl w:val="1"/>
          <w:numId w:val="9"/>
        </w:num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色值：1F78FF</w:t>
      </w:r>
    </w:p>
    <w:p>
      <w:pPr>
        <w:numPr>
          <w:ilvl w:val="1"/>
          <w:numId w:val="9"/>
        </w:num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不透明度：40%</w:t>
      </w:r>
    </w:p>
    <w:p>
      <w:pPr>
        <w:numPr>
          <w:ilvl w:val="1"/>
          <w:numId w:val="9"/>
        </w:numPr>
      </w:pPr>
      <w:r>
        <w:rPr>
          <w:rFonts w:hint="eastAsia"/>
          <w:shd w:val="clear" w:color="FFFFFF" w:fill="D9D9D9"/>
        </w:rPr>
        <w:t>模糊半径：10px</w:t>
      </w:r>
    </w:p>
    <w:p>
      <w:pPr>
        <w:numPr>
          <w:ilvl w:val="1"/>
          <w:numId w:val="9"/>
        </w:numPr>
      </w:pPr>
      <w:r>
        <w:rPr>
          <w:rFonts w:hint="eastAsia"/>
          <w:shd w:val="clear" w:color="FFFFFF" w:fill="D9D9D9"/>
        </w:rPr>
        <w:t>向下偏移10px</w:t>
      </w:r>
    </w:p>
    <w:p>
      <w:pPr>
        <w:ind w:left="420"/>
      </w:pPr>
      <w:r>
        <w:drawing>
          <wp:inline distT="0" distB="0" distL="114300" distR="114300">
            <wp:extent cx="5269865" cy="1262380"/>
            <wp:effectExtent l="0" t="0" r="6985" b="13970"/>
            <wp:docPr id="21" name="图片 21" descr="150036072281376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00360722813769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设备开网</w:t>
      </w:r>
    </w:p>
    <w:p>
      <w:pPr>
        <w:rPr>
          <w:rFonts w:hint="eastAsia"/>
          <w:shd w:val="pct10" w:color="auto" w:fill="FFFFFF"/>
        </w:rPr>
      </w:pPr>
      <w:r>
        <w:rPr>
          <w:rFonts w:hint="eastAsia"/>
          <w:shd w:val="pct10" w:color="auto" w:fill="FFFFFF"/>
        </w:rPr>
        <w:t xml:space="preserve"> 司机端向设备请求网络时，设备需要判断司机端标识，给开通不限流量，时长的网络通道。</w:t>
      </w:r>
    </w:p>
    <w:p>
      <w:pPr>
        <w:rPr>
          <w:rFonts w:hint="eastAsia"/>
          <w:shd w:val="pct10" w:color="auto" w:fill="FFFFFF"/>
        </w:rPr>
      </w:pPr>
    </w:p>
    <w:p>
      <w:pPr>
        <w:pStyle w:val="2"/>
        <w:numPr>
          <w:ilvl w:val="0"/>
          <w:numId w:val="1"/>
        </w:numPr>
      </w:pPr>
      <w:r>
        <w:rPr>
          <w:rFonts w:hint="eastAsia" w:eastAsia="宋体"/>
          <w:lang w:eastAsia="zh-CN"/>
        </w:rPr>
        <w:t>相关文档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《司机端api文档》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《技术接口文档20170411》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《设备接口-司机端接口》</w:t>
      </w:r>
    </w:p>
    <w:p>
      <w:pPr>
        <w:rPr>
          <w:rFonts w:hint="eastAsia"/>
          <w:shd w:val="pct10" w:color="auto" w:fill="FFFFFF"/>
        </w:rPr>
      </w:pPr>
      <w:bookmarkStart w:id="4" w:name="_GoBack"/>
      <w:bookmarkEnd w:id="4"/>
    </w:p>
    <w:sectPr>
      <w:footerReference r:id="rId6" w:type="first"/>
      <w:headerReference r:id="rId4" w:type="default"/>
      <w:footerReference r:id="rId5" w:type="default"/>
      <w:pgSz w:w="11906" w:h="16838"/>
      <w:pgMar w:top="1440" w:right="1800" w:bottom="1134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yiyuan" w:date="2017-04-18T11:54:38Z" w:initials="y">
    <w:p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1.01 修改</w:t>
      </w:r>
    </w:p>
  </w:comment>
  <w:comment w:id="1" w:author="yiyuan" w:date="2017-04-18T11:55:24Z" w:initials="y">
    <w:p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1.01 修改</w:t>
      </w:r>
    </w:p>
  </w:comment>
  <w:comment w:id="2" w:author="yiyuan" w:date="2017-04-18T11:57:10Z" w:initials="y">
    <w:p>
      <w:pPr>
        <w:pStyle w:val="6"/>
      </w:pPr>
      <w:r>
        <w:rPr>
          <w:rFonts w:hint="eastAsia" w:eastAsia="宋体"/>
          <w:lang w:val="en-US" w:eastAsia="zh-CN"/>
        </w:rPr>
        <w:t>1.01 修改</w:t>
      </w:r>
    </w:p>
  </w:comment>
  <w:comment w:id="3" w:author="yiyuan" w:date="2017-04-18T11:57:50Z" w:initials="y">
    <w:p>
      <w:pPr>
        <w:pStyle w:val="6"/>
      </w:pPr>
      <w:r>
        <w:rPr>
          <w:rFonts w:hint="eastAsia" w:eastAsia="宋体"/>
          <w:lang w:val="en-US" w:eastAsia="zh-CN"/>
        </w:rPr>
        <w:t>1.01 修改</w:t>
      </w:r>
    </w:p>
  </w:comment>
  <w:comment w:id="4" w:author="yiyuan" w:date="2017-04-18T11:58:45Z" w:initials="y">
    <w:p>
      <w:pPr>
        <w:pStyle w:val="6"/>
      </w:pPr>
      <w:r>
        <w:rPr>
          <w:rFonts w:hint="eastAsia" w:eastAsia="宋体"/>
          <w:lang w:val="en-US" w:eastAsia="zh-CN"/>
        </w:rPr>
        <w:t>1.01 修改</w:t>
      </w:r>
    </w:p>
  </w:comment>
  <w:comment w:id="5" w:author="yiyuan" w:date="2017-04-18T11:58:33Z" w:initials="y">
    <w:p>
      <w:pPr>
        <w:pStyle w:val="6"/>
      </w:pPr>
      <w:r>
        <w:rPr>
          <w:rFonts w:hint="eastAsia" w:eastAsia="宋体"/>
          <w:lang w:val="en-US" w:eastAsia="zh-CN"/>
        </w:rPr>
        <w:t>1.01 修改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39337225"/>
    </w:sdtPr>
    <w:sdtContent>
      <w:p>
        <w:pPr>
          <w:pStyle w:val="9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posOffset>3128010</wp:posOffset>
                  </wp:positionH>
                  <wp:positionV relativeFrom="page">
                    <wp:posOffset>10105390</wp:posOffset>
                  </wp:positionV>
                  <wp:extent cx="1282700" cy="343535"/>
                  <wp:effectExtent l="4445" t="4445" r="8255" b="13970"/>
                  <wp:wrapNone/>
                  <wp:docPr id="27" name="带形: 前凸弯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zh-CN"/>
                                </w:rPr>
                                <w:t>33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27" o:spid="_x0000_s1026" o:spt="107" type="#_x0000_t107" style="position:absolute;left:0pt;margin-left:246.3pt;margin-top:795.7pt;height:27.05pt;width:101pt;mso-position-horizontal-relative:page;mso-position-vertical-relative:page;z-index:251661312;mso-width-relative:page;mso-height-relative:page;" filled="f" stroked="t" coordsize="21600,21600" o:gfxdata="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M/QR9kAAAANAQAADwAAAAAAAAABACAAAAAiAAAAZHJzL2Rvd25yZXYueG1sUEsBAhQAFAAAAAgA&#10;h07iQMxQIBVdAgAAjwQAAA4AAAAAAAAAAQAgAAAAKAEAAGRycy9lMm9Eb2MueG1sUEsFBgAAAAAG&#10;AAYAWQEAAPcFAAAAAA==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zh-CN"/>
                          </w:rPr>
                          <w:t>33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36728435"/>
    </w:sdtPr>
    <w:sdtContent>
      <w:p>
        <w:pPr>
          <w:pStyle w:val="10"/>
        </w:pPr>
        <w:r>
          <w:rPr>
            <w:rFonts w:hint="eastAsia"/>
          </w:rPr>
          <w:t>航美恒隆</w:t>
        </w:r>
        <w:r>
          <w:rPr>
            <w:rFonts w:hint="eastAsia"/>
          </w:rPr>
          <w:tab/>
        </w:r>
        <w:r>
          <w:rPr>
            <w:rFonts w:hint="eastAsia"/>
          </w:rPr>
          <w:t>《</w:t>
        </w:r>
        <w:r>
          <w:rPr>
            <w:rFonts w:hint="eastAsia" w:eastAsia="宋体"/>
          </w:rPr>
          <w:t>产品说明文档</w:t>
        </w:r>
        <w:r>
          <w:rPr>
            <w:rFonts w:hint="eastAsia"/>
          </w:rPr>
          <w:t>》</w:t>
        </w:r>
        <w:r>
          <w:rPr>
            <w:rFonts w:hint="eastAsia"/>
          </w:rPr>
          <w:tab/>
        </w:r>
        <w:r>
          <w:rPr>
            <w:rFonts w:hint="eastAsia"/>
          </w:rPr>
          <w:t>工程产品部</w:t>
        </w: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posOffset>3128010</wp:posOffset>
                  </wp:positionH>
                  <wp:positionV relativeFrom="page">
                    <wp:posOffset>10105390</wp:posOffset>
                  </wp:positionV>
                  <wp:extent cx="1282700" cy="343535"/>
                  <wp:effectExtent l="4445" t="4445" r="8255" b="13970"/>
                  <wp:wrapNone/>
                  <wp:docPr id="26" name="带形: 前凸弯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zh-CN"/>
                                </w:rPr>
                                <w:t>1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26" o:spid="_x0000_s1026" o:spt="107" type="#_x0000_t107" style="position:absolute;left:0pt;margin-left:246.3pt;margin-top:795.7pt;height:27.05pt;width:101pt;mso-position-horizontal-relative:page;mso-position-vertical-relative:page;z-index:251659264;mso-width-relative:page;mso-height-relative:page;" filled="f" stroked="t" coordsize="21600,21600" o:gfxdata="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M/QR9kAAAANAQAADwAAAAAAAAABACAAAAAiAAAAZHJzL2Rvd25yZXYueG1sUEsBAhQAFAAAAAgA&#10;h07iQI3+sz1dAgAAjwQAAA4AAAAAAAAAAQAgAAAAKAEAAGRycy9lMm9Eb2MueG1sUEsFBgAAAAAG&#10;AAYAWQEAAPcFAAAAAA==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zh-CN"/>
                          </w:rPr>
                          <w:t>1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</w:rPr>
      <w:t>航美恒隆</w:t>
    </w:r>
    <w:r>
      <w:rPr>
        <w:rFonts w:hint="eastAsia"/>
      </w:rPr>
      <w:tab/>
    </w:r>
    <w:r>
      <w:rPr>
        <w:rFonts w:hint="eastAsia"/>
      </w:rPr>
      <w:t>《</w:t>
    </w:r>
    <w:r>
      <w:rPr>
        <w:rFonts w:hint="eastAsia" w:eastAsia="宋体"/>
      </w:rPr>
      <w:t>产品说明文档</w:t>
    </w:r>
    <w:r>
      <w:rPr>
        <w:rFonts w:hint="eastAsia"/>
      </w:rPr>
      <w:t>》</w:t>
    </w:r>
    <w:r>
      <w:rPr>
        <w:rFonts w:hint="eastAsia"/>
      </w:rPr>
      <w:tab/>
    </w:r>
    <w:r>
      <w:rPr>
        <w:rFonts w:hint="eastAsia"/>
      </w:rPr>
      <w:t>工程产品部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11E4F"/>
    <w:multiLevelType w:val="multilevel"/>
    <w:tmpl w:val="13B11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B8B352A"/>
    <w:multiLevelType w:val="multilevel"/>
    <w:tmpl w:val="2B8B352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58DB5FDD"/>
    <w:multiLevelType w:val="singleLevel"/>
    <w:tmpl w:val="58DB5FD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8DC6EFF"/>
    <w:multiLevelType w:val="singleLevel"/>
    <w:tmpl w:val="58DC6EF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8DDC6EE"/>
    <w:multiLevelType w:val="singleLevel"/>
    <w:tmpl w:val="58DDC6E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8DDC700"/>
    <w:multiLevelType w:val="multilevel"/>
    <w:tmpl w:val="58DDC70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58DE102E"/>
    <w:multiLevelType w:val="multilevel"/>
    <w:tmpl w:val="58DE102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58DE23FF"/>
    <w:multiLevelType w:val="multilevel"/>
    <w:tmpl w:val="58DE23F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8">
    <w:nsid w:val="58F6F9E3"/>
    <w:multiLevelType w:val="multilevel"/>
    <w:tmpl w:val="58F6F9E3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064"/>
    <w:rsid w:val="00003B2A"/>
    <w:rsid w:val="00011460"/>
    <w:rsid w:val="00020B42"/>
    <w:rsid w:val="000349E6"/>
    <w:rsid w:val="0003762F"/>
    <w:rsid w:val="00062249"/>
    <w:rsid w:val="00063CAA"/>
    <w:rsid w:val="0006450D"/>
    <w:rsid w:val="00067BBB"/>
    <w:rsid w:val="000712A9"/>
    <w:rsid w:val="00074B17"/>
    <w:rsid w:val="0008336B"/>
    <w:rsid w:val="00083A53"/>
    <w:rsid w:val="00086E3B"/>
    <w:rsid w:val="00091319"/>
    <w:rsid w:val="00097423"/>
    <w:rsid w:val="000A1E4A"/>
    <w:rsid w:val="000A2F59"/>
    <w:rsid w:val="000A3563"/>
    <w:rsid w:val="000A4DAC"/>
    <w:rsid w:val="000A67ED"/>
    <w:rsid w:val="000A777C"/>
    <w:rsid w:val="000B0EEC"/>
    <w:rsid w:val="000B1EEE"/>
    <w:rsid w:val="000B4C04"/>
    <w:rsid w:val="000D6DD2"/>
    <w:rsid w:val="000E0438"/>
    <w:rsid w:val="000E25EC"/>
    <w:rsid w:val="000E5D09"/>
    <w:rsid w:val="000E710B"/>
    <w:rsid w:val="000F3B33"/>
    <w:rsid w:val="000F5C5F"/>
    <w:rsid w:val="001041E5"/>
    <w:rsid w:val="00115164"/>
    <w:rsid w:val="00126DA9"/>
    <w:rsid w:val="00150DD6"/>
    <w:rsid w:val="00153AE3"/>
    <w:rsid w:val="001834E6"/>
    <w:rsid w:val="00185421"/>
    <w:rsid w:val="0018659A"/>
    <w:rsid w:val="00186D7F"/>
    <w:rsid w:val="0019009C"/>
    <w:rsid w:val="001A6005"/>
    <w:rsid w:val="001B04DD"/>
    <w:rsid w:val="001B0CD7"/>
    <w:rsid w:val="001B12D4"/>
    <w:rsid w:val="001B60FD"/>
    <w:rsid w:val="001D1D7B"/>
    <w:rsid w:val="001E1689"/>
    <w:rsid w:val="001E3733"/>
    <w:rsid w:val="001E54B6"/>
    <w:rsid w:val="001F488C"/>
    <w:rsid w:val="001F71CE"/>
    <w:rsid w:val="002018D7"/>
    <w:rsid w:val="00207622"/>
    <w:rsid w:val="0021092C"/>
    <w:rsid w:val="002149CB"/>
    <w:rsid w:val="00231CE3"/>
    <w:rsid w:val="0024183D"/>
    <w:rsid w:val="00242BBF"/>
    <w:rsid w:val="00244D9E"/>
    <w:rsid w:val="00245FF0"/>
    <w:rsid w:val="00246F18"/>
    <w:rsid w:val="002510ED"/>
    <w:rsid w:val="0026074E"/>
    <w:rsid w:val="00262927"/>
    <w:rsid w:val="00263499"/>
    <w:rsid w:val="0027195A"/>
    <w:rsid w:val="002842E1"/>
    <w:rsid w:val="00295447"/>
    <w:rsid w:val="002C5A86"/>
    <w:rsid w:val="002D1AEE"/>
    <w:rsid w:val="002E3853"/>
    <w:rsid w:val="00310A32"/>
    <w:rsid w:val="00320F5C"/>
    <w:rsid w:val="00323B99"/>
    <w:rsid w:val="0032705B"/>
    <w:rsid w:val="0033214E"/>
    <w:rsid w:val="003322A9"/>
    <w:rsid w:val="00342F9E"/>
    <w:rsid w:val="003503C3"/>
    <w:rsid w:val="0035367F"/>
    <w:rsid w:val="00353C59"/>
    <w:rsid w:val="0035447C"/>
    <w:rsid w:val="00392448"/>
    <w:rsid w:val="00392B74"/>
    <w:rsid w:val="0039706B"/>
    <w:rsid w:val="003B0B1A"/>
    <w:rsid w:val="003C68FC"/>
    <w:rsid w:val="003E3C48"/>
    <w:rsid w:val="003E7CB0"/>
    <w:rsid w:val="003F0805"/>
    <w:rsid w:val="00406BDF"/>
    <w:rsid w:val="004218A0"/>
    <w:rsid w:val="00436495"/>
    <w:rsid w:val="00441B65"/>
    <w:rsid w:val="0045574F"/>
    <w:rsid w:val="00455D79"/>
    <w:rsid w:val="004658F0"/>
    <w:rsid w:val="004810A8"/>
    <w:rsid w:val="00482638"/>
    <w:rsid w:val="004A1481"/>
    <w:rsid w:val="004B1B44"/>
    <w:rsid w:val="004B2BD7"/>
    <w:rsid w:val="004C1260"/>
    <w:rsid w:val="004C2C86"/>
    <w:rsid w:val="004C38EB"/>
    <w:rsid w:val="004C3E66"/>
    <w:rsid w:val="004D7895"/>
    <w:rsid w:val="004F14FF"/>
    <w:rsid w:val="00505559"/>
    <w:rsid w:val="00533F2B"/>
    <w:rsid w:val="005449A4"/>
    <w:rsid w:val="00555640"/>
    <w:rsid w:val="00564268"/>
    <w:rsid w:val="00564C81"/>
    <w:rsid w:val="00564CDA"/>
    <w:rsid w:val="00567511"/>
    <w:rsid w:val="005861AE"/>
    <w:rsid w:val="00596064"/>
    <w:rsid w:val="005B3358"/>
    <w:rsid w:val="005B6B7B"/>
    <w:rsid w:val="005C250A"/>
    <w:rsid w:val="005C5C60"/>
    <w:rsid w:val="005C7CA0"/>
    <w:rsid w:val="005E3F4C"/>
    <w:rsid w:val="005F296A"/>
    <w:rsid w:val="00603C8E"/>
    <w:rsid w:val="00610089"/>
    <w:rsid w:val="006226B7"/>
    <w:rsid w:val="00624A4E"/>
    <w:rsid w:val="00625C89"/>
    <w:rsid w:val="006346B3"/>
    <w:rsid w:val="00636772"/>
    <w:rsid w:val="006423EE"/>
    <w:rsid w:val="006508C4"/>
    <w:rsid w:val="00692660"/>
    <w:rsid w:val="006944FF"/>
    <w:rsid w:val="00694803"/>
    <w:rsid w:val="006A4E14"/>
    <w:rsid w:val="006B75C6"/>
    <w:rsid w:val="006D5680"/>
    <w:rsid w:val="006D57B8"/>
    <w:rsid w:val="006E2FBC"/>
    <w:rsid w:val="006F1EBD"/>
    <w:rsid w:val="006F1F87"/>
    <w:rsid w:val="007157D8"/>
    <w:rsid w:val="007334B6"/>
    <w:rsid w:val="007363F3"/>
    <w:rsid w:val="00745473"/>
    <w:rsid w:val="00750477"/>
    <w:rsid w:val="00772786"/>
    <w:rsid w:val="007861B0"/>
    <w:rsid w:val="00790DB8"/>
    <w:rsid w:val="00791E2A"/>
    <w:rsid w:val="007A7B95"/>
    <w:rsid w:val="007B737B"/>
    <w:rsid w:val="007C486B"/>
    <w:rsid w:val="007D2EBD"/>
    <w:rsid w:val="007D3342"/>
    <w:rsid w:val="007D648D"/>
    <w:rsid w:val="007E1BC7"/>
    <w:rsid w:val="007E690D"/>
    <w:rsid w:val="007F31A7"/>
    <w:rsid w:val="007F52D0"/>
    <w:rsid w:val="00802209"/>
    <w:rsid w:val="008553FB"/>
    <w:rsid w:val="008656BC"/>
    <w:rsid w:val="008744D0"/>
    <w:rsid w:val="00874CD2"/>
    <w:rsid w:val="0088452F"/>
    <w:rsid w:val="008958F7"/>
    <w:rsid w:val="008A56FD"/>
    <w:rsid w:val="008B0995"/>
    <w:rsid w:val="008C146D"/>
    <w:rsid w:val="008C5779"/>
    <w:rsid w:val="008C6DD4"/>
    <w:rsid w:val="008D3FC2"/>
    <w:rsid w:val="008D603D"/>
    <w:rsid w:val="008E021B"/>
    <w:rsid w:val="008E3D01"/>
    <w:rsid w:val="00904A33"/>
    <w:rsid w:val="00923AFB"/>
    <w:rsid w:val="00926F67"/>
    <w:rsid w:val="00932791"/>
    <w:rsid w:val="00952281"/>
    <w:rsid w:val="009705A4"/>
    <w:rsid w:val="009940B3"/>
    <w:rsid w:val="009B6006"/>
    <w:rsid w:val="009C02BA"/>
    <w:rsid w:val="009D2A13"/>
    <w:rsid w:val="009E3B08"/>
    <w:rsid w:val="009F3CEB"/>
    <w:rsid w:val="00A01702"/>
    <w:rsid w:val="00A128CC"/>
    <w:rsid w:val="00A41E12"/>
    <w:rsid w:val="00A449C6"/>
    <w:rsid w:val="00A44DFB"/>
    <w:rsid w:val="00A51834"/>
    <w:rsid w:val="00A53190"/>
    <w:rsid w:val="00A568C7"/>
    <w:rsid w:val="00A70B97"/>
    <w:rsid w:val="00A747E9"/>
    <w:rsid w:val="00A7641C"/>
    <w:rsid w:val="00A93539"/>
    <w:rsid w:val="00AA4865"/>
    <w:rsid w:val="00AB24ED"/>
    <w:rsid w:val="00AB3E9F"/>
    <w:rsid w:val="00AB5B09"/>
    <w:rsid w:val="00AB7701"/>
    <w:rsid w:val="00AD5303"/>
    <w:rsid w:val="00AF52A6"/>
    <w:rsid w:val="00B054C4"/>
    <w:rsid w:val="00B11E56"/>
    <w:rsid w:val="00B37B4D"/>
    <w:rsid w:val="00B470FE"/>
    <w:rsid w:val="00B5699D"/>
    <w:rsid w:val="00B748E9"/>
    <w:rsid w:val="00BA170D"/>
    <w:rsid w:val="00BA1D5E"/>
    <w:rsid w:val="00BB5D79"/>
    <w:rsid w:val="00BC154E"/>
    <w:rsid w:val="00BD45E2"/>
    <w:rsid w:val="00BE0933"/>
    <w:rsid w:val="00BE5827"/>
    <w:rsid w:val="00BE5EA1"/>
    <w:rsid w:val="00BF4369"/>
    <w:rsid w:val="00C015B2"/>
    <w:rsid w:val="00C064FE"/>
    <w:rsid w:val="00C101C1"/>
    <w:rsid w:val="00C12042"/>
    <w:rsid w:val="00C24545"/>
    <w:rsid w:val="00C252AF"/>
    <w:rsid w:val="00C42738"/>
    <w:rsid w:val="00C43ADC"/>
    <w:rsid w:val="00C5157E"/>
    <w:rsid w:val="00C52DE7"/>
    <w:rsid w:val="00C939FD"/>
    <w:rsid w:val="00CB392A"/>
    <w:rsid w:val="00CC234C"/>
    <w:rsid w:val="00CC5BE7"/>
    <w:rsid w:val="00CC6F39"/>
    <w:rsid w:val="00CD51A5"/>
    <w:rsid w:val="00CD5F4F"/>
    <w:rsid w:val="00CD7543"/>
    <w:rsid w:val="00D0103D"/>
    <w:rsid w:val="00D02FBC"/>
    <w:rsid w:val="00D07348"/>
    <w:rsid w:val="00D2018C"/>
    <w:rsid w:val="00D205BB"/>
    <w:rsid w:val="00D24E55"/>
    <w:rsid w:val="00D37F1D"/>
    <w:rsid w:val="00D437A0"/>
    <w:rsid w:val="00D453C2"/>
    <w:rsid w:val="00D61B08"/>
    <w:rsid w:val="00D8160E"/>
    <w:rsid w:val="00D8344D"/>
    <w:rsid w:val="00D86F48"/>
    <w:rsid w:val="00D87C9B"/>
    <w:rsid w:val="00DA111D"/>
    <w:rsid w:val="00DA71C6"/>
    <w:rsid w:val="00DA7C94"/>
    <w:rsid w:val="00DD2C1B"/>
    <w:rsid w:val="00DE00FC"/>
    <w:rsid w:val="00DE1A3B"/>
    <w:rsid w:val="00E001DD"/>
    <w:rsid w:val="00E0573B"/>
    <w:rsid w:val="00E1089E"/>
    <w:rsid w:val="00E37925"/>
    <w:rsid w:val="00E41334"/>
    <w:rsid w:val="00E424A9"/>
    <w:rsid w:val="00E43E49"/>
    <w:rsid w:val="00E5516F"/>
    <w:rsid w:val="00E60A3B"/>
    <w:rsid w:val="00E627DE"/>
    <w:rsid w:val="00E74C10"/>
    <w:rsid w:val="00E9051C"/>
    <w:rsid w:val="00E95400"/>
    <w:rsid w:val="00EA6950"/>
    <w:rsid w:val="00EB3483"/>
    <w:rsid w:val="00EC62E7"/>
    <w:rsid w:val="00ED2731"/>
    <w:rsid w:val="00EF51FC"/>
    <w:rsid w:val="00F0703E"/>
    <w:rsid w:val="00F10286"/>
    <w:rsid w:val="00F1522E"/>
    <w:rsid w:val="00F35C51"/>
    <w:rsid w:val="00F402A9"/>
    <w:rsid w:val="00F51479"/>
    <w:rsid w:val="00F66357"/>
    <w:rsid w:val="00F66DBD"/>
    <w:rsid w:val="00F71EE2"/>
    <w:rsid w:val="00F84205"/>
    <w:rsid w:val="00F86525"/>
    <w:rsid w:val="00F925BE"/>
    <w:rsid w:val="00FB47A8"/>
    <w:rsid w:val="00FC1F5D"/>
    <w:rsid w:val="00FC3B7F"/>
    <w:rsid w:val="00FC683B"/>
    <w:rsid w:val="00FD4FC4"/>
    <w:rsid w:val="00FE6B1A"/>
    <w:rsid w:val="00FF04B3"/>
    <w:rsid w:val="01AD007A"/>
    <w:rsid w:val="02DF2123"/>
    <w:rsid w:val="04741A1B"/>
    <w:rsid w:val="04E63C40"/>
    <w:rsid w:val="066F2284"/>
    <w:rsid w:val="06BD5CCF"/>
    <w:rsid w:val="076C1745"/>
    <w:rsid w:val="09BE10C7"/>
    <w:rsid w:val="09F601AC"/>
    <w:rsid w:val="0A7E630C"/>
    <w:rsid w:val="0B412FA6"/>
    <w:rsid w:val="0CB26D5A"/>
    <w:rsid w:val="0D5C2A29"/>
    <w:rsid w:val="0EDC2DB8"/>
    <w:rsid w:val="0F4054AE"/>
    <w:rsid w:val="0F642782"/>
    <w:rsid w:val="0F801499"/>
    <w:rsid w:val="10014F8B"/>
    <w:rsid w:val="111C74D3"/>
    <w:rsid w:val="124B2176"/>
    <w:rsid w:val="13A0016D"/>
    <w:rsid w:val="13A601DF"/>
    <w:rsid w:val="13D568CB"/>
    <w:rsid w:val="1489308B"/>
    <w:rsid w:val="14952F85"/>
    <w:rsid w:val="162A3132"/>
    <w:rsid w:val="1AA33D1C"/>
    <w:rsid w:val="1ACD07E5"/>
    <w:rsid w:val="1ECF2FDF"/>
    <w:rsid w:val="20AD0DEA"/>
    <w:rsid w:val="21C979FE"/>
    <w:rsid w:val="25196C63"/>
    <w:rsid w:val="269A4C6F"/>
    <w:rsid w:val="269C2A28"/>
    <w:rsid w:val="274F09B7"/>
    <w:rsid w:val="277C7A8B"/>
    <w:rsid w:val="29C5793B"/>
    <w:rsid w:val="2A5A1D4B"/>
    <w:rsid w:val="2A7B32D7"/>
    <w:rsid w:val="2ADC6F4F"/>
    <w:rsid w:val="2CF22166"/>
    <w:rsid w:val="2D635FC5"/>
    <w:rsid w:val="2DC734BC"/>
    <w:rsid w:val="2FC366A0"/>
    <w:rsid w:val="2FFA63E0"/>
    <w:rsid w:val="32EF512C"/>
    <w:rsid w:val="32FA32FC"/>
    <w:rsid w:val="3312698A"/>
    <w:rsid w:val="338D40D5"/>
    <w:rsid w:val="33DD1CE7"/>
    <w:rsid w:val="343D176F"/>
    <w:rsid w:val="346C238E"/>
    <w:rsid w:val="37295C1F"/>
    <w:rsid w:val="37BA3E77"/>
    <w:rsid w:val="39DC30B6"/>
    <w:rsid w:val="3A0C682A"/>
    <w:rsid w:val="3AA67B24"/>
    <w:rsid w:val="3B7E6350"/>
    <w:rsid w:val="3BAF3010"/>
    <w:rsid w:val="3E9C78B8"/>
    <w:rsid w:val="412A3841"/>
    <w:rsid w:val="431A4D02"/>
    <w:rsid w:val="4378672A"/>
    <w:rsid w:val="45234D5B"/>
    <w:rsid w:val="465C33E5"/>
    <w:rsid w:val="46AA26C9"/>
    <w:rsid w:val="46D6440F"/>
    <w:rsid w:val="477B3CBB"/>
    <w:rsid w:val="4A5E2297"/>
    <w:rsid w:val="4BF535CB"/>
    <w:rsid w:val="4E87579A"/>
    <w:rsid w:val="4F242A43"/>
    <w:rsid w:val="4F4863F0"/>
    <w:rsid w:val="4F6B3342"/>
    <w:rsid w:val="4F9B5A35"/>
    <w:rsid w:val="51E32F28"/>
    <w:rsid w:val="5337101A"/>
    <w:rsid w:val="53EB5397"/>
    <w:rsid w:val="54DF538A"/>
    <w:rsid w:val="55A320B3"/>
    <w:rsid w:val="55B80458"/>
    <w:rsid w:val="5681709E"/>
    <w:rsid w:val="57505203"/>
    <w:rsid w:val="57AB43DB"/>
    <w:rsid w:val="581F1869"/>
    <w:rsid w:val="5B38272A"/>
    <w:rsid w:val="5CD93B14"/>
    <w:rsid w:val="5DC1432F"/>
    <w:rsid w:val="5E8A7A77"/>
    <w:rsid w:val="5F9F1AE1"/>
    <w:rsid w:val="61506C67"/>
    <w:rsid w:val="63B904BB"/>
    <w:rsid w:val="657A3357"/>
    <w:rsid w:val="65D274A5"/>
    <w:rsid w:val="65E52873"/>
    <w:rsid w:val="66456C4F"/>
    <w:rsid w:val="690A7AB7"/>
    <w:rsid w:val="6A7133E7"/>
    <w:rsid w:val="6AB46147"/>
    <w:rsid w:val="6B4E16E6"/>
    <w:rsid w:val="6DDB5073"/>
    <w:rsid w:val="6E4F4735"/>
    <w:rsid w:val="711932AD"/>
    <w:rsid w:val="72BE12D7"/>
    <w:rsid w:val="739E5488"/>
    <w:rsid w:val="73AB3F79"/>
    <w:rsid w:val="77970099"/>
    <w:rsid w:val="77D5400B"/>
    <w:rsid w:val="788D0B49"/>
    <w:rsid w:val="791E7AFD"/>
    <w:rsid w:val="7A0B74FA"/>
    <w:rsid w:val="7A281C86"/>
    <w:rsid w:val="7A5706C5"/>
    <w:rsid w:val="7B30188D"/>
    <w:rsid w:val="7E0B748F"/>
    <w:rsid w:val="7E996E56"/>
    <w:rsid w:val="7FB2383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sz w:val="28"/>
      <w:szCs w:val="28"/>
    </w:rPr>
  </w:style>
  <w:style w:type="paragraph" w:styleId="14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</w:rPr>
  </w:style>
  <w:style w:type="table" w:styleId="18">
    <w:name w:val="Table Grid"/>
    <w:basedOn w:val="1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9">
    <w:name w:val="Light List Accent 5"/>
    <w:basedOn w:val="17"/>
    <w:qFormat/>
    <w:uiPriority w:val="61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  <w:style w:type="character" w:customStyle="1" w:styleId="21">
    <w:name w:val="标题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4 Char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4">
    <w:name w:val="无间隔1"/>
    <w:link w:val="25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5">
    <w:name w:val="无间隔 Char"/>
    <w:basedOn w:val="15"/>
    <w:link w:val="24"/>
    <w:qFormat/>
    <w:uiPriority w:val="1"/>
    <w:rPr>
      <w:kern w:val="0"/>
      <w:sz w:val="22"/>
    </w:rPr>
  </w:style>
  <w:style w:type="character" w:customStyle="1" w:styleId="26">
    <w:name w:val="标题 1 Char"/>
    <w:basedOn w:val="1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character" w:customStyle="1" w:styleId="28">
    <w:name w:val="页眉 Char"/>
    <w:basedOn w:val="15"/>
    <w:link w:val="10"/>
    <w:qFormat/>
    <w:uiPriority w:val="99"/>
    <w:rPr>
      <w:sz w:val="18"/>
      <w:szCs w:val="18"/>
    </w:rPr>
  </w:style>
  <w:style w:type="character" w:customStyle="1" w:styleId="29">
    <w:name w:val="页脚 Char"/>
    <w:basedOn w:val="15"/>
    <w:link w:val="9"/>
    <w:qFormat/>
    <w:uiPriority w:val="99"/>
    <w:rPr>
      <w:sz w:val="18"/>
      <w:szCs w:val="18"/>
    </w:rPr>
  </w:style>
  <w:style w:type="character" w:customStyle="1" w:styleId="30">
    <w:name w:val="批注框文本 Char"/>
    <w:basedOn w:val="15"/>
    <w:link w:val="8"/>
    <w:semiHidden/>
    <w:qFormat/>
    <w:uiPriority w:val="99"/>
    <w:rPr>
      <w:sz w:val="18"/>
      <w:szCs w:val="18"/>
    </w:rPr>
  </w:style>
  <w:style w:type="paragraph" w:customStyle="1" w:styleId="31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32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33">
    <w:name w:val="font01"/>
    <w:basedOn w:val="15"/>
    <w:qFormat/>
    <w:uiPriority w:val="0"/>
    <w:rPr>
      <w:rFonts w:hint="default" w:ascii="Calibri" w:hAnsi="Calibri" w:cs="Calibri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jpe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B7C37F-3D19-4F99-858A-F655E2DD5B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航美恒隆移动网络科技有限公司</Company>
  <Pages>37</Pages>
  <Words>4719</Words>
  <Characters>5049</Characters>
  <Lines>39</Lines>
  <Paragraphs>11</Paragraphs>
  <ScaleCrop>false</ScaleCrop>
  <LinksUpToDate>false</LinksUpToDate>
  <CharactersWithSpaces>5063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2016-12-30T09:33:00Z</dcterms:created>
  <dc:creator>yiyuan</dc:creator>
  <cp:lastModifiedBy>yiyuan</cp:lastModifiedBy>
  <cp:lastPrinted>2016-12-30T09:34:00Z</cp:lastPrinted>
  <dcterms:modified xsi:type="dcterms:W3CDTF">2017-04-21T06:30:42Z</dcterms:modified>
  <dc:subject>V3.0版</dc:subject>
  <dc:title>使用手册</dc:title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