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447358" w:rsidP="00DA149E">
      <w:pPr>
        <w:pStyle w:val="Heading1"/>
        <w:numPr>
          <w:ilvl w:val="0"/>
          <w:numId w:val="0"/>
        </w:numPr>
        <w:pBdr>
          <w:top w:val="single" w:sz="24" w:space="31" w:color="00456B"/>
        </w:pBdr>
      </w:pPr>
      <w:r w:rsidRPr="00C368B1">
        <w:t xml:space="preserve"> </w:t>
      </w: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5A2A9B"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5A2A9B"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5A2A9B"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5A2A9B"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7"/>
          <w:headerReference w:type="first" r:id="rId18"/>
          <w:footerReference w:type="first" r:id="rId19"/>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5A2A9B"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
      <w:sdtPr>
        <w:rPr>
          <w:rFonts w:eastAsia="Times New Roman" w:cs="Times New Roman"/>
          <w:szCs w:val="24"/>
          <w:lang w:eastAsia="en-GB"/>
        </w:rPr>
        <w:id w:val="-1396585892"/>
        <w:placeholder>
          <w:docPart w:val="DefaultPlaceholder_1081868574"/>
        </w:placeholder>
      </w:sdtPr>
      <w:sdtContent>
        <w:p w:rsidR="00DC112D" w:rsidRPr="005A2A9B" w:rsidRDefault="00DC112D" w:rsidP="00337E8A">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Content>
        <w:p w:rsidR="005A2A9B" w:rsidRPr="005A2A9B" w:rsidRDefault="00DC112D" w:rsidP="006E77FD">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Pr="005A2A9B"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0"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1"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4E77B1">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2"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5A2A9B"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5A2A9B"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5A2A9B"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5A2A9B"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2134231805"/>
        <w:lock w:val="sdtLocked"/>
        <w:placeholder>
          <w:docPart w:val="F82296101E6A4ACC9DDE649DCFD31F5E"/>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7F6FAF">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lock w:val="sdtLocked"/>
        <w:placeholder>
          <w:docPart w:val="4408B48BA4B945E2983768C1B41FA35D"/>
        </w:placeholder>
      </w:sdtPr>
      <w:sdtEndPr>
        <w:rPr>
          <w:rStyle w:val="NZTABodyTextRedTextHighlightChar"/>
          <w:rFonts w:eastAsiaTheme="minorEastAsia"/>
          <w:color w:val="FF0000"/>
        </w:rPr>
      </w:sdtEndPr>
      <w:sdtContent>
        <w:p w:rsidR="008C3BE9" w:rsidRDefault="008C3BE9" w:rsidP="006B2DD8">
          <w:pPr>
            <w:pStyle w:val="Numberedparagraph2"/>
            <w:rPr>
              <w:rStyle w:val="NZTABodyTextRedTextHighlightChar"/>
            </w:rPr>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sdtContent>
    </w:sdt>
    <w:p w:rsidR="008C3BE9" w:rsidRPr="008C3BE9" w:rsidRDefault="008C3BE9" w:rsidP="008C3BE9"/>
    <w:p w:rsidR="00194282" w:rsidRDefault="00194282" w:rsidP="00530B6D">
      <w:pPr>
        <w:pStyle w:val="Numberedparagraph"/>
      </w:pPr>
      <w:bookmarkStart w:id="19" w:name="_Toc427849856"/>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9B4ECB">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placeholder>
          <w:docPart w:val="E08AF562642A4DCD972A1B7254F21A72"/>
        </w:placeholder>
      </w:sdtPr>
      <w:sdtEndPr>
        <w:rPr>
          <w:rFonts w:eastAsiaTheme="minorHAnsi"/>
        </w:rPr>
      </w:sdtEndPr>
      <w:sdtContent>
        <w:bookmarkStart w:id="21" w:name="_Toc427849858" w:displacedByCustomXml="prev"/>
        <w:bookmarkStart w:id="22" w:name="_Toc427764791" w:displacedByCustomXml="prev"/>
        <w:p w:rsidR="008C3BE9" w:rsidRDefault="008C3BE9" w:rsidP="008C3BE9">
          <w:pPr>
            <w:pStyle w:val="Numberedparagraph"/>
          </w:pPr>
          <w:r>
            <w:t xml:space="preserve"> </w:t>
          </w:r>
          <w:r w:rsidRPr="00411EB3">
            <w:t>Electronic Information</w:t>
          </w:r>
          <w:bookmarkEnd w:id="22"/>
          <w:bookmarkEnd w:id="21"/>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ED0B6C">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5A2A9B"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5A2A9B"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5A2A9B"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5A2A9B"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DD571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940E70" w:rsidRDefault="00194282" w:rsidP="000457A7">
          <w:pPr>
            <w:spacing w:before="100" w:after="100" w:line="280" w:lineRule="atLeast"/>
            <w:ind w:left="709"/>
            <w:rPr>
              <w:color w:val="0000FF"/>
              <w:highlight w:val="yellow"/>
            </w:rPr>
          </w:pPr>
          <w:r w:rsidRPr="00940E70">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2F3DC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8A7C42" w:rsidRDefault="00194282" w:rsidP="008A7C42">
          <w:pPr>
            <w:pStyle w:val="Numberedparagraph2"/>
          </w:pPr>
          <w:r w:rsidRPr="005F5502">
            <w:t>A schedule of individual meeting times will be advised by Notice to Tenderers.</w:t>
          </w:r>
        </w:p>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0A1B09">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5A2A9B"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5A2A9B"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5A2A9B"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5A2A9B"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r>
              <w:t>Outline Consultants programme</w:t>
            </w:r>
          </w:p>
        </w:tc>
        <w:tc>
          <w:tcPr>
            <w:tcW w:w="3403" w:type="dxa"/>
          </w:tcPr>
          <w:p w:rsidR="00CB2FA2" w:rsidRPr="005F5502" w:rsidRDefault="005A2A9B"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r>
              <w:t>Project organisation chart and management structure</w:t>
            </w:r>
          </w:p>
        </w:tc>
        <w:tc>
          <w:tcPr>
            <w:tcW w:w="3403" w:type="dxa"/>
          </w:tcPr>
          <w:p w:rsidR="00CB2FA2" w:rsidRPr="005F5502" w:rsidRDefault="005A2A9B"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r>
              <w:t>CVs (for each key person offered in the proposal)</w:t>
            </w:r>
          </w:p>
        </w:tc>
        <w:tc>
          <w:tcPr>
            <w:tcW w:w="3403" w:type="dxa"/>
          </w:tcPr>
          <w:p w:rsidR="00CB2FA2" w:rsidRPr="005F5502" w:rsidRDefault="005A2A9B"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5A2A9B"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
        <w:sdtPr>
          <w:alias w:val="TenderFormatAppend"/>
          <w:id w:val="239370087"/>
          <w:placeholder>
            <w:docPart w:val="A2C6095031554461A18FBEBFC243765B"/>
          </w:placeholder>
        </w:sdtPr>
        <w:sdtEndPr/>
        <w:sdtContent>
          <w:tr w:rsidR="001D5BFF" w:rsidTr="00CB2FA2">
            <w:tc>
              <w:tcPr>
                <w:tcW w:w="5069" w:type="dxa"/>
              </w:tcPr>
              <w:p w:rsidR="001D5BFF" w:rsidRPr="00411EB3" w:rsidRDefault="001D5BFF" w:rsidP="001D5BFF">
                <w:pPr>
                  <w:pStyle w:val="NZTATableBodyText"/>
                </w:pPr>
              </w:p>
            </w:tc>
            <w:tc>
              <w:tcPr>
                <w:tcW w:w="3403" w:type="dxa"/>
              </w:tcPr>
              <w:p w:rsidR="001D5BFF" w:rsidRDefault="001D5BFF" w:rsidP="001D5BFF">
                <w:pPr>
                  <w:pStyle w:val="NZTATableBodyText"/>
                </w:pP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2" w:name="_Toc427849865"/>
      <w:r>
        <w:t>Joint Ventures</w:t>
      </w:r>
      <w:bookmarkEnd w:id="32"/>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3" w:name="_Toc427849866"/>
      <w:r>
        <w:t>Privacy Act</w:t>
      </w:r>
      <w:bookmarkEnd w:id="33"/>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4" w:name="Non_Price_Attributes"/>
      <w:bookmarkStart w:id="35" w:name="_Toc427849867"/>
      <w:bookmarkEnd w:id="34"/>
      <w:r>
        <w:t>Non-Price Attributes</w:t>
      </w:r>
      <w:bookmarkEnd w:id="35"/>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36" w:name="_Toc427849868"/>
      <w:r>
        <w:t>Relevant Experience</w:t>
      </w:r>
      <w:sdt>
        <w:sdtPr>
          <w:alias w:val="TrackRecordFill"/>
          <w:tag w:val="TrackRecordFill"/>
          <w:id w:val="1907571990"/>
          <w:placeholder>
            <w:docPart w:val="F710AC821EDA434FB21D614A2E5F174E"/>
          </w:placeholder>
          <w:showingPlcHdr/>
        </w:sdtPr>
        <w:sdtEndPr/>
        <w:sdtContent>
          <w:bookmarkEnd w:id="36"/>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FC414D">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5A2A9B" w:rsidP="006B2DD8">
          <w:pPr>
            <w:pStyle w:val="Numberedparagraph2"/>
            <w:numPr>
              <w:ilvl w:val="0"/>
              <w:numId w:val="0"/>
            </w:numPr>
          </w:pPr>
        </w:p>
      </w:sdtContent>
    </w:sdt>
    <w:p w:rsidR="00194282" w:rsidRDefault="00194282" w:rsidP="00DB6256">
      <w:pPr>
        <w:pStyle w:val="Numberedparagraph"/>
      </w:pPr>
      <w:bookmarkStart w:id="37" w:name="_Toc427849869"/>
      <w:r>
        <w:t>Relevant Skills</w:t>
      </w:r>
      <w:bookmarkEnd w:id="37"/>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38" w:name="_Toc427849870"/>
      <w:r>
        <w:t>Methodology</w:t>
      </w:r>
      <w:bookmarkEnd w:id="38"/>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39" w:name="MethStart"/>
      <w:bookmarkEnd w:id="39"/>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0" w:name="Tender_Evaluation_Procedure"/>
      <w:bookmarkStart w:id="41" w:name="_Toc427849871"/>
      <w:bookmarkEnd w:id="40"/>
      <w:r>
        <w:t>Tender Evaluation Procedure</w:t>
      </w:r>
      <w:bookmarkEnd w:id="41"/>
    </w:p>
    <w:p w:rsidR="00194282" w:rsidRDefault="00EC14EA" w:rsidP="00EC14EA">
      <w:pPr>
        <w:pStyle w:val="Numberedparagraph"/>
      </w:pPr>
      <w:bookmarkStart w:id="42" w:name="_Toc427849872"/>
      <w:r>
        <w:t>T</w:t>
      </w:r>
      <w:r w:rsidR="00194282">
        <w:t>ender Evaluation Team</w:t>
      </w:r>
      <w:bookmarkEnd w:id="42"/>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5A2A9B"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5A2A9B"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5A2A9B"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5A2A9B"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3" w:name="Supplier_Selection_Method"/>
      <w:bookmarkStart w:id="44" w:name="_Toc427849873"/>
      <w:bookmarkEnd w:id="43"/>
      <w:r>
        <w:t>Supplier Selection Method</w:t>
      </w:r>
      <w:bookmarkEnd w:id="44"/>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5A2A9B"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5A2A9B"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5A2A9B"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45" w:name="_Toc427849874"/>
      <w:r>
        <w:t>Tender Evaluation Process</w:t>
      </w:r>
      <w:bookmarkEnd w:id="45"/>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46"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46" w:displacedByCustomXml="next"/>
      </w:sdtContent>
    </w:sdt>
    <w:p w:rsidR="00552ECF" w:rsidRPr="00552ECF" w:rsidRDefault="00194282" w:rsidP="00723442">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47" w:name="_Toc427849876" w:displacedByCustomXml="prev"/>
        <w:p w:rsidR="00194282" w:rsidRDefault="00667BF7" w:rsidP="006B2DD8">
          <w:pPr>
            <w:pStyle w:val="Numberedparagraph"/>
          </w:pPr>
          <w:r>
            <w:t>P</w:t>
          </w:r>
          <w:r w:rsidR="00194282">
            <w:t>resentation of Tender</w:t>
          </w:r>
          <w:bookmarkEnd w:id="47"/>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Transport Agency’s office in </w:t>
          </w:r>
          <w:sdt>
            <w:sdtPr>
              <w:alias w:val="Presentation_City"/>
              <w:tag w:val="Presentation_City"/>
              <w:id w:val="1932309654"/>
              <w:placeholder>
                <w:docPart w:val="DefaultPlaceholder_1081868574"/>
              </w:placeholder>
            </w:sdtPr>
            <w:sdtContent>
              <w:r w:rsidRPr="004B660D">
                <w:t>[City]</w:t>
              </w:r>
            </w:sdtContent>
          </w:sdt>
          <w:r w:rsidRPr="004B660D">
            <w:t>.  Tenderers will be required to provide any audio-visual equipment required f</w:t>
          </w:r>
          <w:bookmarkStart w:id="48" w:name="_GoBack"/>
          <w:bookmarkEnd w:id="48"/>
          <w:r w:rsidRPr="004B660D">
            <w:t>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F11751">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49" w:name="_Toc427849877"/>
      <w:r>
        <w:t>Errors and Omissions</w:t>
      </w:r>
      <w:bookmarkEnd w:id="49"/>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0" w:name="_Toc427849878"/>
      <w:r>
        <w:t>Tags</w:t>
      </w:r>
      <w:bookmarkEnd w:id="50"/>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1" w:name="_Toc427849879"/>
      <w:r w:rsidRPr="006B2DD8">
        <w:t>Tender Evaluation Interviews</w:t>
      </w:r>
      <w:bookmarkEnd w:id="51"/>
    </w:p>
    <w:p w:rsidR="00552ECF" w:rsidRPr="00552ECF" w:rsidRDefault="00194282" w:rsidP="00DF3F94">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2" w:name="_Toc427849880" w:displacedByCustomXml="prev"/>
        <w:p w:rsidR="00194282" w:rsidRPr="006B2DD8" w:rsidRDefault="00194282" w:rsidP="006B2DD8">
          <w:pPr>
            <w:pStyle w:val="Numberedparagraph"/>
          </w:pPr>
          <w:r w:rsidRPr="006B2DD8">
            <w:t>Preletting Meeting</w:t>
          </w:r>
          <w:bookmarkEnd w:id="52"/>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D12BC6">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3" w:name="_Toc427849881"/>
      <w:r>
        <w:t>Lowest Price or Any Tender not Necessarily Accepted</w:t>
      </w:r>
      <w:bookmarkEnd w:id="53"/>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4" w:name="_Toc427849882"/>
      <w:r>
        <w:t>Probity</w:t>
      </w:r>
      <w:bookmarkEnd w:id="54"/>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3" w:history="1">
        <w:r w:rsidRPr="00A8360D">
          <w:rPr>
            <w:rStyle w:val="Hyperlink"/>
            <w:sz w:val="20"/>
            <w:szCs w:val="20"/>
          </w:rPr>
          <w:t>Peter.Davies@auditnz.govt.nz</w:t>
        </w:r>
      </w:hyperlink>
    </w:p>
    <w:p w:rsidR="00194282" w:rsidRDefault="00194282" w:rsidP="00C92463">
      <w:pPr>
        <w:pStyle w:val="Numberedheading2"/>
      </w:pPr>
      <w:bookmarkStart w:id="55" w:name="_Toc427849883"/>
      <w:r>
        <w:t>Signing of Professional Services Document</w:t>
      </w:r>
      <w:bookmarkEnd w:id="55"/>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56" w:name="_Toc427849884"/>
      <w:r>
        <w:t>Tender Evaluation Forms</w:t>
      </w:r>
      <w:bookmarkEnd w:id="56"/>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57" w:name="bmPersonalAbove"/>
            <w:bookmarkEnd w:id="57"/>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58" w:name="bmPersonalStart"/>
            <w:bookmarkEnd w:id="58"/>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9" w:name="bmPersonalEnd"/>
            <w:bookmarkEnd w:id="59"/>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0" w:name="MethAbove"/>
            <w:bookmarkEnd w:id="60"/>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1" w:name="FormC_MethStart"/>
            <w:bookmarkEnd w:id="61"/>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2" w:name="FormC_MethEnd"/>
            <w:bookmarkEnd w:id="62"/>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3" w:name="bmSECTION_C"/>
      <w:bookmarkStart w:id="64" w:name="_Toc427849885"/>
      <w:bookmarkEnd w:id="63"/>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4"/>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5" w:name="Contract_Pricing"/>
      <w:bookmarkStart w:id="66" w:name="_Toc427849886"/>
      <w:bookmarkEnd w:id="65"/>
      <w:r>
        <w:t>C</w:t>
      </w:r>
      <w:r w:rsidR="00585C19">
        <w:t xml:space="preserve">ontract </w:t>
      </w:r>
      <w:r>
        <w:t>P</w:t>
      </w:r>
      <w:r w:rsidR="00585C19">
        <w:t xml:space="preserve">ricing </w:t>
      </w:r>
      <w:r>
        <w:t>S</w:t>
      </w:r>
      <w:r w:rsidR="00585C19">
        <w:t>chedule</w:t>
      </w:r>
      <w:bookmarkEnd w:id="66"/>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391"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3"/>
        <w:gridCol w:w="3650"/>
        <w:gridCol w:w="993"/>
        <w:gridCol w:w="963"/>
        <w:gridCol w:w="1339"/>
        <w:gridCol w:w="1453"/>
      </w:tblGrid>
      <w:tr w:rsidR="00585C19" w:rsidRPr="00CC7505" w:rsidTr="002907A5">
        <w:trPr>
          <w:tblHeader/>
        </w:trPr>
        <w:tc>
          <w:tcPr>
            <w:tcW w:w="993"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67" w:name="bmContractPricingSchedule"/>
            <w:bookmarkEnd w:id="67"/>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2.9.1</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2.9.2</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2.9.3</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2.9.4</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2.9.5</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3</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3.9</w:t>
            </w: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4</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5</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trHeight w:val="195"/>
        </w:trPr>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5.5</w:t>
            </w: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5.6</w:t>
            </w: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5.6.3</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5.8</w:t>
            </w: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6.1.1</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6.3.4</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shd w:val="clear" w:color="auto" w:fill="auto"/>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6.3.7</w:t>
            </w: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6.3.8</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6.10</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7.2</w:t>
            </w: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7.2.2</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7.2.3</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7.2.4</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7.4</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8.2.1</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9.4.2</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9.4.3</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9.4.6</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9.4.7</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9.5.13</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9.6.3</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9.6.4</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9.6.5</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9.6.6</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9.6.7</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9.6.8</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9.6.9</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9.11.3</w:t>
            </w: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9</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10</w:t>
            </w:r>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11</w:t>
            </w:r>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rPr>
          <w:cantSplit/>
          <w:trHeight w:val="398"/>
        </w:trPr>
        <w:tc>
          <w:tcPr>
            <w:tcW w:w="993" w:type="dxa"/>
          </w:tcPr>
          <w:p w:rsidR="00585C19" w:rsidRPr="00CC7505" w:rsidRDefault="00585C19" w:rsidP="00585C19">
            <w:pPr>
              <w:spacing w:before="100" w:after="100" w:line="280" w:lineRule="atLeast"/>
              <w:rPr>
                <w:rFonts w:eastAsia="Times New Roman" w:cs="Times New Roman"/>
                <w:szCs w:val="24"/>
                <w:lang w:eastAsia="en-NZ"/>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ITEMS 1 to 11</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12</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14)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68"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68"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5A2A9B"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69" w:name="_Toc427849887"/>
      <w:r>
        <w:t>A</w:t>
      </w:r>
      <w:r w:rsidR="00585C19">
        <w:t xml:space="preserve">dditional </w:t>
      </w:r>
      <w:r>
        <w:t>S</w:t>
      </w:r>
      <w:r w:rsidR="00585C19">
        <w:t xml:space="preserve">ervices </w:t>
      </w:r>
      <w:r>
        <w:t>S</w:t>
      </w:r>
      <w:r w:rsidR="00585C19">
        <w:t>chedule</w:t>
      </w:r>
      <w:bookmarkEnd w:id="69"/>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70" w:name="bmASSEnd"/>
            <w:bookmarkEnd w:id="70"/>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1" w:name="Personnel_Schedule"/>
      <w:bookmarkStart w:id="72" w:name="_Toc427849888"/>
      <w:bookmarkEnd w:id="71"/>
      <w:r>
        <w:t>P</w:t>
      </w:r>
      <w:r w:rsidR="00585C19">
        <w:t xml:space="preserve">ersonnel </w:t>
      </w:r>
      <w:r>
        <w:t>S</w:t>
      </w:r>
      <w:r w:rsidR="00585C19">
        <w:t>chedule</w:t>
      </w:r>
      <w:bookmarkEnd w:id="72"/>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1C7EDD">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73" w:name="bmPS_Consultant"/>
            <w:bookmarkEnd w:id="73"/>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5A2A9B"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74" w:name="bmPSEnd"/>
            <w:bookmarkEnd w:id="74"/>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75" w:name="_Toc427849889"/>
      <w:r>
        <w:t>P</w:t>
      </w:r>
      <w:r w:rsidR="00133911">
        <w:t xml:space="preserve">ayment </w:t>
      </w:r>
      <w:r>
        <w:t>S</w:t>
      </w:r>
      <w:r w:rsidR="00133911">
        <w:t>chedule</w:t>
      </w:r>
      <w:bookmarkEnd w:id="75"/>
    </w:p>
    <w:p w:rsidR="00133911" w:rsidRDefault="00B83D78" w:rsidP="00711B11">
      <w:pPr>
        <w:pStyle w:val="Numberedheading2"/>
        <w:numPr>
          <w:ilvl w:val="0"/>
          <w:numId w:val="54"/>
        </w:numPr>
        <w:ind w:left="709" w:hanging="709"/>
      </w:pPr>
      <w:bookmarkStart w:id="76" w:name="_Toc427849890"/>
      <w:r>
        <w:t>M</w:t>
      </w:r>
      <w:r w:rsidR="00133911">
        <w:t xml:space="preserve">ethod </w:t>
      </w:r>
      <w:r>
        <w:t>O</w:t>
      </w:r>
      <w:r w:rsidR="00133911">
        <w:t xml:space="preserve">f </w:t>
      </w:r>
      <w:r>
        <w:t>P</w:t>
      </w:r>
      <w:r w:rsidR="00133911">
        <w:t>ayment</w:t>
      </w:r>
      <w:bookmarkEnd w:id="76"/>
    </w:p>
    <w:p w:rsidR="00133911" w:rsidRDefault="00133911" w:rsidP="00133911">
      <w:pPr>
        <w:pStyle w:val="Numberedparagraph"/>
      </w:pPr>
      <w:bookmarkStart w:id="77" w:name="_Toc427849891"/>
      <w:r>
        <w:t>Consultant’s Requests for Payment</w:t>
      </w:r>
      <w:bookmarkEnd w:id="77"/>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78" w:name="_Toc427849892"/>
      <w:r>
        <w:rPr>
          <w:lang w:eastAsia="en-GB"/>
        </w:rPr>
        <w:t>Lump Sum Items</w:t>
      </w:r>
      <w:bookmarkEnd w:id="78"/>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79" w:name="_Toc415296912"/>
    </w:p>
    <w:bookmarkStart w:id="80" w:name="_Toc427849893" w:displacedByCustomXml="next"/>
    <w:sdt>
      <w:sdtPr>
        <w:rPr>
          <w:rFonts w:eastAsiaTheme="minorHAnsi" w:cstheme="minorBidi"/>
          <w:b w:val="0"/>
          <w:bCs w:val="0"/>
          <w:color w:val="auto"/>
          <w:sz w:val="20"/>
          <w:szCs w:val="22"/>
          <w:lang w:val="en-GB"/>
        </w:rPr>
        <w:id w:val="537482842"/>
        <w:lock w:val="sdtLocked"/>
        <w:placeholder>
          <w:docPart w:val="DefaultPlaceholder_1081868574"/>
        </w:placeholder>
      </w:sdtPr>
      <w:sdtEndPr>
        <w:rPr>
          <w:lang w:val="en-NZ" w:eastAsia="en-GB"/>
        </w:rPr>
      </w:sdtEndPr>
      <w:sdtContent>
        <w:p w:rsidR="003F5557" w:rsidRPr="003F5557" w:rsidRDefault="00D03BD3" w:rsidP="003E7340">
          <w:pPr>
            <w:pStyle w:val="Numberedparagraph"/>
            <w:rPr>
              <w:lang w:eastAsia="en-GB"/>
            </w:rPr>
          </w:pPr>
          <w:r w:rsidRPr="003F5557">
            <w:rPr>
              <w:lang w:val="en-GB"/>
            </w:rPr>
            <w:t xml:space="preserve"> </w:t>
          </w:r>
          <w:r w:rsidR="006F3A7B" w:rsidRPr="003F5557">
            <w:rPr>
              <w:lang w:val="en-GB"/>
            </w:rPr>
            <w:t>Unit Rate Items</w:t>
          </w:r>
          <w:bookmarkEnd w:id="79"/>
          <w:bookmarkEnd w:id="80"/>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81" w:name="_Toc427849894" w:displacedByCustomXml="next"/>
    <w:bookmarkStart w:id="82" w:name="_Toc415296913" w:displacedByCustomXml="next"/>
    <w:sdt>
      <w:sdtPr>
        <w:rPr>
          <w:rFonts w:eastAsia="Times New Roman" w:cstheme="minorBidi"/>
          <w:b w:val="0"/>
          <w:bCs w:val="0"/>
          <w:color w:val="auto"/>
          <w:sz w:val="20"/>
          <w:szCs w:val="22"/>
          <w:lang w:val="en-GB"/>
        </w:rPr>
        <w:id w:val="362492173"/>
        <w:lock w:val="sdtLocked"/>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82"/>
          <w:bookmarkEnd w:id="81"/>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83" w:name="_Toc415296914"/>
      <w:bookmarkStart w:id="84" w:name="_Toc427849895"/>
      <w:r w:rsidRPr="006F3A7B">
        <w:rPr>
          <w:rFonts w:eastAsia="Times New Roman"/>
          <w:lang w:val="en-GB"/>
        </w:rPr>
        <w:t>Reimbursable Expenses</w:t>
      </w:r>
      <w:bookmarkEnd w:id="83"/>
      <w:bookmarkEnd w:id="84"/>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85" w:name="_Toc415296915"/>
      <w:bookmarkStart w:id="86" w:name="_Toc427849896"/>
      <w:r w:rsidRPr="006F3A7B">
        <w:rPr>
          <w:rFonts w:eastAsia="Times New Roman"/>
          <w:lang w:val="en-GB"/>
        </w:rPr>
        <w:t>Provisional Sums</w:t>
      </w:r>
      <w:bookmarkEnd w:id="85"/>
      <w:bookmarkEnd w:id="86"/>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87" w:name="_Toc415296916"/>
      <w:bookmarkStart w:id="88" w:name="_Toc427849897"/>
      <w:r w:rsidRPr="006F3A7B">
        <w:rPr>
          <w:rFonts w:eastAsia="Times New Roman"/>
          <w:lang w:val="en-GB"/>
        </w:rPr>
        <w:t>Cost Fluctuations</w:t>
      </w:r>
      <w:bookmarkEnd w:id="87"/>
      <w:bookmarkEnd w:id="88"/>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1451DB">
            <w:trPr>
              <w:cantSplit/>
            </w:trPr>
            <w:tc>
              <w:tcPr>
                <w:tcW w:w="1276" w:type="dxa"/>
                <w:vMerge w:val="restart"/>
                <w:tcBorders>
                  <w:top w:val="nil"/>
                  <w:left w:val="nil"/>
                  <w:bottom w:val="nil"/>
                  <w:right w:val="nil"/>
                </w:tcBorders>
                <w:vAlign w:val="center"/>
              </w:tcPr>
              <w:p w:rsidR="00BA4EC0" w:rsidRPr="008705EF" w:rsidRDefault="00BA4EC0" w:rsidP="001451DB">
                <w:r w:rsidRPr="008705EF">
                  <w:t>C = V</w:t>
                </w:r>
              </w:p>
            </w:tc>
            <w:tc>
              <w:tcPr>
                <w:tcW w:w="283" w:type="dxa"/>
                <w:vMerge w:val="restart"/>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1451DB">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1451DB">
                <w:r w:rsidRPr="008705EF">
                  <w:t>(W-W')</w:t>
                </w:r>
              </w:p>
            </w:tc>
            <w:tc>
              <w:tcPr>
                <w:tcW w:w="986" w:type="dxa"/>
                <w:vMerge w:val="restart"/>
                <w:tcBorders>
                  <w:top w:val="nil"/>
                  <w:left w:val="nil"/>
                  <w:bottom w:val="nil"/>
                  <w:right w:val="nil"/>
                </w:tcBorders>
                <w:vAlign w:val="center"/>
              </w:tcPr>
              <w:p w:rsidR="00BA4EC0" w:rsidRPr="008705EF" w:rsidRDefault="00BA4EC0" w:rsidP="001451DB">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1451DB">
                <w:r w:rsidRPr="008705EF">
                  <w:t>(P-P')</w:t>
                </w:r>
              </w:p>
            </w:tc>
            <w:tc>
              <w:tcPr>
                <w:tcW w:w="284" w:type="dxa"/>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1451DB">
            <w:trPr>
              <w:cantSplit/>
            </w:trPr>
            <w:tc>
              <w:tcPr>
                <w:tcW w:w="1276" w:type="dxa"/>
                <w:vMerge/>
                <w:tcBorders>
                  <w:left w:val="nil"/>
                  <w:bottom w:val="nil"/>
                  <w:right w:val="nil"/>
                </w:tcBorders>
              </w:tcPr>
              <w:p w:rsidR="00BA4EC0" w:rsidRPr="00411EB3" w:rsidRDefault="00BA4EC0" w:rsidP="001451DB"/>
            </w:tc>
            <w:tc>
              <w:tcPr>
                <w:tcW w:w="283" w:type="dxa"/>
                <w:vMerge/>
                <w:tcBorders>
                  <w:left w:val="nil"/>
                  <w:bottom w:val="nil"/>
                  <w:right w:val="nil"/>
                </w:tcBorders>
              </w:tcPr>
              <w:p w:rsidR="00BA4EC0" w:rsidRPr="00411EB3" w:rsidRDefault="00BA4EC0" w:rsidP="001451DB"/>
            </w:tc>
            <w:tc>
              <w:tcPr>
                <w:tcW w:w="663" w:type="dxa"/>
                <w:vMerge/>
                <w:tcBorders>
                  <w:left w:val="nil"/>
                  <w:bottom w:val="nil"/>
                  <w:right w:val="nil"/>
                </w:tcBorders>
              </w:tcPr>
              <w:p w:rsidR="00BA4EC0" w:rsidRPr="00411EB3" w:rsidRDefault="00BA4EC0" w:rsidP="001451DB"/>
            </w:tc>
            <w:tc>
              <w:tcPr>
                <w:tcW w:w="1134" w:type="dxa"/>
                <w:tcBorders>
                  <w:left w:val="nil"/>
                  <w:bottom w:val="nil"/>
                  <w:right w:val="nil"/>
                </w:tcBorders>
                <w:vAlign w:val="bottom"/>
              </w:tcPr>
              <w:p w:rsidR="00BA4EC0" w:rsidRPr="00411EB3" w:rsidRDefault="00BA4EC0" w:rsidP="001451DB">
                <w:r w:rsidRPr="00411EB3">
                  <w:t>W'</w:t>
                </w:r>
              </w:p>
            </w:tc>
            <w:tc>
              <w:tcPr>
                <w:tcW w:w="986" w:type="dxa"/>
                <w:vMerge/>
                <w:tcBorders>
                  <w:left w:val="nil"/>
                  <w:bottom w:val="nil"/>
                  <w:right w:val="nil"/>
                </w:tcBorders>
              </w:tcPr>
              <w:p w:rsidR="00BA4EC0" w:rsidRPr="00411EB3" w:rsidRDefault="00BA4EC0" w:rsidP="001451DB"/>
            </w:tc>
            <w:tc>
              <w:tcPr>
                <w:tcW w:w="998" w:type="dxa"/>
                <w:tcBorders>
                  <w:left w:val="nil"/>
                  <w:bottom w:val="nil"/>
                  <w:right w:val="nil"/>
                </w:tcBorders>
              </w:tcPr>
              <w:p w:rsidR="00BA4EC0" w:rsidRPr="00411EB3" w:rsidRDefault="00BA4EC0" w:rsidP="001451DB">
                <w:r w:rsidRPr="00411EB3">
                  <w:t>P'</w:t>
                </w:r>
              </w:p>
            </w:tc>
            <w:tc>
              <w:tcPr>
                <w:tcW w:w="284" w:type="dxa"/>
                <w:tcBorders>
                  <w:top w:val="nil"/>
                  <w:left w:val="nil"/>
                  <w:bottom w:val="nil"/>
                  <w:right w:val="nil"/>
                </w:tcBorders>
              </w:tcPr>
              <w:p w:rsidR="00BA4EC0" w:rsidRPr="00411EB3" w:rsidRDefault="00BA4EC0" w:rsidP="001451DB"/>
            </w:tc>
          </w:tr>
        </w:tbl>
        <w:p w:rsidR="00BA4EC0" w:rsidRPr="00411EB3" w:rsidRDefault="00BA4EC0" w:rsidP="00BA4EC0">
          <w:pPr>
            <w:pStyle w:val="NZTATenderingTextIndent"/>
          </w:pPr>
          <w:r w:rsidRPr="00411EB3">
            <w:t>Indices are available to download through the NZTA website through "</w:t>
          </w:r>
          <w:hyperlink r:id="rId24"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89" w:name="_Toc415296917"/>
      <w:bookmarkStart w:id="90" w:name="_Toc427849898"/>
      <w:r w:rsidRPr="00A85798">
        <w:rPr>
          <w:rFonts w:eastAsia="Times New Roman"/>
          <w:lang w:val="en-GB"/>
        </w:rPr>
        <w:t>New Zealand Taxes – Overseas Consultants</w:t>
      </w:r>
      <w:bookmarkEnd w:id="89"/>
      <w:bookmarkEnd w:id="90"/>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91"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91"/>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92" w:name="bmContractPaymentSchedule"/>
            <w:bookmarkEnd w:id="92"/>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ind w:hanging="86"/>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2.9.1</w:t>
            </w: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2.9.2</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2.9.3</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2.9.4</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2.9.5</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3</w:t>
            </w: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3.1</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3.4</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4</w:t>
            </w: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4.1</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4.4</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4.5</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4.6</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4.7</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5</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5.2</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5.3</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5.4</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5.6.1</w:t>
            </w: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5.6.2</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5.6.3</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5.7</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6.1</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6.1.2</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6.1.3</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6.2</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6.2.1</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6.4</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6.4.2</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6.5</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6.7</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6.8</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7.2.3</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7.2.4</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7.2.5</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7.2.6</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7.3</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8.2.1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9.2</w:t>
            </w: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9.3</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9.5.10</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9.7</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9.8</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9.9</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9.10</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w:t>
            </w: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w:t>
            </w: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10.2.4</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10.4.10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10.5.16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w:t>
            </w: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10.7.1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12.2</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12.9</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12.10</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12.11</w:t>
            </w: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93" w:name="bmSECTION_D"/>
      <w:bookmarkStart w:id="94" w:name="_Toc427849900"/>
      <w:bookmarkEnd w:id="93"/>
      <w:r>
        <w:t>S</w:t>
      </w:r>
      <w:r w:rsidR="00DF7732">
        <w:t xml:space="preserve">ection </w:t>
      </w:r>
      <w:r w:rsidR="00D03BD3">
        <w:t>D</w:t>
      </w:r>
      <w:r w:rsidR="00DF7732">
        <w:t xml:space="preserve"> </w:t>
      </w:r>
      <w:r>
        <w:t>C</w:t>
      </w:r>
      <w:r w:rsidR="00DF7732">
        <w:t xml:space="preserve">ontract </w:t>
      </w:r>
      <w:r>
        <w:t>S</w:t>
      </w:r>
      <w:r w:rsidR="00DF7732">
        <w:t>cope</w:t>
      </w:r>
      <w:bookmarkEnd w:id="94"/>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95" w:name="_Toc427849901"/>
      <w:r>
        <w:rPr>
          <w:lang w:eastAsia="en-GB"/>
        </w:rPr>
        <w:t>C</w:t>
      </w:r>
      <w:r w:rsidR="00DF7732">
        <w:rPr>
          <w:lang w:eastAsia="en-GB"/>
        </w:rPr>
        <w:t xml:space="preserve">ontract </w:t>
      </w:r>
      <w:r>
        <w:rPr>
          <w:lang w:eastAsia="en-GB"/>
        </w:rPr>
        <w:t>S</w:t>
      </w:r>
      <w:r w:rsidR="00DF7732">
        <w:rPr>
          <w:lang w:eastAsia="en-GB"/>
        </w:rPr>
        <w:t>cope</w:t>
      </w:r>
      <w:bookmarkEnd w:id="95"/>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96"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96"/>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97" w:name="_Toc427849903"/>
      <w:r>
        <w:rPr>
          <w:lang w:eastAsia="en-GB"/>
        </w:rPr>
        <w:t>I</w:t>
      </w:r>
      <w:r w:rsidR="00DF7732">
        <w:rPr>
          <w:lang w:eastAsia="en-GB"/>
        </w:rPr>
        <w:t>ntroduction</w:t>
      </w:r>
      <w:bookmarkEnd w:id="97"/>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98" w:name="_Toc427849904"/>
      <w:r>
        <w:rPr>
          <w:lang w:eastAsia="en-GB"/>
        </w:rPr>
        <w:t>Objectives</w:t>
      </w:r>
      <w:bookmarkEnd w:id="98"/>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99" w:name="_Toc427849905"/>
      <w:r>
        <w:rPr>
          <w:lang w:eastAsia="en-GB"/>
        </w:rPr>
        <w:t>Extent</w:t>
      </w:r>
      <w:bookmarkEnd w:id="99"/>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00" w:name="_Toc427849906"/>
      <w:r>
        <w:rPr>
          <w:lang w:eastAsia="en-GB"/>
        </w:rPr>
        <w:t>[Other]</w:t>
      </w:r>
      <w:bookmarkEnd w:id="100"/>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01" w:name="_Toc427849907"/>
      <w:r>
        <w:rPr>
          <w:lang w:eastAsia="en-GB"/>
        </w:rPr>
        <w:t>B</w:t>
      </w:r>
      <w:r w:rsidR="002907A5">
        <w:rPr>
          <w:lang w:eastAsia="en-GB"/>
        </w:rPr>
        <w:t>ackground</w:t>
      </w:r>
      <w:bookmarkEnd w:id="101"/>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02" w:name="_Toc415296927"/>
      <w:bookmarkStart w:id="103" w:name="_Toc427849908"/>
      <w:r w:rsidRPr="002907A5">
        <w:rPr>
          <w:rFonts w:eastAsia="Times New Roman"/>
          <w:lang w:val="en-GB"/>
        </w:rPr>
        <w:t>Project description</w:t>
      </w:r>
      <w:bookmarkEnd w:id="102"/>
      <w:bookmarkEnd w:id="103"/>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04" w:name="_Toc415296928"/>
      <w:bookmarkStart w:id="105" w:name="_Toc427849909"/>
      <w:r w:rsidRPr="002907A5">
        <w:rPr>
          <w:rFonts w:eastAsia="Times New Roman"/>
          <w:lang w:val="en-GB"/>
        </w:rPr>
        <w:t>Site Description</w:t>
      </w:r>
      <w:bookmarkEnd w:id="104"/>
      <w:bookmarkEnd w:id="105"/>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06" w:name="_Toc415296929"/>
      <w:bookmarkStart w:id="107" w:name="_Toc427849910"/>
      <w:r w:rsidRPr="002907A5">
        <w:rPr>
          <w:rFonts w:eastAsia="Times New Roman"/>
          <w:lang w:val="en-GB"/>
        </w:rPr>
        <w:t>Significant Risks</w:t>
      </w:r>
      <w:bookmarkEnd w:id="106"/>
      <w:bookmarkEnd w:id="107"/>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8" w:name="_Toc415296930"/>
      <w:bookmarkStart w:id="109" w:name="_Toc427849911"/>
      <w:r w:rsidRPr="002907A5">
        <w:rPr>
          <w:rFonts w:eastAsia="Times New Roman"/>
          <w:lang w:val="en-GB"/>
        </w:rPr>
        <w:t>Review of Previous Work</w:t>
      </w:r>
      <w:bookmarkEnd w:id="108"/>
      <w:bookmarkEnd w:id="109"/>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10" w:name="_Toc415296932"/>
      <w:bookmarkStart w:id="111" w:name="_Toc427849912"/>
      <w:r w:rsidRPr="002907A5">
        <w:rPr>
          <w:rFonts w:eastAsia="Times New Roman"/>
          <w:lang w:val="en-GB"/>
        </w:rPr>
        <w:t>Archaeological and Cultural Features</w:t>
      </w:r>
      <w:bookmarkEnd w:id="110"/>
      <w:bookmarkEnd w:id="111"/>
    </w:p>
    <w:p w:rsidR="002907A5" w:rsidRPr="002907A5" w:rsidRDefault="002907A5" w:rsidP="002907A5">
      <w:pPr>
        <w:spacing w:before="100" w:after="100" w:line="280" w:lineRule="atLeast"/>
        <w:ind w:left="709"/>
        <w:rPr>
          <w:rFonts w:eastAsia="Times New Roman" w:cs="Times New Roman"/>
          <w:szCs w:val="20"/>
          <w:lang w:eastAsia="en-GB"/>
        </w:rPr>
      </w:pPr>
      <w:bookmarkStart w:id="112"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3" w:name="_Toc427849913"/>
      <w:r w:rsidRPr="002907A5">
        <w:rPr>
          <w:rFonts w:eastAsia="Times New Roman"/>
          <w:lang w:val="en-GB"/>
        </w:rPr>
        <w:t>Land Acquisition Status</w:t>
      </w:r>
      <w:bookmarkEnd w:id="112"/>
      <w:bookmarkEnd w:id="113"/>
    </w:p>
    <w:p w:rsidR="002907A5" w:rsidRPr="002907A5" w:rsidRDefault="002907A5" w:rsidP="002907A5">
      <w:pPr>
        <w:spacing w:before="100" w:after="100" w:line="280" w:lineRule="atLeast"/>
        <w:ind w:left="709"/>
        <w:rPr>
          <w:rFonts w:eastAsia="Times New Roman" w:cs="Times New Roman"/>
          <w:szCs w:val="20"/>
          <w:lang w:eastAsia="en-GB"/>
        </w:rPr>
      </w:pPr>
      <w:bookmarkStart w:id="114"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5" w:name="_Toc427849914"/>
      <w:r w:rsidRPr="002907A5">
        <w:rPr>
          <w:rFonts w:eastAsia="Times New Roman"/>
          <w:lang w:val="en-GB"/>
        </w:rPr>
        <w:t>Programming and Funding</w:t>
      </w:r>
      <w:bookmarkEnd w:id="114"/>
      <w:bookmarkEnd w:id="115"/>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16" w:name="_Toc415296935"/>
      <w:bookmarkStart w:id="117" w:name="_Toc427849915"/>
      <w:r w:rsidRPr="002907A5">
        <w:rPr>
          <w:rFonts w:eastAsia="Times New Roman"/>
          <w:lang w:val="en-GB"/>
        </w:rPr>
        <w:t>Utilities and services</w:t>
      </w:r>
      <w:bookmarkEnd w:id="116"/>
      <w:bookmarkEnd w:id="117"/>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18" w:name="_Toc415296936"/>
      <w:bookmarkStart w:id="119" w:name="_Toc427849916"/>
      <w:r w:rsidRPr="002907A5">
        <w:rPr>
          <w:rFonts w:eastAsia="Times New Roman"/>
          <w:lang w:val="en-GB"/>
        </w:rPr>
        <w:t>[Other]</w:t>
      </w:r>
      <w:bookmarkEnd w:id="118"/>
      <w:bookmarkEnd w:id="119"/>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20" w:name="_Toc415296937"/>
      <w:bookmarkStart w:id="121"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20"/>
      <w:bookmarkEnd w:id="121"/>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22" w:name="_Toc410662578"/>
      <w:bookmarkStart w:id="123" w:name="_Toc415296938"/>
      <w:bookmarkStart w:id="124" w:name="_Toc427849918"/>
      <w:r w:rsidRPr="002907A5">
        <w:rPr>
          <w:rFonts w:eastAsia="Times New Roman"/>
          <w:lang w:val="en-GB"/>
        </w:rPr>
        <w:t>Project Control</w:t>
      </w:r>
      <w:bookmarkEnd w:id="122"/>
      <w:bookmarkEnd w:id="123"/>
      <w:bookmarkEnd w:id="124"/>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25" w:name="_Toc410662579"/>
      <w:bookmarkStart w:id="126" w:name="_Toc415296939"/>
      <w:bookmarkStart w:id="127" w:name="_Toc427849919"/>
      <w:r w:rsidRPr="002907A5">
        <w:rPr>
          <w:rFonts w:eastAsia="Times New Roman"/>
          <w:lang w:val="en-GB"/>
        </w:rPr>
        <w:t>Consultant’s Quality Plan</w:t>
      </w:r>
      <w:bookmarkEnd w:id="125"/>
      <w:bookmarkEnd w:id="126"/>
      <w:bookmarkEnd w:id="127"/>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28" w:name="_Toc410662580"/>
      <w:bookmarkStart w:id="129" w:name="_Toc415296940"/>
      <w:bookmarkStart w:id="130" w:name="_Toc427849920"/>
      <w:r w:rsidRPr="002907A5">
        <w:rPr>
          <w:rFonts w:eastAsia="Times New Roman"/>
          <w:lang w:val="en-GB"/>
        </w:rPr>
        <w:t>Consultant’s Programme</w:t>
      </w:r>
      <w:bookmarkEnd w:id="128"/>
      <w:bookmarkEnd w:id="129"/>
      <w:bookmarkEnd w:id="130"/>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31" w:name="_Toc410662581"/>
      <w:bookmarkStart w:id="132" w:name="_Toc415296941"/>
      <w:bookmarkStart w:id="133" w:name="_Toc427849921"/>
      <w:r w:rsidRPr="002907A5">
        <w:rPr>
          <w:rFonts w:eastAsia="Times New Roman"/>
          <w:lang w:val="en-GB"/>
        </w:rPr>
        <w:t>Health and Safety Management Plan</w:t>
      </w:r>
      <w:bookmarkEnd w:id="131"/>
      <w:bookmarkEnd w:id="132"/>
      <w:bookmarkEnd w:id="133"/>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34" w:name="_Toc410662582"/>
      <w:bookmarkStart w:id="135" w:name="_Toc415296942"/>
      <w:bookmarkStart w:id="136" w:name="_Toc427849922"/>
      <w:r w:rsidRPr="002907A5">
        <w:rPr>
          <w:rFonts w:eastAsia="Times New Roman"/>
          <w:lang w:val="en-GB"/>
        </w:rPr>
        <w:t>Reporting</w:t>
      </w:r>
      <w:bookmarkEnd w:id="134"/>
      <w:bookmarkEnd w:id="135"/>
      <w:bookmarkEnd w:id="136"/>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37" w:name="_Toc410662583"/>
      <w:bookmarkStart w:id="138" w:name="_Toc415296943"/>
      <w:bookmarkStart w:id="139" w:name="_Toc427849923"/>
      <w:r w:rsidRPr="002907A5">
        <w:rPr>
          <w:rFonts w:eastAsia="Times New Roman"/>
          <w:lang w:val="en-GB"/>
        </w:rPr>
        <w:t>Financial Management</w:t>
      </w:r>
      <w:bookmarkEnd w:id="137"/>
      <w:bookmarkEnd w:id="138"/>
      <w:bookmarkEnd w:id="139"/>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40" w:name="_Toc410662585"/>
      <w:bookmarkStart w:id="141" w:name="_Toc415296944"/>
      <w:bookmarkStart w:id="142" w:name="_Toc427849924"/>
      <w:r w:rsidRPr="002907A5">
        <w:rPr>
          <w:rFonts w:eastAsia="Times New Roman"/>
          <w:lang w:val="en-GB"/>
        </w:rPr>
        <w:t>General Requirements</w:t>
      </w:r>
      <w:bookmarkEnd w:id="140"/>
      <w:bookmarkEnd w:id="141"/>
      <w:bookmarkEnd w:id="142"/>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43" w:name="_Toc415296956"/>
      <w:r>
        <w:t>Policy and Procedures</w:t>
      </w:r>
      <w:bookmarkEnd w:id="143"/>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44" w:name="_Toc358209336"/>
      <w:r w:rsidRPr="002907A5">
        <w:t>Landowner/Interested Party Notifications/Information Sheets/Newsletters</w:t>
      </w:r>
      <w:bookmarkEnd w:id="144"/>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45"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45"/>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46" w:name="_Toc415296947"/>
      <w:r>
        <w:t>Safety in Design</w:t>
      </w:r>
      <w:bookmarkEnd w:id="146"/>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47" w:name="_Toc415296948"/>
      <w:r>
        <w:t>Cost estimation</w:t>
      </w:r>
      <w:bookmarkEnd w:id="147"/>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48" w:name="_Toc415296949"/>
      <w:r>
        <w:t>Project Economic Analysis</w:t>
      </w:r>
      <w:bookmarkEnd w:id="148"/>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49" w:name="_Toc415296953"/>
      <w:r>
        <w:t>Funding applications</w:t>
      </w:r>
      <w:bookmarkEnd w:id="149"/>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50"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50"/>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51" w:name="_Toc410662586"/>
      <w:bookmarkStart w:id="152" w:name="_Toc415296945"/>
      <w:bookmarkStart w:id="153" w:name="_Toc427849925"/>
      <w:r w:rsidRPr="002907A5">
        <w:rPr>
          <w:rFonts w:eastAsia="Times New Roman"/>
          <w:lang w:val="en-GB"/>
        </w:rPr>
        <w:t>Performance Assessment (Consultant)</w:t>
      </w:r>
      <w:bookmarkEnd w:id="151"/>
      <w:bookmarkEnd w:id="152"/>
      <w:bookmarkEnd w:id="153"/>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54"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55"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54"/>
      <w:bookmarkEnd w:id="155"/>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56" w:name="_Toc415296958"/>
      <w:bookmarkStart w:id="157" w:name="_Toc427849927"/>
      <w:r w:rsidRPr="00DB0379">
        <w:rPr>
          <w:rFonts w:eastAsia="Times New Roman"/>
          <w:lang w:val="en-GB"/>
        </w:rPr>
        <w:t>Confirmed Strategic Case</w:t>
      </w:r>
      <w:bookmarkEnd w:id="156"/>
      <w:bookmarkEnd w:id="157"/>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58" w:name="_Toc415296959"/>
      <w:bookmarkStart w:id="159" w:name="_Toc427849928"/>
      <w:r w:rsidRPr="00DB0379">
        <w:rPr>
          <w:rFonts w:eastAsia="Times New Roman"/>
          <w:lang w:val="en-GB"/>
        </w:rPr>
        <w:t>Problems/Opportunities</w:t>
      </w:r>
      <w:bookmarkEnd w:id="158"/>
      <w:r w:rsidRPr="00DB0379">
        <w:rPr>
          <w:rFonts w:eastAsia="Times New Roman"/>
          <w:lang w:val="en-GB"/>
        </w:rPr>
        <w:t xml:space="preserve"> and investment Objectives</w:t>
      </w:r>
      <w:bookmarkEnd w:id="159"/>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0" w:name="_Toc415296961"/>
      <w:bookmarkStart w:id="161" w:name="_Toc427849929"/>
      <w:r w:rsidRPr="00DB0379">
        <w:rPr>
          <w:rFonts w:eastAsia="Times New Roman"/>
          <w:lang w:val="en-GB"/>
        </w:rPr>
        <w:t>Develop and Assess a List of Alternatives and Options</w:t>
      </w:r>
      <w:bookmarkEnd w:id="160"/>
      <w:bookmarkEnd w:id="161"/>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62" w:name="_Toc415296962"/>
      <w:bookmarkStart w:id="163" w:name="_Toc427849930"/>
      <w:r w:rsidRPr="00DB0379">
        <w:rPr>
          <w:rFonts w:eastAsia="Times New Roman"/>
          <w:lang w:val="en-GB"/>
        </w:rPr>
        <w:t>Programme Development and Assessment</w:t>
      </w:r>
      <w:bookmarkEnd w:id="162"/>
      <w:bookmarkEnd w:id="163"/>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64" w:name="_Toc415296965"/>
      <w:bookmarkStart w:id="165" w:name="_Toc427849931"/>
      <w:r w:rsidRPr="00DB0379">
        <w:rPr>
          <w:rFonts w:eastAsia="Times New Roman"/>
          <w:lang w:val="en-GB"/>
        </w:rPr>
        <w:t>Technical requirements</w:t>
      </w:r>
      <w:bookmarkEnd w:id="164"/>
      <w:bookmarkEnd w:id="165"/>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66" w:name="_Toc427849932"/>
      <w:r>
        <w:rPr>
          <w:lang w:eastAsia="en-GB"/>
        </w:rPr>
        <w:t>[Other]</w:t>
      </w:r>
      <w:bookmarkEnd w:id="166"/>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67" w:name="_Toc415296966"/>
      <w:bookmarkStart w:id="168" w:name="_Toc427849933"/>
      <w:r w:rsidRPr="00DB0379">
        <w:rPr>
          <w:rFonts w:eastAsia="Times New Roman"/>
          <w:lang w:val="en-GB" w:eastAsia="en-NZ"/>
        </w:rPr>
        <w:t>Indicative Business Case Phase</w:t>
      </w:r>
      <w:bookmarkEnd w:id="167"/>
      <w:bookmarkEnd w:id="168"/>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69"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70" w:name="_Toc427849934"/>
      <w:r w:rsidRPr="00DB0379">
        <w:rPr>
          <w:rFonts w:eastAsia="Times New Roman"/>
          <w:lang w:val="en-GB"/>
        </w:rPr>
        <w:t>Confirm the Strategic Context and the Case for Investment</w:t>
      </w:r>
      <w:bookmarkEnd w:id="169"/>
      <w:bookmarkEnd w:id="170"/>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1" w:name="_Toc415296968"/>
      <w:bookmarkStart w:id="172" w:name="_Toc427849935"/>
      <w:r w:rsidRPr="00DB0379">
        <w:rPr>
          <w:rFonts w:eastAsia="Times New Roman"/>
          <w:lang w:val="en-GB"/>
        </w:rPr>
        <w:t>Identify a Long List of Options</w:t>
      </w:r>
      <w:bookmarkEnd w:id="171"/>
      <w:bookmarkEnd w:id="172"/>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73" w:name="_Toc415296969"/>
      <w:bookmarkStart w:id="174" w:name="_Toc427849936"/>
      <w:r w:rsidRPr="00DB0379">
        <w:rPr>
          <w:rFonts w:eastAsia="Times New Roman"/>
          <w:lang w:val="en-GB"/>
        </w:rPr>
        <w:t>Assessment of Shortlisted Options</w:t>
      </w:r>
      <w:bookmarkEnd w:id="173"/>
      <w:bookmarkEnd w:id="174"/>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75" w:name="_Toc415296970"/>
      <w:bookmarkStart w:id="176" w:name="_Toc427849937"/>
      <w:r w:rsidRPr="00DB0379">
        <w:rPr>
          <w:rFonts w:eastAsia="Times New Roman"/>
          <w:lang w:val="en-GB"/>
        </w:rPr>
        <w:t xml:space="preserve">Recommend a Preferred </w:t>
      </w:r>
      <w:bookmarkEnd w:id="175"/>
      <w:r w:rsidRPr="00DB0379">
        <w:rPr>
          <w:rFonts w:eastAsia="Times New Roman"/>
          <w:lang w:val="en-GB"/>
        </w:rPr>
        <w:t>Option</w:t>
      </w:r>
      <w:bookmarkEnd w:id="176"/>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77" w:name="_Toc415296972"/>
      <w:bookmarkStart w:id="178" w:name="_Toc427849938"/>
      <w:r w:rsidRPr="00DB0379">
        <w:rPr>
          <w:rFonts w:eastAsia="Times New Roman"/>
          <w:lang w:val="en-GB"/>
        </w:rPr>
        <w:t>Stakeholder / Public Consultation</w:t>
      </w:r>
      <w:bookmarkEnd w:id="177"/>
      <w:r w:rsidRPr="00DB0379">
        <w:rPr>
          <w:rFonts w:eastAsia="Times New Roman"/>
          <w:lang w:val="en-GB"/>
        </w:rPr>
        <w:t xml:space="preserve"> and engagement</w:t>
      </w:r>
      <w:bookmarkEnd w:id="178"/>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9" w:name="_Toc415296974"/>
      <w:bookmarkStart w:id="180" w:name="_Toc427849939"/>
      <w:r w:rsidRPr="00DB0379">
        <w:rPr>
          <w:rFonts w:eastAsia="Times New Roman"/>
          <w:lang w:val="en-GB"/>
        </w:rPr>
        <w:t>Options Evaluation Strategy - Property</w:t>
      </w:r>
      <w:bookmarkEnd w:id="179"/>
      <w:bookmarkEnd w:id="180"/>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81" w:name="_Toc415296975"/>
      <w:bookmarkStart w:id="182" w:name="_Toc427849940"/>
      <w:r w:rsidRPr="00DB0379">
        <w:rPr>
          <w:rFonts w:eastAsia="Times New Roman"/>
          <w:lang w:val="en-GB"/>
        </w:rPr>
        <w:t>Further Development of option(s) recommended to be taken forward to  Detailed Business Case</w:t>
      </w:r>
      <w:bookmarkEnd w:id="181"/>
      <w:bookmarkEnd w:id="182"/>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83" w:name="_Toc415296976"/>
      <w:bookmarkStart w:id="184" w:name="_Toc427849941"/>
      <w:r w:rsidRPr="00DB0379">
        <w:rPr>
          <w:rFonts w:eastAsia="Times New Roman"/>
          <w:lang w:val="en-GB"/>
        </w:rPr>
        <w:t>Technical requirements</w:t>
      </w:r>
      <w:bookmarkEnd w:id="183"/>
      <w:bookmarkEnd w:id="184"/>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85" w:name="_Toc415296977"/>
      <w:bookmarkStart w:id="186" w:name="_Toc427849942"/>
      <w:r w:rsidRPr="00DB0379">
        <w:rPr>
          <w:rFonts w:eastAsia="Times New Roman"/>
          <w:lang w:val="en-GB"/>
        </w:rPr>
        <w:t>[Other]</w:t>
      </w:r>
      <w:bookmarkEnd w:id="185"/>
      <w:bookmarkEnd w:id="18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87" w:name="_Toc415296978"/>
      <w:bookmarkStart w:id="188" w:name="_Toc427849943"/>
      <w:r w:rsidRPr="00DB0379">
        <w:rPr>
          <w:rFonts w:eastAsia="Times New Roman"/>
          <w:lang w:val="en-GB" w:eastAsia="en-NZ"/>
        </w:rPr>
        <w:t>Detailed Business Case Phase</w:t>
      </w:r>
      <w:bookmarkEnd w:id="187"/>
      <w:bookmarkEnd w:id="188"/>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189" w:name="_Toc427849944"/>
      <w:r w:rsidRPr="00DB0379">
        <w:rPr>
          <w:rFonts w:eastAsia="Times New Roman"/>
          <w:lang w:val="en-GB"/>
        </w:rPr>
        <w:t>Reconfirm the case for change, outcomes sought and the preferred way forward</w:t>
      </w:r>
      <w:bookmarkEnd w:id="189"/>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190" w:name="_Toc427849945"/>
      <w:r w:rsidRPr="00DB0379">
        <w:rPr>
          <w:rFonts w:eastAsia="Times New Roman"/>
          <w:lang w:val="en-GB"/>
        </w:rPr>
        <w:t>Developing the Evidence Base within the DBC</w:t>
      </w:r>
      <w:bookmarkEnd w:id="190"/>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191" w:name="_Toc413332797"/>
      <w:bookmarkStart w:id="192" w:name="_Toc427849946"/>
      <w:r w:rsidRPr="00386E85">
        <w:rPr>
          <w:rFonts w:eastAsia="Times New Roman"/>
          <w:lang w:val="en-GB"/>
        </w:rPr>
        <w:t>Develop and Assess the Option</w:t>
      </w:r>
      <w:bookmarkEnd w:id="191"/>
      <w:r w:rsidRPr="00386E85">
        <w:rPr>
          <w:rFonts w:eastAsia="Times New Roman"/>
          <w:lang w:val="en-GB"/>
        </w:rPr>
        <w:t>(s)</w:t>
      </w:r>
      <w:bookmarkEnd w:id="192"/>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93" w:name="_Toc415296981"/>
      <w:bookmarkStart w:id="194" w:name="_Toc427849947"/>
      <w:r w:rsidRPr="00386E85">
        <w:rPr>
          <w:rFonts w:eastAsia="Times New Roman"/>
          <w:lang w:val="en-GB"/>
        </w:rPr>
        <w:t>Travel Demand Measures</w:t>
      </w:r>
      <w:bookmarkEnd w:id="193"/>
      <w:bookmarkEnd w:id="194"/>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195" w:name="_Toc415296982"/>
      <w:bookmarkStart w:id="196" w:name="_Toc427849948"/>
      <w:r w:rsidRPr="00386E85">
        <w:rPr>
          <w:rFonts w:eastAsia="Times New Roman"/>
          <w:lang w:val="en-GB"/>
        </w:rPr>
        <w:t>Revised B/C and MCA Analysis</w:t>
      </w:r>
      <w:bookmarkEnd w:id="195"/>
      <w:bookmarkEnd w:id="196"/>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97" w:name="_Toc415296983"/>
      <w:bookmarkStart w:id="198" w:name="_Toc427849949"/>
      <w:r w:rsidRPr="00386E85">
        <w:rPr>
          <w:rFonts w:eastAsia="Times New Roman"/>
          <w:lang w:val="en-GB"/>
        </w:rPr>
        <w:t>Stakeholder / Consultation</w:t>
      </w:r>
      <w:bookmarkEnd w:id="197"/>
      <w:bookmarkEnd w:id="198"/>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199" w:name="_Toc415296984"/>
      <w:bookmarkStart w:id="200" w:name="_Toc427849950"/>
      <w:r w:rsidRPr="00386E85">
        <w:rPr>
          <w:rFonts w:eastAsia="Times New Roman"/>
          <w:lang w:val="en-GB"/>
        </w:rPr>
        <w:t>Prepare Consenting, Procurement and Property Strategies</w:t>
      </w:r>
      <w:bookmarkEnd w:id="199"/>
      <w:bookmarkEnd w:id="200"/>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01" w:name="_Toc415296985"/>
      <w:bookmarkStart w:id="202" w:name="_Toc427849951"/>
      <w:r w:rsidRPr="00386E85">
        <w:rPr>
          <w:rFonts w:eastAsia="Times New Roman"/>
          <w:lang w:val="en-GB"/>
        </w:rPr>
        <w:t>Peer review</w:t>
      </w:r>
      <w:bookmarkEnd w:id="201"/>
      <w:bookmarkEnd w:id="202"/>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03" w:name="_Toc415296986"/>
      <w:bookmarkStart w:id="204" w:name="_Toc427849952"/>
      <w:r w:rsidRPr="00386E85">
        <w:rPr>
          <w:rFonts w:eastAsia="Times New Roman"/>
          <w:lang w:val="en-GB"/>
        </w:rPr>
        <w:t>Technical requirements</w:t>
      </w:r>
      <w:bookmarkEnd w:id="203"/>
      <w:bookmarkEnd w:id="204"/>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05" w:name="_Toc415296987"/>
      <w:bookmarkStart w:id="206" w:name="_Toc427849953"/>
      <w:r w:rsidRPr="00386E85">
        <w:rPr>
          <w:rFonts w:eastAsia="Times New Roman"/>
          <w:lang w:val="en-GB"/>
        </w:rPr>
        <w:t>Preliminary Design Process</w:t>
      </w:r>
      <w:bookmarkEnd w:id="205"/>
      <w:bookmarkEnd w:id="20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07" w:name="_Toc415296988"/>
      <w:bookmarkStart w:id="208" w:name="_Toc427849954"/>
      <w:r w:rsidRPr="00386E85">
        <w:rPr>
          <w:rFonts w:eastAsia="Times New Roman"/>
          <w:lang w:val="en-GB"/>
        </w:rPr>
        <w:t>Preliminary Geotechnical Appraisal</w:t>
      </w:r>
      <w:bookmarkEnd w:id="207"/>
      <w:bookmarkEnd w:id="208"/>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09" w:name="_Toc415296989"/>
      <w:bookmarkStart w:id="210" w:name="_Toc427849955"/>
      <w:r w:rsidRPr="00386E85">
        <w:rPr>
          <w:rFonts w:eastAsia="Times New Roman"/>
          <w:lang w:val="en-GB"/>
        </w:rPr>
        <w:t>Property</w:t>
      </w:r>
      <w:bookmarkEnd w:id="209"/>
      <w:bookmarkEnd w:id="210"/>
    </w:p>
    <w:p w:rsidR="00386E85" w:rsidRPr="00386E85" w:rsidRDefault="00386E85" w:rsidP="00386E85">
      <w:pPr>
        <w:pStyle w:val="Heading3ConractScope"/>
        <w:rPr>
          <w:lang w:val="en-GB"/>
        </w:rPr>
      </w:pPr>
      <w:bookmarkStart w:id="211" w:name="_Toc408495374"/>
      <w:r w:rsidRPr="00386E85">
        <w:rPr>
          <w:lang w:val="en-GB"/>
        </w:rPr>
        <w:t>Property Evaluation Strategy</w:t>
      </w:r>
      <w:bookmarkEnd w:id="211"/>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12" w:name="_Toc415296991"/>
      <w:bookmarkStart w:id="213" w:name="_Toc427849956"/>
      <w:r>
        <w:rPr>
          <w:rFonts w:eastAsia="Times New Roman"/>
          <w:lang w:val="en-GB"/>
        </w:rPr>
        <w:t>[</w:t>
      </w:r>
      <w:r w:rsidRPr="00386E85">
        <w:rPr>
          <w:rFonts w:eastAsia="Times New Roman"/>
          <w:lang w:val="en-GB"/>
        </w:rPr>
        <w:t>Other]</w:t>
      </w:r>
      <w:bookmarkEnd w:id="212"/>
      <w:bookmarkEnd w:id="213"/>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14" w:name="_Toc415296992"/>
      <w:bookmarkStart w:id="215" w:name="_Toc427849957"/>
      <w:r w:rsidRPr="00736A47">
        <w:rPr>
          <w:rFonts w:eastAsia="Times New Roman"/>
          <w:lang w:val="en-GB" w:eastAsia="en-NZ"/>
        </w:rPr>
        <w:t>Pre-Implementation</w:t>
      </w:r>
      <w:bookmarkEnd w:id="214"/>
      <w:bookmarkEnd w:id="215"/>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16" w:name="_Toc415296993"/>
      <w:bookmarkStart w:id="217" w:name="_Toc427849958"/>
      <w:r w:rsidRPr="00736A47">
        <w:rPr>
          <w:rFonts w:eastAsia="Times New Roman"/>
          <w:lang w:val="en-GB"/>
        </w:rPr>
        <w:t>Transport Agency Objectives</w:t>
      </w:r>
      <w:bookmarkEnd w:id="216"/>
      <w:bookmarkEnd w:id="217"/>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18" w:name="_Toc415296994"/>
      <w:bookmarkStart w:id="219" w:name="_Toc427849959"/>
      <w:r w:rsidRPr="00736A47">
        <w:rPr>
          <w:rFonts w:eastAsia="Times New Roman"/>
          <w:lang w:val="en-GB"/>
        </w:rPr>
        <w:t>Survey</w:t>
      </w:r>
      <w:bookmarkEnd w:id="218"/>
      <w:bookmarkEnd w:id="219"/>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20" w:name="_Toc415296995"/>
      <w:bookmarkStart w:id="221" w:name="_Toc427849960"/>
      <w:r w:rsidRPr="00736A47">
        <w:rPr>
          <w:rFonts w:eastAsia="Times New Roman"/>
          <w:lang w:val="en-GB"/>
        </w:rPr>
        <w:t>Geotechnical investigations</w:t>
      </w:r>
      <w:bookmarkEnd w:id="220"/>
      <w:bookmarkEnd w:id="22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22" w:name="_Toc408495361"/>
      <w:r w:rsidRPr="00736A47">
        <w:rPr>
          <w:rFonts w:cs="Arial"/>
          <w:lang w:val="en-GB" w:eastAsia="en-NZ"/>
        </w:rPr>
        <w:t>Geotechnical</w:t>
      </w:r>
      <w:r w:rsidRPr="00736A47">
        <w:t xml:space="preserve"> Investigations and Testing Results</w:t>
      </w:r>
      <w:bookmarkEnd w:id="22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23" w:name="_Toc415296996"/>
      <w:bookmarkStart w:id="224" w:name="_Toc427849961"/>
      <w:r w:rsidRPr="00736A47">
        <w:rPr>
          <w:rFonts w:eastAsia="Times New Roman"/>
          <w:lang w:val="en-GB"/>
        </w:rPr>
        <w:t>Property</w:t>
      </w:r>
      <w:bookmarkEnd w:id="223"/>
      <w:bookmarkEnd w:id="224"/>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25" w:name="_Toc415296997"/>
      <w:bookmarkStart w:id="226" w:name="_Toc427849962"/>
      <w:r w:rsidRPr="00736A47">
        <w:rPr>
          <w:rFonts w:eastAsia="Times New Roman"/>
          <w:lang w:val="en-GB"/>
        </w:rPr>
        <w:t>Assessment of Environmental Effects</w:t>
      </w:r>
      <w:bookmarkEnd w:id="225"/>
      <w:bookmarkEnd w:id="226"/>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27" w:name="_Toc415296998"/>
      <w:bookmarkStart w:id="228" w:name="_Toc427849963"/>
      <w:r w:rsidRPr="00736A47">
        <w:rPr>
          <w:rFonts w:eastAsia="Times New Roman"/>
          <w:lang w:val="en-GB"/>
        </w:rPr>
        <w:t>Statutory Approvals</w:t>
      </w:r>
      <w:bookmarkEnd w:id="227"/>
      <w:bookmarkEnd w:id="228"/>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29" w:name="_Toc408495391"/>
      <w:r w:rsidRPr="00736A47">
        <w:rPr>
          <w:rFonts w:cs="Arial"/>
          <w:lang w:val="en-GB" w:eastAsia="en-NZ"/>
        </w:rPr>
        <w:t>General Requirements</w:t>
      </w:r>
      <w:bookmarkEnd w:id="229"/>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30" w:name="_Toc408495392"/>
      <w:r w:rsidRPr="00736A47">
        <w:rPr>
          <w:rFonts w:cs="Arial"/>
          <w:lang w:val="en-GB" w:eastAsia="en-NZ"/>
        </w:rPr>
        <w:t>Designation</w:t>
      </w:r>
      <w:bookmarkEnd w:id="230"/>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31" w:name="_Toc286247147"/>
      <w:bookmarkStart w:id="232" w:name="_Toc408495394"/>
      <w:r w:rsidRPr="00736A47">
        <w:rPr>
          <w:rFonts w:cs="Arial"/>
          <w:lang w:val="en-GB" w:eastAsia="en-NZ"/>
        </w:rPr>
        <w:t>Borrow/Dump Sites and Water</w:t>
      </w:r>
      <w:bookmarkEnd w:id="231"/>
      <w:bookmarkEnd w:id="232"/>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33" w:name="_Toc286247149"/>
      <w:bookmarkStart w:id="234" w:name="_Toc408495396"/>
      <w:r w:rsidRPr="00736A47">
        <w:rPr>
          <w:rFonts w:cs="Arial"/>
          <w:lang w:val="en-GB" w:eastAsia="en-NZ"/>
        </w:rPr>
        <w:t>Building Consent Applications</w:t>
      </w:r>
      <w:bookmarkEnd w:id="233"/>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35" w:name="_Toc286247150"/>
      <w:bookmarkStart w:id="236" w:name="_Toc408495397"/>
      <w:r w:rsidRPr="00736A47">
        <w:rPr>
          <w:rFonts w:cs="Arial"/>
          <w:lang w:val="en-GB" w:eastAsia="en-NZ"/>
        </w:rPr>
        <w:t>Heritage New Zealand Pouhere Taonga Applications</w:t>
      </w:r>
      <w:bookmarkEnd w:id="235"/>
      <w:bookmarkEnd w:id="23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37" w:name="_Toc286247151"/>
      <w:bookmarkStart w:id="238" w:name="_Toc408495398"/>
      <w:r w:rsidRPr="00736A47">
        <w:rPr>
          <w:rFonts w:cs="Arial"/>
          <w:lang w:val="en-GB" w:eastAsia="en-NZ"/>
        </w:rPr>
        <w:t>National Parks Act 1980, Conservation Act 1986 and Reserves Act 1977</w:t>
      </w:r>
      <w:bookmarkEnd w:id="237"/>
      <w:bookmarkEnd w:id="238"/>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39" w:name="_Toc286247152"/>
      <w:bookmarkStart w:id="240"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39"/>
    <w:bookmarkEnd w:id="240"/>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41" w:name="_Toc415296999"/>
      <w:bookmarkStart w:id="242" w:name="_Toc427849964"/>
      <w:r w:rsidRPr="00736A47">
        <w:rPr>
          <w:rFonts w:eastAsia="Times New Roman"/>
          <w:lang w:val="en-GB"/>
        </w:rPr>
        <w:t>Urban and Design Landscape Framework</w:t>
      </w:r>
      <w:bookmarkEnd w:id="241"/>
      <w:bookmarkEnd w:id="242"/>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43" w:name="_Toc415297000"/>
      <w:bookmarkStart w:id="244" w:name="_Toc427849965"/>
      <w:r w:rsidRPr="00736A47">
        <w:rPr>
          <w:rFonts w:eastAsia="Times New Roman"/>
          <w:lang w:val="en-GB"/>
        </w:rPr>
        <w:t>Design</w:t>
      </w:r>
      <w:bookmarkEnd w:id="243"/>
      <w:bookmarkEnd w:id="244"/>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45" w:name="_Toc286247139"/>
      <w:bookmarkStart w:id="246" w:name="_Toc408495381"/>
      <w:r w:rsidRPr="00736A47">
        <w:rPr>
          <w:rFonts w:cs="Arial"/>
          <w:lang w:val="en-GB" w:eastAsia="en-NZ"/>
        </w:rPr>
        <w:t>Construction Drawings</w:t>
      </w:r>
      <w:bookmarkEnd w:id="245"/>
      <w:bookmarkEnd w:id="24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47" w:name="_Toc286247143"/>
      <w:bookmarkStart w:id="248" w:name="_Toc408495385"/>
      <w:r w:rsidRPr="00714AD1">
        <w:rPr>
          <w:rFonts w:cs="Arial"/>
          <w:color w:val="0000FF"/>
          <w:lang w:val="en-GB" w:eastAsia="en-NZ"/>
        </w:rPr>
        <w:t>Bridge Data System Input Forms</w:t>
      </w:r>
      <w:bookmarkEnd w:id="247"/>
      <w:bookmarkEnd w:id="248"/>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49" w:name="_Toc286247144"/>
      <w:bookmarkStart w:id="250" w:name="_Toc408495386"/>
      <w:r w:rsidRPr="00736A47">
        <w:rPr>
          <w:rFonts w:cs="Arial"/>
          <w:lang w:val="en-GB" w:eastAsia="en-NZ"/>
        </w:rPr>
        <w:t>Final Design Report</w:t>
      </w:r>
      <w:bookmarkEnd w:id="249"/>
      <w:bookmarkEnd w:id="250"/>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51" w:name="_Toc415297001"/>
      <w:bookmarkStart w:id="252" w:name="_Toc427849966"/>
      <w:r w:rsidRPr="00736A47">
        <w:rPr>
          <w:rFonts w:eastAsia="Times New Roman"/>
          <w:lang w:val="en-GB"/>
        </w:rPr>
        <w:t>Prepare Draft Environmental and Social Management Plans</w:t>
      </w:r>
      <w:bookmarkEnd w:id="251"/>
      <w:bookmarkEnd w:id="252"/>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53" w:name="_Toc427849967"/>
      <w:r w:rsidRPr="00B8184E">
        <w:rPr>
          <w:rFonts w:eastAsia="Times New Roman"/>
          <w:color w:val="0000FF"/>
          <w:lang w:val="en-GB"/>
        </w:rPr>
        <w:t>Stage 2 Procurement Strategy</w:t>
      </w:r>
      <w:bookmarkEnd w:id="253"/>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54" w:name="_Toc415297003"/>
      <w:bookmarkStart w:id="255" w:name="_Toc427849968"/>
      <w:r w:rsidRPr="00736A47">
        <w:rPr>
          <w:rFonts w:eastAsia="Times New Roman"/>
          <w:lang w:val="en-GB"/>
        </w:rPr>
        <w:t>Tender documentation</w:t>
      </w:r>
      <w:bookmarkEnd w:id="254"/>
      <w:bookmarkEnd w:id="255"/>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56" w:name="_Toc286247156"/>
      <w:bookmarkStart w:id="257" w:name="_Toc410662648"/>
      <w:bookmarkStart w:id="258" w:name="_Toc415297004"/>
      <w:bookmarkStart w:id="259" w:name="_Toc427849969"/>
      <w:r w:rsidRPr="00736A47">
        <w:rPr>
          <w:rFonts w:eastAsia="Times New Roman"/>
          <w:lang w:val="en-GB"/>
        </w:rPr>
        <w:t>Insurance, Bonds and Retentions for Physical Works Contracts</w:t>
      </w:r>
      <w:bookmarkEnd w:id="256"/>
      <w:bookmarkEnd w:id="257"/>
      <w:bookmarkEnd w:id="258"/>
      <w:bookmarkEnd w:id="259"/>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60" w:name="_Toc286247157"/>
      <w:bookmarkStart w:id="261" w:name="_Toc410662649"/>
      <w:bookmarkStart w:id="262" w:name="_Toc415297005"/>
      <w:bookmarkStart w:id="263" w:name="_Toc427849970"/>
      <w:r w:rsidRPr="00736A47">
        <w:rPr>
          <w:rFonts w:eastAsia="Times New Roman"/>
          <w:lang w:val="en-GB"/>
        </w:rPr>
        <w:t>Accompanying Documentation</w:t>
      </w:r>
      <w:bookmarkEnd w:id="260"/>
      <w:bookmarkEnd w:id="261"/>
      <w:bookmarkEnd w:id="262"/>
      <w:bookmarkEnd w:id="263"/>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64" w:name="_Toc415297006"/>
      <w:bookmarkStart w:id="265" w:name="_Toc427849971"/>
      <w:r w:rsidRPr="00736A47">
        <w:rPr>
          <w:rFonts w:eastAsia="Times New Roman"/>
          <w:lang w:val="en-GB"/>
        </w:rPr>
        <w:t>Responsibility during construction</w:t>
      </w:r>
      <w:bookmarkEnd w:id="264"/>
      <w:bookmarkEnd w:id="265"/>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66" w:name="_Toc415297007"/>
      <w:bookmarkStart w:id="267" w:name="_Toc427849972"/>
      <w:r w:rsidRPr="00736A47">
        <w:rPr>
          <w:rFonts w:eastAsia="Times New Roman"/>
          <w:lang w:val="en-GB"/>
        </w:rPr>
        <w:t>[Other]</w:t>
      </w:r>
      <w:bookmarkEnd w:id="266"/>
      <w:bookmarkEnd w:id="267"/>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68"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69" w:name="_Toc427849973"/>
      <w:r w:rsidRPr="00B8184E">
        <w:rPr>
          <w:rFonts w:eastAsia="Times New Roman"/>
          <w:lang w:val="en-GB" w:eastAsia="en-NZ"/>
        </w:rPr>
        <w:t>Implementation</w:t>
      </w:r>
      <w:bookmarkEnd w:id="268"/>
      <w:bookmarkEnd w:id="269"/>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70" w:name="_Toc415297009"/>
      <w:bookmarkStart w:id="271" w:name="_Toc427849974"/>
      <w:r w:rsidRPr="00B8184E">
        <w:rPr>
          <w:rFonts w:eastAsia="Times New Roman"/>
          <w:lang w:val="en-GB"/>
        </w:rPr>
        <w:t>Transport Agency Objectives</w:t>
      </w:r>
      <w:bookmarkEnd w:id="270"/>
      <w:bookmarkEnd w:id="271"/>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72" w:name="_Toc415297010"/>
      <w:bookmarkStart w:id="273" w:name="_Toc427849975"/>
      <w:r w:rsidRPr="00B8184E">
        <w:rPr>
          <w:rFonts w:eastAsia="Times New Roman"/>
          <w:lang w:val="en-GB"/>
        </w:rPr>
        <w:t>Tender Administration and Evaluation</w:t>
      </w:r>
      <w:bookmarkEnd w:id="272"/>
      <w:bookmarkEnd w:id="273"/>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74" w:name="_Toc410662592"/>
      <w:bookmarkStart w:id="275" w:name="_Toc415297011"/>
      <w:bookmarkStart w:id="276" w:name="_Toc427849976"/>
      <w:r w:rsidRPr="00B8184E">
        <w:rPr>
          <w:rFonts w:eastAsia="Times New Roman"/>
          <w:lang w:val="en-GB"/>
        </w:rPr>
        <w:t>Management and Surveillance</w:t>
      </w:r>
      <w:bookmarkEnd w:id="274"/>
      <w:bookmarkEnd w:id="275"/>
      <w:bookmarkEnd w:id="276"/>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77" w:name="_Toc410662593"/>
      <w:r w:rsidRPr="00B8184E">
        <w:rPr>
          <w:rFonts w:cs="Arial"/>
          <w:lang w:val="en-GB" w:eastAsia="en-NZ"/>
        </w:rPr>
        <w:t>Contract Management and Administration</w:t>
      </w:r>
      <w:bookmarkEnd w:id="277"/>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78" w:name="_Toc410662594"/>
      <w:r w:rsidRPr="00B8184E">
        <w:rPr>
          <w:rFonts w:cs="Arial"/>
          <w:lang w:val="en-GB" w:eastAsia="en-NZ"/>
        </w:rPr>
        <w:t>Programme Management</w:t>
      </w:r>
      <w:bookmarkEnd w:id="278"/>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79" w:name="_Toc410662595"/>
      <w:r w:rsidRPr="00B8184E">
        <w:rPr>
          <w:rFonts w:cs="Arial"/>
          <w:lang w:val="en-GB" w:eastAsia="en-NZ"/>
        </w:rPr>
        <w:t>Quality Management</w:t>
      </w:r>
      <w:bookmarkEnd w:id="279"/>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80" w:name="_Toc410662596"/>
      <w:r w:rsidRPr="00B8184E">
        <w:rPr>
          <w:rFonts w:cs="Arial"/>
          <w:lang w:val="en-GB" w:eastAsia="en-NZ"/>
        </w:rPr>
        <w:t>Traffic Management and Safety</w:t>
      </w:r>
      <w:bookmarkEnd w:id="28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81" w:name="_Toc415297012"/>
      <w:bookmarkStart w:id="282" w:name="_Toc427849977"/>
      <w:r w:rsidRPr="00B8184E">
        <w:rPr>
          <w:rFonts w:eastAsia="Times New Roman"/>
          <w:lang w:val="en-GB"/>
        </w:rPr>
        <w:t>Documentation</w:t>
      </w:r>
      <w:bookmarkEnd w:id="281"/>
      <w:bookmarkEnd w:id="282"/>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83" w:name="_Toc415297013"/>
      <w:bookmarkStart w:id="284" w:name="_Toc427849978"/>
      <w:r w:rsidRPr="00B8184E">
        <w:rPr>
          <w:rFonts w:eastAsia="Times New Roman"/>
          <w:lang w:val="en-GB"/>
        </w:rPr>
        <w:t>Property Requirements</w:t>
      </w:r>
      <w:bookmarkEnd w:id="283"/>
      <w:bookmarkEnd w:id="284"/>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85" w:name="_Toc415297014"/>
      <w:bookmarkStart w:id="286" w:name="_Toc427849979"/>
      <w:r w:rsidRPr="00B8184E">
        <w:rPr>
          <w:rFonts w:eastAsia="Times New Roman"/>
          <w:lang w:val="en-GB"/>
        </w:rPr>
        <w:t>Road Safety Audit</w:t>
      </w:r>
      <w:bookmarkEnd w:id="285"/>
      <w:bookmarkEnd w:id="286"/>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87" w:name="_Toc415297015"/>
      <w:bookmarkStart w:id="288" w:name="_Toc427849980"/>
      <w:r w:rsidRPr="00B8184E">
        <w:rPr>
          <w:rFonts w:eastAsia="Times New Roman"/>
          <w:lang w:val="en-GB"/>
        </w:rPr>
        <w:t>Temporary Detours</w:t>
      </w:r>
      <w:bookmarkEnd w:id="287"/>
      <w:bookmarkEnd w:id="28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289" w:name="_Toc415297016"/>
      <w:bookmarkStart w:id="290" w:name="_Toc427849981"/>
      <w:r w:rsidRPr="00B8184E">
        <w:rPr>
          <w:rFonts w:eastAsia="Times New Roman"/>
          <w:lang w:val="en-GB"/>
        </w:rPr>
        <w:t>Project Management Board</w:t>
      </w:r>
      <w:bookmarkEnd w:id="289"/>
      <w:bookmarkEnd w:id="29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291" w:name="_Toc415297017"/>
      <w:bookmarkStart w:id="292" w:name="_Toc427849982"/>
      <w:r w:rsidRPr="00B8184E">
        <w:rPr>
          <w:rFonts w:eastAsia="Times New Roman"/>
          <w:lang w:val="en-GB"/>
        </w:rPr>
        <w:t>[Other]</w:t>
      </w:r>
      <w:bookmarkEnd w:id="291"/>
      <w:bookmarkEnd w:id="29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293" w:name="_Toc415297018"/>
      <w:bookmarkStart w:id="294" w:name="_Toc427849983"/>
      <w:r w:rsidRPr="00B8184E">
        <w:rPr>
          <w:rFonts w:eastAsia="Times New Roman"/>
          <w:lang w:val="en-GB" w:eastAsia="en-NZ"/>
        </w:rPr>
        <w:t>Management of State Highway Bridges and Other Structures</w:t>
      </w:r>
      <w:bookmarkEnd w:id="293"/>
      <w:bookmarkEnd w:id="294"/>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295" w:name="_Toc415297019"/>
      <w:bookmarkStart w:id="296" w:name="_Toc427849984"/>
      <w:r w:rsidRPr="00B8184E">
        <w:rPr>
          <w:rFonts w:eastAsia="Times New Roman"/>
          <w:lang w:val="en-GB" w:eastAsia="en-NZ"/>
        </w:rPr>
        <w:t>State Highway Traffic Monitoring</w:t>
      </w:r>
      <w:bookmarkEnd w:id="295"/>
      <w:bookmarkEnd w:id="296"/>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297" w:name="_Toc427849985"/>
      <w:r>
        <w:rPr>
          <w:lang w:eastAsia="en-GB"/>
        </w:rPr>
        <w:t>Deliverables and Time Schedule</w:t>
      </w:r>
      <w:bookmarkEnd w:id="297"/>
    </w:p>
    <w:p w:rsidR="00386E85" w:rsidRDefault="000C7E9C" w:rsidP="00711B11">
      <w:pPr>
        <w:pStyle w:val="Numberedheading2"/>
        <w:numPr>
          <w:ilvl w:val="0"/>
          <w:numId w:val="137"/>
        </w:numPr>
        <w:ind w:left="709" w:hanging="709"/>
        <w:rPr>
          <w:lang w:eastAsia="en-GB"/>
        </w:rPr>
      </w:pPr>
      <w:bookmarkStart w:id="298" w:name="_Toc427849986"/>
      <w:r>
        <w:rPr>
          <w:lang w:eastAsia="en-GB"/>
        </w:rPr>
        <w:t>General</w:t>
      </w:r>
      <w:bookmarkEnd w:id="298"/>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299" w:name="_Toc427849987"/>
      <w:r>
        <w:rPr>
          <w:lang w:eastAsia="en-GB"/>
        </w:rPr>
        <w:t>Programme for Deliverables</w:t>
      </w:r>
      <w:bookmarkEnd w:id="299"/>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00" w:name="_Toc427849988"/>
      <w:r>
        <w:rPr>
          <w:lang w:eastAsia="en-GB"/>
        </w:rPr>
        <w:t>Inputs provided By Client</w:t>
      </w:r>
      <w:bookmarkEnd w:id="300"/>
    </w:p>
    <w:p w:rsidR="000C7E9C" w:rsidRDefault="000C7E9C" w:rsidP="00711B11">
      <w:pPr>
        <w:pStyle w:val="Numberedheading2"/>
        <w:numPr>
          <w:ilvl w:val="0"/>
          <w:numId w:val="140"/>
        </w:numPr>
        <w:ind w:left="709" w:hanging="709"/>
        <w:rPr>
          <w:lang w:eastAsia="en-GB"/>
        </w:rPr>
      </w:pPr>
      <w:bookmarkStart w:id="301" w:name="_Toc427849989"/>
      <w:r>
        <w:rPr>
          <w:lang w:eastAsia="en-GB"/>
        </w:rPr>
        <w:t>To Tenderers</w:t>
      </w:r>
      <w:bookmarkEnd w:id="301"/>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02" w:name="_Toc415297025"/>
      <w:bookmarkStart w:id="303" w:name="_Toc427849990"/>
      <w:r w:rsidRPr="000C7E9C">
        <w:rPr>
          <w:lang w:eastAsia="en-GB"/>
        </w:rPr>
        <w:t>To the Consultant</w:t>
      </w:r>
      <w:bookmarkEnd w:id="302"/>
      <w:bookmarkEnd w:id="303"/>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04" w:name="_Toc190852191"/>
      <w:bookmarkStart w:id="305" w:name="_Toc415297026"/>
      <w:bookmarkStart w:id="306" w:name="_Toc427849991"/>
      <w:r w:rsidRPr="000C7E9C">
        <w:rPr>
          <w:rFonts w:eastAsia="Times New Roman"/>
          <w:lang w:eastAsia="en-GB"/>
        </w:rPr>
        <w:t>Project Manager</w:t>
      </w:r>
      <w:bookmarkEnd w:id="304"/>
      <w:bookmarkEnd w:id="305"/>
      <w:bookmarkEnd w:id="306"/>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5A2A9B"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07" w:name="_Toc190852192"/>
      <w:bookmarkStart w:id="308" w:name="_Toc415297027"/>
      <w:bookmarkStart w:id="309" w:name="_Toc427849992"/>
      <w:r w:rsidRPr="000C7E9C">
        <w:rPr>
          <w:rFonts w:eastAsia="Times New Roman"/>
          <w:lang w:eastAsia="en-GB"/>
        </w:rPr>
        <w:t>Hazards Known to the Client</w:t>
      </w:r>
      <w:bookmarkEnd w:id="307"/>
      <w:bookmarkEnd w:id="308"/>
      <w:bookmarkEnd w:id="309"/>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10" w:name="bmSECTION_E"/>
      <w:bookmarkStart w:id="311" w:name="_Toc427849993"/>
      <w:bookmarkEnd w:id="310"/>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11"/>
    </w:p>
    <w:p w:rsidR="000C7E9C" w:rsidRDefault="00B83D78" w:rsidP="00711B11">
      <w:pPr>
        <w:pStyle w:val="Numberedheading2"/>
        <w:numPr>
          <w:ilvl w:val="0"/>
          <w:numId w:val="144"/>
        </w:numPr>
        <w:ind w:left="709" w:hanging="709"/>
        <w:rPr>
          <w:lang w:eastAsia="en-GB"/>
        </w:rPr>
      </w:pPr>
      <w:bookmarkStart w:id="312" w:name="_Toc427849994"/>
      <w:r>
        <w:rPr>
          <w:lang w:eastAsia="en-GB"/>
        </w:rPr>
        <w:t>G</w:t>
      </w:r>
      <w:r w:rsidR="000C7E9C">
        <w:rPr>
          <w:lang w:eastAsia="en-GB"/>
        </w:rPr>
        <w:t xml:space="preserve">eneral </w:t>
      </w:r>
      <w:r>
        <w:rPr>
          <w:lang w:eastAsia="en-GB"/>
        </w:rPr>
        <w:t>C</w:t>
      </w:r>
      <w:r w:rsidR="000C7E9C">
        <w:rPr>
          <w:lang w:eastAsia="en-GB"/>
        </w:rPr>
        <w:t>onditions</w:t>
      </w:r>
      <w:bookmarkEnd w:id="312"/>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0"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13" w:name="_Toc415297030"/>
      <w:bookmarkStart w:id="314"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13"/>
      <w:bookmarkEnd w:id="314"/>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15" w:name="Liability_Insurance"/>
      <w:bookmarkStart w:id="316" w:name="_Toc415297031"/>
      <w:bookmarkStart w:id="317" w:name="_Toc427849996"/>
      <w:bookmarkEnd w:id="315"/>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16"/>
      <w:bookmarkEnd w:id="317"/>
    </w:p>
    <w:p w:rsidR="000C7E9C" w:rsidRPr="000C7E9C" w:rsidRDefault="000C7E9C" w:rsidP="000C7E9C">
      <w:pPr>
        <w:pStyle w:val="Numberedparagraph"/>
        <w:rPr>
          <w:rFonts w:eastAsia="Times New Roman"/>
          <w:lang w:val="en-GB"/>
        </w:rPr>
      </w:pPr>
      <w:bookmarkStart w:id="318" w:name="_Toc415297032"/>
      <w:bookmarkStart w:id="319" w:name="_Toc427849997"/>
      <w:r w:rsidRPr="000C7E9C">
        <w:rPr>
          <w:rFonts w:eastAsia="Times New Roman"/>
          <w:lang w:val="en-GB"/>
        </w:rPr>
        <w:t>Limitation of Liability</w:t>
      </w:r>
      <w:bookmarkEnd w:id="318"/>
      <w:bookmarkEnd w:id="319"/>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duration as required by the Risk/Insurance Sub VAC as per guidance note Clause 3.1.</w:t>
      </w:r>
      <w:r w:rsidR="000F728E">
        <w:rPr>
          <w:rFonts w:eastAsia="Times New Roman" w:cs="Times New Roman"/>
          <w:color w:val="0000FF"/>
          <w:szCs w:val="20"/>
          <w:highlight w:val="yellow"/>
          <w:lang w:eastAsia="en-GB"/>
        </w:rPr>
        <w:t>1</w:t>
      </w:r>
      <w:r w:rsidRPr="000C7E9C">
        <w:rPr>
          <w:rFonts w:eastAsia="Times New Roman" w:cs="Times New Roman"/>
          <w:color w:val="0000FF"/>
          <w:szCs w:val="20"/>
          <w:highlight w:val="yellow"/>
          <w:lang w:eastAsia="en-GB"/>
        </w:rPr>
        <w:t xml:space="preserve"> above.&gt;&gt;</w:t>
      </w:r>
    </w:p>
    <w:p w:rsidR="000C7E9C" w:rsidRPr="000C7E9C" w:rsidRDefault="000C7E9C" w:rsidP="000F728E">
      <w:pPr>
        <w:pStyle w:val="Numberedparagraph"/>
        <w:rPr>
          <w:rFonts w:eastAsia="Times New Roman"/>
          <w:lang w:val="en-GB"/>
        </w:rPr>
      </w:pPr>
      <w:bookmarkStart w:id="320" w:name="_Toc216137506"/>
      <w:bookmarkStart w:id="321" w:name="_Toc415297033"/>
      <w:bookmarkStart w:id="322" w:name="_Toc427849998"/>
      <w:r w:rsidRPr="000C7E9C">
        <w:rPr>
          <w:rFonts w:eastAsia="Times New Roman"/>
          <w:lang w:val="en-GB"/>
        </w:rPr>
        <w:t>Professional Indemnity Insurance</w:t>
      </w:r>
      <w:bookmarkEnd w:id="320"/>
      <w:bookmarkEnd w:id="321"/>
      <w:bookmarkEnd w:id="322"/>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23" w:name="_Toc216137507"/>
      <w:bookmarkStart w:id="324" w:name="_Toc415297034"/>
      <w:bookmarkStart w:id="325" w:name="_Toc427849999"/>
      <w:r w:rsidRPr="000C7E9C">
        <w:rPr>
          <w:rFonts w:eastAsia="Times New Roman"/>
          <w:lang w:val="en-GB"/>
        </w:rPr>
        <w:t>Public Liability Insurance</w:t>
      </w:r>
      <w:bookmarkEnd w:id="323"/>
      <w:bookmarkEnd w:id="324"/>
      <w:bookmarkEnd w:id="325"/>
    </w:p>
    <w:p w:rsidR="00714AD1" w:rsidRPr="006B2DD8" w:rsidRDefault="000C7E9C" w:rsidP="00877A46">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26" w:name="bmSECTION_F"/>
      <w:bookmarkStart w:id="327" w:name="_Toc427850000"/>
      <w:bookmarkEnd w:id="326"/>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28" w:name="_Toc427850001"/>
      <w:bookmarkEnd w:id="327"/>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29" w:name="bmSECTION_G"/>
      <w:bookmarkEnd w:id="329"/>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28"/>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A114A" w:rsidRDefault="00AA114A" w:rsidP="00AB746C">
      <w:r>
        <w:separator/>
      </w:r>
    </w:p>
  </w:endnote>
  <w:endnote w:type="continuationSeparator" w:id="0">
    <w:p w:rsidR="00AA114A" w:rsidRDefault="00AA114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A2A9B" w:rsidRDefault="005A2A9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AA114A" w:rsidRDefault="00AA114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AA114A" w:rsidRDefault="00AA114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5A2A9B">
      <w:rPr>
        <w:noProof/>
        <w:sz w:val="16"/>
        <w:szCs w:val="16"/>
      </w:rPr>
      <w:t>35</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5A2A9B">
      <w:rPr>
        <w:noProof/>
        <w:sz w:val="16"/>
        <w:szCs w:val="16"/>
      </w:rPr>
      <w:t>186</w:t>
    </w:r>
    <w:r w:rsidRPr="00884C80">
      <w:rPr>
        <w:sz w:val="16"/>
        <w:szCs w:val="16"/>
      </w:rPr>
      <w:fldChar w:fldCharType="end"/>
    </w:r>
  </w:p>
  <w:p w:rsidR="00AA114A" w:rsidRPr="00884C80" w:rsidRDefault="00AA114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F66D4" w:rsidRDefault="00FF66D4">
    <w:pPr>
      <w:pStyle w:val="Footer"/>
    </w:pPr>
    <w:r>
      <w:rPr>
        <w:noProof/>
        <w:lang w:val="en-US" w:eastAsia="zh-CN"/>
      </w:rPr>
      <w:drawing>
        <wp:anchor distT="0" distB="0" distL="114300" distR="114300" simplePos="0" relativeHeight="251696640" behindDoc="0" locked="1" layoutInCell="1" allowOverlap="1" wp14:anchorId="42A7D81E" wp14:editId="3C1ACC51">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1">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4592" behindDoc="0" locked="1" layoutInCell="1" allowOverlap="1" wp14:anchorId="6EF8F975" wp14:editId="6086F7C9">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AA114A" w:rsidRPr="0055547A" w:rsidRDefault="00AA114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A114A" w:rsidRDefault="00AA114A" w:rsidP="00AB746C">
      <w:r>
        <w:separator/>
      </w:r>
    </w:p>
  </w:footnote>
  <w:footnote w:type="continuationSeparator" w:id="0">
    <w:p w:rsidR="00AA114A" w:rsidRDefault="00AA114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A2A9B" w:rsidRDefault="005A2A9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A2A9B" w:rsidRDefault="005A2A9B">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0"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1"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2"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3"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5"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6"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7"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8"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9"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1"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2"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3"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4"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7"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8"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9"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0"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1"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2"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4"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5"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6"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5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0"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1"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2"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3"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4"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5"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6"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7"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69"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0"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2"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3"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4"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5"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6"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7"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8"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9"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0"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1"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2"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3"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4"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6"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7"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88"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9"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0"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2"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3"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4"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6"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7"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98"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99"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0"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1"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2"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3"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4"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7"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8"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0"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1"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2"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3"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4"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5"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6"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7"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18"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19"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1"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2"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3"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4"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5"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26"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7"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28"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9"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0"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2"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3"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4"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5"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36"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37"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8"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9"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0"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2"/>
  </w:num>
  <w:num w:numId="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5"/>
  </w:num>
  <w:num w:numId="6">
    <w:abstractNumId w:val="6"/>
  </w:num>
  <w:num w:numId="7">
    <w:abstractNumId w:val="5"/>
  </w:num>
  <w:num w:numId="8">
    <w:abstractNumId w:val="4"/>
  </w:num>
  <w:num w:numId="9">
    <w:abstractNumId w:val="2"/>
  </w:num>
  <w:num w:numId="10">
    <w:abstractNumId w:val="1"/>
  </w:num>
  <w:num w:numId="11">
    <w:abstractNumId w:val="0"/>
  </w:num>
  <w:num w:numId="12">
    <w:abstractNumId w:val="37"/>
  </w:num>
  <w:num w:numId="13">
    <w:abstractNumId w:val="83"/>
  </w:num>
  <w:num w:numId="14">
    <w:abstractNumId w:val="36"/>
  </w:num>
  <w:num w:numId="15">
    <w:abstractNumId w:val="3"/>
  </w:num>
  <w:num w:numId="16">
    <w:abstractNumId w:val="33"/>
  </w:num>
  <w:num w:numId="17">
    <w:abstractNumId w:val="73"/>
  </w:num>
  <w:num w:numId="18">
    <w:abstractNumId w:val="103"/>
  </w:num>
  <w:num w:numId="19">
    <w:abstractNumId w:val="125"/>
  </w:num>
  <w:num w:numId="20">
    <w:abstractNumId w:val="74"/>
  </w:num>
  <w:num w:numId="21">
    <w:abstractNumId w:val="53"/>
  </w:num>
  <w:num w:numId="22">
    <w:abstractNumId w:val="41"/>
  </w:num>
  <w:num w:numId="23">
    <w:abstractNumId w:val="117"/>
  </w:num>
  <w:num w:numId="24">
    <w:abstractNumId w:val="18"/>
  </w:num>
  <w:num w:numId="25">
    <w:abstractNumId w:val="69"/>
  </w:num>
  <w:num w:numId="26">
    <w:abstractNumId w:val="10"/>
  </w:num>
  <w:num w:numId="27">
    <w:abstractNumId w:val="20"/>
  </w:num>
  <w:num w:numId="28">
    <w:abstractNumId w:val="119"/>
  </w:num>
  <w:num w:numId="29">
    <w:abstractNumId w:val="42"/>
  </w:num>
  <w:num w:numId="30">
    <w:abstractNumId w:val="70"/>
  </w:num>
  <w:num w:numId="31">
    <w:abstractNumId w:val="40"/>
  </w:num>
  <w:num w:numId="32">
    <w:abstractNumId w:val="24"/>
  </w:num>
  <w:num w:numId="33">
    <w:abstractNumId w:val="85"/>
  </w:num>
  <w:num w:numId="34">
    <w:abstractNumId w:val="72"/>
  </w:num>
  <w:num w:numId="35">
    <w:abstractNumId w:val="17"/>
  </w:num>
  <w:num w:numId="36">
    <w:abstractNumId w:val="77"/>
  </w:num>
  <w:num w:numId="37">
    <w:abstractNumId w:val="123"/>
  </w:num>
  <w:num w:numId="38">
    <w:abstractNumId w:val="47"/>
  </w:num>
  <w:num w:numId="39">
    <w:abstractNumId w:val="60"/>
  </w:num>
  <w:num w:numId="40">
    <w:abstractNumId w:val="51"/>
  </w:num>
  <w:num w:numId="41">
    <w:abstractNumId w:val="111"/>
  </w:num>
  <w:num w:numId="42">
    <w:abstractNumId w:val="8"/>
  </w:num>
  <w:num w:numId="43">
    <w:abstractNumId w:val="32"/>
  </w:num>
  <w:num w:numId="44">
    <w:abstractNumId w:val="14"/>
  </w:num>
  <w:num w:numId="45">
    <w:abstractNumId w:val="124"/>
  </w:num>
  <w:num w:numId="46">
    <w:abstractNumId w:val="44"/>
  </w:num>
  <w:num w:numId="47">
    <w:abstractNumId w:val="136"/>
  </w:num>
  <w:num w:numId="48">
    <w:abstractNumId w:val="78"/>
  </w:num>
  <w:num w:numId="49">
    <w:abstractNumId w:val="121"/>
  </w:num>
  <w:num w:numId="50">
    <w:abstractNumId w:val="110"/>
  </w:num>
  <w:num w:numId="51">
    <w:abstractNumId w:val="116"/>
  </w:num>
  <w:num w:numId="52">
    <w:abstractNumId w:val="43"/>
  </w:num>
  <w:num w:numId="53">
    <w:abstractNumId w:val="28"/>
  </w:num>
  <w:num w:numId="5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97"/>
  </w:num>
  <w:num w:numId="57">
    <w:abstractNumId w:val="13"/>
  </w:num>
  <w:num w:numId="58">
    <w:abstractNumId w:val="135"/>
  </w:num>
  <w:num w:numId="59">
    <w:abstractNumId w:val="26"/>
  </w:num>
  <w:num w:numId="6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89"/>
  </w:num>
  <w:num w:numId="62">
    <w:abstractNumId w:val="52"/>
  </w:num>
  <w:num w:numId="63">
    <w:abstractNumId w:val="65"/>
  </w:num>
  <w:num w:numId="64">
    <w:abstractNumId w:val="19"/>
  </w:num>
  <w:num w:numId="65">
    <w:abstractNumId w:val="94"/>
  </w:num>
  <w:num w:numId="66">
    <w:abstractNumId w:val="118"/>
  </w:num>
  <w:num w:numId="67">
    <w:abstractNumId w:val="105"/>
  </w:num>
  <w:num w:numId="68">
    <w:abstractNumId w:val="115"/>
  </w:num>
  <w:num w:numId="69">
    <w:abstractNumId w:val="122"/>
  </w:num>
  <w:num w:numId="70">
    <w:abstractNumId w:val="61"/>
  </w:num>
  <w:num w:numId="71">
    <w:abstractNumId w:val="49"/>
  </w:num>
  <w:num w:numId="72">
    <w:abstractNumId w:val="34"/>
  </w:num>
  <w:num w:numId="73">
    <w:abstractNumId w:val="139"/>
  </w:num>
  <w:num w:numId="74">
    <w:abstractNumId w:val="66"/>
  </w:num>
  <w:num w:numId="75">
    <w:abstractNumId w:val="79"/>
  </w:num>
  <w:num w:numId="76">
    <w:abstractNumId w:val="104"/>
  </w:num>
  <w:num w:numId="77">
    <w:abstractNumId w:val="101"/>
  </w:num>
  <w:num w:numId="78">
    <w:abstractNumId w:val="15"/>
  </w:num>
  <w:num w:numId="79">
    <w:abstractNumId w:val="88"/>
  </w:num>
  <w:num w:numId="80">
    <w:abstractNumId w:val="133"/>
  </w:num>
  <w:num w:numId="81">
    <w:abstractNumId w:val="29"/>
  </w:num>
  <w:num w:numId="82">
    <w:abstractNumId w:val="138"/>
  </w:num>
  <w:num w:numId="83">
    <w:abstractNumId w:val="56"/>
  </w:num>
  <w:num w:numId="84">
    <w:abstractNumId w:val="120"/>
  </w:num>
  <w:num w:numId="85">
    <w:abstractNumId w:val="129"/>
  </w:num>
  <w:num w:numId="86">
    <w:abstractNumId w:val="22"/>
  </w:num>
  <w:num w:numId="87">
    <w:abstractNumId w:val="93"/>
  </w:num>
  <w:num w:numId="88">
    <w:abstractNumId w:val="86"/>
  </w:num>
  <w:num w:numId="89">
    <w:abstractNumId w:val="39"/>
  </w:num>
  <w:num w:numId="90">
    <w:abstractNumId w:val="134"/>
  </w:num>
  <w:num w:numId="91">
    <w:abstractNumId w:val="76"/>
  </w:num>
  <w:num w:numId="92">
    <w:abstractNumId w:val="140"/>
  </w:num>
  <w:num w:numId="93">
    <w:abstractNumId w:val="107"/>
  </w:num>
  <w:num w:numId="94">
    <w:abstractNumId w:val="30"/>
  </w:num>
  <w:num w:numId="95">
    <w:abstractNumId w:val="27"/>
  </w:num>
  <w:num w:numId="96">
    <w:abstractNumId w:val="91"/>
  </w:num>
  <w:num w:numId="97">
    <w:abstractNumId w:val="98"/>
  </w:num>
  <w:num w:numId="98">
    <w:abstractNumId w:val="71"/>
  </w:num>
  <w:num w:numId="99">
    <w:abstractNumId w:val="11"/>
  </w:num>
  <w:num w:numId="100">
    <w:abstractNumId w:val="131"/>
  </w:num>
  <w:num w:numId="101">
    <w:abstractNumId w:val="46"/>
  </w:num>
  <w:num w:numId="102">
    <w:abstractNumId w:val="57"/>
  </w:num>
  <w:num w:numId="103">
    <w:abstractNumId w:val="81"/>
  </w:num>
  <w:num w:numId="104">
    <w:abstractNumId w:val="80"/>
  </w:num>
  <w:num w:numId="105">
    <w:abstractNumId w:val="137"/>
  </w:num>
  <w:num w:numId="106">
    <w:abstractNumId w:val="12"/>
  </w:num>
  <w:num w:numId="107">
    <w:abstractNumId w:val="114"/>
  </w:num>
  <w:num w:numId="108">
    <w:abstractNumId w:val="63"/>
  </w:num>
  <w:num w:numId="109">
    <w:abstractNumId w:val="102"/>
  </w:num>
  <w:num w:numId="110">
    <w:abstractNumId w:val="128"/>
  </w:num>
  <w:num w:numId="111">
    <w:abstractNumId w:val="84"/>
  </w:num>
  <w:num w:numId="112">
    <w:abstractNumId w:val="82"/>
  </w:num>
  <w:num w:numId="113">
    <w:abstractNumId w:val="100"/>
  </w:num>
  <w:num w:numId="114">
    <w:abstractNumId w:val="127"/>
  </w:num>
  <w:num w:numId="115">
    <w:abstractNumId w:val="64"/>
  </w:num>
  <w:num w:numId="116">
    <w:abstractNumId w:val="126"/>
  </w:num>
  <w:num w:numId="117">
    <w:abstractNumId w:val="75"/>
  </w:num>
  <w:num w:numId="118">
    <w:abstractNumId w:val="95"/>
  </w:num>
  <w:num w:numId="119">
    <w:abstractNumId w:val="38"/>
  </w:num>
  <w:num w:numId="120">
    <w:abstractNumId w:val="112"/>
  </w:num>
  <w:num w:numId="121">
    <w:abstractNumId w:val="45"/>
  </w:num>
  <w:num w:numId="122">
    <w:abstractNumId w:val="68"/>
  </w:num>
  <w:num w:numId="123">
    <w:abstractNumId w:val="62"/>
  </w:num>
  <w:num w:numId="124">
    <w:abstractNumId w:val="108"/>
  </w:num>
  <w:num w:numId="125">
    <w:abstractNumId w:val="92"/>
  </w:num>
  <w:num w:numId="126">
    <w:abstractNumId w:val="55"/>
  </w:num>
  <w:num w:numId="127">
    <w:abstractNumId w:val="90"/>
  </w:num>
  <w:num w:numId="128">
    <w:abstractNumId w:val="96"/>
  </w:num>
  <w:num w:numId="129">
    <w:abstractNumId w:val="106"/>
  </w:num>
  <w:num w:numId="130">
    <w:abstractNumId w:val="48"/>
  </w:num>
  <w:num w:numId="131">
    <w:abstractNumId w:val="99"/>
  </w:num>
  <w:num w:numId="132">
    <w:abstractNumId w:val="130"/>
  </w:num>
  <w:num w:numId="133">
    <w:abstractNumId w:val="21"/>
  </w:num>
  <w:num w:numId="134">
    <w:abstractNumId w:val="23"/>
  </w:num>
  <w:num w:numId="135">
    <w:abstractNumId w:val="59"/>
  </w:num>
  <w:num w:numId="136">
    <w:abstractNumId w:val="31"/>
  </w:num>
  <w:num w:numId="137">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4"/>
  </w:num>
  <w:num w:numId="14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7"/>
  </w:num>
  <w:num w:numId="143">
    <w:abstractNumId w:val="87"/>
  </w:num>
  <w:num w:numId="14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0"/>
  </w:num>
  <w:num w:numId="146">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58"/>
    <w:lvlOverride w:ilvl="0">
      <w:startOverride w:val="1"/>
    </w:lvlOverride>
  </w:num>
  <w:num w:numId="148">
    <w:abstractNumId w:val="109"/>
  </w:num>
  <w:num w:numId="149">
    <w:abstractNumId w:val="113"/>
  </w:num>
  <w:num w:numId="150">
    <w:abstractNumId w:val="132"/>
  </w:num>
  <w:num w:numId="151">
    <w:abstractNumId w:val="132"/>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4505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F79"/>
    <w:rsid w:val="00211A52"/>
    <w:rsid w:val="0024039B"/>
    <w:rsid w:val="002907A5"/>
    <w:rsid w:val="002A224E"/>
    <w:rsid w:val="002C33FC"/>
    <w:rsid w:val="00386E85"/>
    <w:rsid w:val="0039646F"/>
    <w:rsid w:val="003A0C8D"/>
    <w:rsid w:val="003A296A"/>
    <w:rsid w:val="003E7952"/>
    <w:rsid w:val="003F5557"/>
    <w:rsid w:val="00447358"/>
    <w:rsid w:val="004679E9"/>
    <w:rsid w:val="0047142A"/>
    <w:rsid w:val="00495DA4"/>
    <w:rsid w:val="004B660D"/>
    <w:rsid w:val="004E44E1"/>
    <w:rsid w:val="004E6604"/>
    <w:rsid w:val="004F3B2F"/>
    <w:rsid w:val="005105A1"/>
    <w:rsid w:val="00527F0B"/>
    <w:rsid w:val="00530B6D"/>
    <w:rsid w:val="00552ECF"/>
    <w:rsid w:val="0055547A"/>
    <w:rsid w:val="00564645"/>
    <w:rsid w:val="00567F6E"/>
    <w:rsid w:val="00585C19"/>
    <w:rsid w:val="005A2A9B"/>
    <w:rsid w:val="005B351E"/>
    <w:rsid w:val="005D58CE"/>
    <w:rsid w:val="005E5E3C"/>
    <w:rsid w:val="005F5502"/>
    <w:rsid w:val="00603F50"/>
    <w:rsid w:val="00605B8B"/>
    <w:rsid w:val="00637E0B"/>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8032A"/>
    <w:rsid w:val="00981599"/>
    <w:rsid w:val="00982204"/>
    <w:rsid w:val="009A7C4C"/>
    <w:rsid w:val="009D47B0"/>
    <w:rsid w:val="00A1555A"/>
    <w:rsid w:val="00A20421"/>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52FDF"/>
    <w:rsid w:val="00D744BE"/>
    <w:rsid w:val="00D91F26"/>
    <w:rsid w:val="00DA149E"/>
    <w:rsid w:val="00DB0379"/>
    <w:rsid w:val="00DB6256"/>
    <w:rsid w:val="00DC07CD"/>
    <w:rsid w:val="00DC112D"/>
    <w:rsid w:val="00DD7E28"/>
    <w:rsid w:val="00DE4F88"/>
    <w:rsid w:val="00DE55EC"/>
    <w:rsid w:val="00DF7732"/>
    <w:rsid w:val="00E24D41"/>
    <w:rsid w:val="00E51B28"/>
    <w:rsid w:val="00E61858"/>
    <w:rsid w:val="00EA486F"/>
    <w:rsid w:val="00EB1B31"/>
    <w:rsid w:val="00EB4E6F"/>
    <w:rsid w:val="00EC14EA"/>
    <w:rsid w:val="00EC4A0D"/>
    <w:rsid w:val="00ED5B31"/>
    <w:rsid w:val="00EE1164"/>
    <w:rsid w:val="00EE22FE"/>
    <w:rsid w:val="00F15348"/>
    <w:rsid w:val="00F22F4D"/>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hyperlink" Target="http://hip.nzta.govt.nz/processes/project-development/programme-business-case" TargetMode="External"/><Relationship Id="rId3" Type="http://schemas.openxmlformats.org/officeDocument/2006/relationships/customXml" Target="../customXml/item2.xml"/><Relationship Id="rId21" Type="http://schemas.openxmlformats.org/officeDocument/2006/relationships/hyperlink" Target="http://www.nzta.govt.nz/resources/contract-procedures-manual/index.html" TargetMode="Externa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yperlink" Target="http://hip.nzta.govt.nz/technical-information/environmental-and-social/environment-and-social-responsibility-standard"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yperlink" Target="http://www.nzta.govt.nz/resources/procurement-manual/index.html" TargetMode="Externa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yperlink" Target="http://www.nzta.govt.nz/resources/procurement-manual/procurement-tools.html" TargetMode="External"/><Relationship Id="rId32"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mailto:Peter.Davies@auditnz.govt.nz" TargetMode="External"/><Relationship Id="rId28" Type="http://schemas.openxmlformats.org/officeDocument/2006/relationships/hyperlink" Target="http://hip.nzta.govt.nz/processes/project-development/indicative-business-case" TargetMode="External"/><Relationship Id="rId10" Type="http://schemas.openxmlformats.org/officeDocument/2006/relationships/image" Target="media/image1.png"/><Relationship Id="rId19" Type="http://schemas.openxmlformats.org/officeDocument/2006/relationships/footer" Target="footer4.xml"/><Relationship Id="rId31"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hip.nzta.govt.nz/technical-information"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www.ipenz.org/ipenz/practicesupport/endorsedinfo/copyright.cfm?id=1" TargetMode="External"/></Relationships>
</file>

<file path=word/_rels/footer3.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82296101E6A4ACC9DDE649DCFD31F5E"/>
        <w:category>
          <w:name w:val="General"/>
          <w:gallery w:val="placeholder"/>
        </w:category>
        <w:types>
          <w:type w:val="bbPlcHdr"/>
        </w:types>
        <w:behaviors>
          <w:behavior w:val="content"/>
        </w:behaviors>
        <w:guid w:val="{ED7760F7-3AAC-4B2C-9316-D6597B99722C}"/>
      </w:docPartPr>
      <w:docPartBody>
        <w:p w:rsidR="000078DC" w:rsidRDefault="000078DC" w:rsidP="000078DC">
          <w:pPr>
            <w:pStyle w:val="F82296101E6A4ACC9DDE649DCFD31F5E"/>
          </w:pPr>
          <w:r w:rsidRPr="00827E40">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A2C6095031554461A18FBEBFC243765B"/>
        <w:category>
          <w:name w:val="General"/>
          <w:gallery w:val="placeholder"/>
        </w:category>
        <w:types>
          <w:type w:val="bbPlcHdr"/>
        </w:types>
        <w:behaviors>
          <w:behavior w:val="content"/>
        </w:behaviors>
        <w:guid w:val="{96ECFD52-B5D0-4440-AE7B-33A8E7825EC2}"/>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6C6648" w:rsidP="006C6648">
          <w:pPr>
            <w:pStyle w:val="A42DA5A03FE64AE0A65088774699CB6517"/>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A6624" w:rsidRDefault="001B100A">
          <w:r w:rsidRPr="001F7922">
            <w:rPr>
              <w:rStyle w:val="PlaceholderText"/>
            </w:rPr>
            <w:t>Email</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A6624"/>
    <w:rsid w:val="00122E3C"/>
    <w:rsid w:val="001B100A"/>
    <w:rsid w:val="002456D2"/>
    <w:rsid w:val="002A2876"/>
    <w:rsid w:val="003A03A6"/>
    <w:rsid w:val="003A0554"/>
    <w:rsid w:val="004B2530"/>
    <w:rsid w:val="005C565B"/>
    <w:rsid w:val="00696A3D"/>
    <w:rsid w:val="00696FE6"/>
    <w:rsid w:val="006C6648"/>
    <w:rsid w:val="007229C9"/>
    <w:rsid w:val="00781C66"/>
    <w:rsid w:val="007B1C50"/>
    <w:rsid w:val="00AA34B6"/>
    <w:rsid w:val="00CE0EB3"/>
    <w:rsid w:val="00CF19A7"/>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9C9"/>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D6AC45A6-C068-4B0B-B7B2-74AAFD71B6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1914</TotalTime>
  <Pages>186</Pages>
  <Words>60436</Words>
  <Characters>325756</Characters>
  <Application>Microsoft Office Word</Application>
  <DocSecurity>0</DocSecurity>
  <Lines>17145</Lines>
  <Paragraphs>10162</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376030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134</cp:revision>
  <cp:lastPrinted>2015-03-31T04:44:00Z</cp:lastPrinted>
  <dcterms:created xsi:type="dcterms:W3CDTF">2015-08-19T04:17:00Z</dcterms:created>
  <dcterms:modified xsi:type="dcterms:W3CDTF">2015-09-23T05:02:00Z</dcterms:modified>
</cp:coreProperties>
</file>