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隧道环境评价报告</w:t>
      </w:r>
    </w:p>
    <w:p>
      <w:pPr>
        <w:jc w:val="center"/>
        <w:rPr>
          <w:rFonts w:asciiTheme="majorEastAsia" w:hAnsiTheme="majorEastAsia" w:eastAsiaTheme="majorEastAsia"/>
          <w:sz w:val="30"/>
          <w:szCs w:val="30"/>
        </w:rPr>
      </w:pPr>
      <w:r>
        <w:rPr>
          <w:rFonts w:hint="eastAsia" w:asciiTheme="majorEastAsia" w:hAnsiTheme="majorEastAsia" w:eastAsiaTheme="majorEastAsia"/>
          <w:sz w:val="30"/>
          <w:szCs w:val="30"/>
          <w:lang w:val="en-US" w:eastAsia="zh-CN"/>
        </w:rPr>
        <w:t>{{s_year}}</w:t>
      </w:r>
      <w:r>
        <w:rPr>
          <w:rFonts w:asciiTheme="majorEastAsia" w:hAnsiTheme="majorEastAsia" w:eastAsiaTheme="majorEastAsia"/>
          <w:sz w:val="30"/>
          <w:szCs w:val="30"/>
        </w:rPr>
        <w:t>年</w:t>
      </w:r>
      <w:r>
        <w:rPr>
          <w:rFonts w:hint="eastAsia" w:asciiTheme="majorEastAsia" w:hAnsiTheme="majorEastAsia" w:eastAsiaTheme="majorEastAsia"/>
          <w:sz w:val="30"/>
          <w:szCs w:val="30"/>
          <w:lang w:val="en-US" w:eastAsia="zh-CN"/>
        </w:rPr>
        <w:t>{{s_month}}</w:t>
      </w:r>
      <w:r>
        <w:rPr>
          <w:rFonts w:asciiTheme="majorEastAsia" w:hAnsiTheme="majorEastAsia" w:eastAsiaTheme="majorEastAsia"/>
          <w:sz w:val="30"/>
          <w:szCs w:val="30"/>
        </w:rPr>
        <w:t>月</w:t>
      </w:r>
      <w:r>
        <w:rPr>
          <w:rFonts w:hint="eastAsia" w:asciiTheme="majorEastAsia" w:hAnsiTheme="majorEastAsia" w:eastAsiaTheme="majorEastAsia"/>
          <w:sz w:val="30"/>
          <w:szCs w:val="30"/>
          <w:lang w:val="en-US" w:eastAsia="zh-CN"/>
        </w:rPr>
        <w:t>{{s_day}}</w:t>
      </w:r>
      <w:r>
        <w:rPr>
          <w:rFonts w:asciiTheme="majorEastAsia" w:hAnsiTheme="majorEastAsia" w:eastAsiaTheme="majorEastAsia"/>
          <w:sz w:val="30"/>
          <w:szCs w:val="30"/>
        </w:rPr>
        <w:t>日</w:t>
      </w:r>
      <w:r>
        <w:rPr>
          <w:rFonts w:hint="eastAsia" w:asciiTheme="majorEastAsia" w:hAnsiTheme="majorEastAsia" w:eastAsiaTheme="majorEastAsia"/>
          <w:sz w:val="30"/>
          <w:szCs w:val="30"/>
          <w:lang w:val="en-US" w:eastAsia="zh-CN"/>
        </w:rPr>
        <w:t>至{{e_year}}</w:t>
      </w:r>
      <w:r>
        <w:rPr>
          <w:rFonts w:hint="eastAsia" w:asciiTheme="majorEastAsia" w:hAnsiTheme="majorEastAsia" w:eastAsiaTheme="majorEastAsia"/>
          <w:sz w:val="30"/>
          <w:szCs w:val="30"/>
        </w:rPr>
        <w:t>年</w:t>
      </w:r>
      <w:r>
        <w:rPr>
          <w:rFonts w:hint="eastAsia" w:asciiTheme="majorEastAsia" w:hAnsiTheme="majorEastAsia" w:eastAsiaTheme="majorEastAsia"/>
          <w:sz w:val="30"/>
          <w:szCs w:val="30"/>
          <w:lang w:val="en-US" w:eastAsia="zh-CN"/>
        </w:rPr>
        <w:t>{{e_month}}</w:t>
      </w:r>
      <w:r>
        <w:rPr>
          <w:rFonts w:asciiTheme="majorEastAsia" w:hAnsiTheme="majorEastAsia" w:eastAsiaTheme="majorEastAsia"/>
          <w:sz w:val="30"/>
          <w:szCs w:val="30"/>
        </w:rPr>
        <w:t>月</w:t>
      </w:r>
      <w:r>
        <w:rPr>
          <w:rFonts w:hint="eastAsia" w:asciiTheme="majorEastAsia" w:hAnsiTheme="majorEastAsia" w:eastAsiaTheme="majorEastAsia"/>
          <w:sz w:val="30"/>
          <w:szCs w:val="30"/>
          <w:lang w:val="en-US" w:eastAsia="zh-CN"/>
        </w:rPr>
        <w:t>{{e_day}}</w:t>
      </w:r>
      <w:r>
        <w:rPr>
          <w:rFonts w:asciiTheme="majorEastAsia" w:hAnsiTheme="majorEastAsia" w:eastAsiaTheme="majorEastAsia"/>
          <w:sz w:val="30"/>
          <w:szCs w:val="30"/>
        </w:rPr>
        <w:t>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{{QUERY}}  {{EXEC isOdd = (n)=&gt;n%2==1 }}</w:t>
      </w: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{{ALIAS pm25 INS $R.</w:t>
      </w:r>
      <w:r>
        <w:rPr>
          <w:rFonts w:hint="eastAsia"/>
          <w:sz w:val="20"/>
          <w:szCs w:val="20"/>
        </w:rPr>
        <w:t>a34004value</w:t>
      </w:r>
      <w:r>
        <w:rPr>
          <w:rFonts w:hint="eastAsia"/>
          <w:sz w:val="20"/>
          <w:szCs w:val="20"/>
          <w:lang w:val="en-US" w:eastAsia="zh-CN"/>
        </w:rPr>
        <w:t>}}  {{ALIAS pm10 INS $R.</w:t>
      </w:r>
      <w:r>
        <w:rPr>
          <w:rFonts w:hint="eastAsia"/>
          <w:sz w:val="20"/>
          <w:szCs w:val="20"/>
        </w:rPr>
        <w:t>a34002value</w:t>
      </w:r>
      <w:r>
        <w:rPr>
          <w:rFonts w:hint="eastAsia"/>
          <w:sz w:val="20"/>
          <w:szCs w:val="20"/>
          <w:lang w:val="en-US" w:eastAsia="zh-CN"/>
        </w:rPr>
        <w:t>}}  {{ALIAS no2 INS $R.</w:t>
      </w:r>
      <w:r>
        <w:rPr>
          <w:rFonts w:hint="eastAsia"/>
          <w:sz w:val="20"/>
          <w:szCs w:val="20"/>
        </w:rPr>
        <w:t>a21004value</w:t>
      </w:r>
      <w:r>
        <w:rPr>
          <w:rFonts w:hint="eastAsia"/>
          <w:sz w:val="20"/>
          <w:szCs w:val="20"/>
          <w:lang w:val="en-US" w:eastAsia="zh-CN"/>
        </w:rPr>
        <w:t>}}  {{ALIAS co INS $R.</w:t>
      </w:r>
      <w:r>
        <w:rPr>
          <w:rFonts w:hint="eastAsia"/>
          <w:sz w:val="20"/>
          <w:szCs w:val="20"/>
        </w:rPr>
        <w:t>a21005value</w:t>
      </w:r>
      <w:r>
        <w:rPr>
          <w:rFonts w:hint="eastAsia"/>
          <w:sz w:val="20"/>
          <w:szCs w:val="20"/>
          <w:lang w:val="en-US" w:eastAsia="zh-CN"/>
        </w:rPr>
        <w:t xml:space="preserve">}} </w:t>
      </w: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{{ALIAS VI INS $R.</w:t>
      </w:r>
      <w:r>
        <w:rPr>
          <w:rFonts w:hint="eastAsia"/>
          <w:sz w:val="20"/>
          <w:szCs w:val="20"/>
        </w:rPr>
        <w:t>a01020value</w:t>
      </w:r>
      <w:r>
        <w:rPr>
          <w:rFonts w:hint="eastAsia"/>
          <w:sz w:val="20"/>
          <w:szCs w:val="20"/>
          <w:lang w:val="en-US" w:eastAsia="zh-CN"/>
        </w:rPr>
        <w:t>}}  {{ALIAS methane INS $R.</w:t>
      </w:r>
      <w:r>
        <w:rPr>
          <w:rFonts w:hint="eastAsia"/>
          <w:sz w:val="20"/>
          <w:szCs w:val="20"/>
        </w:rPr>
        <w:t>a05002value</w:t>
      </w:r>
      <w:r>
        <w:rPr>
          <w:rFonts w:hint="eastAsia"/>
          <w:sz w:val="20"/>
          <w:szCs w:val="20"/>
          <w:lang w:val="en-US" w:eastAsia="zh-CN"/>
        </w:rPr>
        <w:t>}}  {{ALIAS temperature INS $R.</w:t>
      </w:r>
      <w:r>
        <w:rPr>
          <w:rFonts w:hint="eastAsia"/>
          <w:sz w:val="20"/>
          <w:szCs w:val="20"/>
        </w:rPr>
        <w:t>a01001value</w:t>
      </w:r>
      <w:r>
        <w:rPr>
          <w:rFonts w:hint="eastAsia"/>
          <w:sz w:val="20"/>
          <w:szCs w:val="20"/>
          <w:lang w:val="en-US" w:eastAsia="zh-CN"/>
        </w:rPr>
        <w:t xml:space="preserve">}}  </w:t>
      </w: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{{ALIAS humidity INS $R.</w:t>
      </w:r>
      <w:r>
        <w:rPr>
          <w:rFonts w:hint="eastAsia"/>
          <w:sz w:val="20"/>
          <w:szCs w:val="20"/>
        </w:rPr>
        <w:t>a01002value</w:t>
      </w:r>
      <w:r>
        <w:rPr>
          <w:rFonts w:hint="eastAsia"/>
          <w:sz w:val="20"/>
          <w:szCs w:val="20"/>
          <w:lang w:val="en-US" w:eastAsia="zh-CN"/>
        </w:rPr>
        <w:t>}}  {{ALIAS pressure INS $R.</w:t>
      </w:r>
      <w:r>
        <w:rPr>
          <w:rFonts w:hint="eastAsia"/>
          <w:sz w:val="20"/>
          <w:szCs w:val="20"/>
        </w:rPr>
        <w:t>a01006value</w:t>
      </w:r>
      <w:r>
        <w:rPr>
          <w:rFonts w:hint="eastAsia"/>
          <w:sz w:val="20"/>
          <w:szCs w:val="20"/>
          <w:lang w:val="en-US" w:eastAsia="zh-CN"/>
        </w:rPr>
        <w:t>}}  {{ALIAS wSpeed INS $R.</w:t>
      </w:r>
      <w:r>
        <w:rPr>
          <w:rFonts w:hint="eastAsia"/>
          <w:sz w:val="20"/>
          <w:szCs w:val="20"/>
        </w:rPr>
        <w:t>a01007value</w:t>
      </w:r>
      <w:r>
        <w:rPr>
          <w:rFonts w:hint="eastAsia"/>
          <w:sz w:val="20"/>
          <w:szCs w:val="20"/>
          <w:lang w:val="en-US" w:eastAsia="zh-CN"/>
        </w:rPr>
        <w:t>}}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bidi w:val="0"/>
        <w:jc w:val="both"/>
        <w:rPr>
          <w:rFonts w:hint="eastAsia"/>
        </w:rPr>
      </w:pPr>
      <w:r>
        <w:t>隧道内环境评价报告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{{env.s_year}}</w:t>
      </w:r>
      <w:r>
        <w:t>年</w:t>
      </w:r>
      <w:r>
        <w:rPr>
          <w:rFonts w:hint="eastAsia"/>
          <w:lang w:val="en-US" w:eastAsia="zh-CN"/>
        </w:rPr>
        <w:t>{{env.s_month}}</w:t>
      </w:r>
      <w:r>
        <w:t>月</w:t>
      </w:r>
      <w:r>
        <w:rPr>
          <w:rFonts w:hint="eastAsia"/>
          <w:lang w:val="en-US" w:eastAsia="zh-CN"/>
        </w:rPr>
        <w:t>{{env.s_day}}</w:t>
      </w:r>
      <w:r>
        <w:t>日</w:t>
      </w:r>
      <w:r>
        <w:rPr>
          <w:rFonts w:hint="eastAsia"/>
        </w:rPr>
        <w:t>至</w:t>
      </w:r>
      <w:r>
        <w:rPr>
          <w:rFonts w:hint="eastAsia"/>
          <w:lang w:val="en-US" w:eastAsia="zh-CN"/>
        </w:rPr>
        <w:t>{{env.e_year}}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{{env.e_month}}</w:t>
      </w:r>
      <w:r>
        <w:t>月</w:t>
      </w:r>
      <w:r>
        <w:rPr>
          <w:rFonts w:hint="eastAsia"/>
          <w:lang w:val="en-US" w:eastAsia="zh-CN"/>
        </w:rPr>
        <w:t>{{env.e_day}}</w:t>
      </w:r>
      <w:r>
        <w:t>日</w:t>
      </w:r>
      <w:r>
        <w:rPr>
          <w:rFonts w:hint="eastAsia"/>
        </w:rPr>
        <w:t>，</w:t>
      </w:r>
      <w:r>
        <w:t>隧道内环境评价报告如下</w:t>
      </w:r>
      <w:r>
        <w:rPr>
          <w:rFonts w:hint="eastAsia"/>
        </w:rPr>
        <w:t>：</w:t>
      </w:r>
    </w:p>
    <w:p>
      <w:pPr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{{FOR T IN env.tables}}</w:t>
      </w:r>
    </w:p>
    <w:p>
      <w:pPr>
        <w:pStyle w:val="7"/>
        <w:numPr>
          <w:ilvl w:val="0"/>
          <w:numId w:val="1"/>
        </w:numPr>
        <w:ind w:firstLineChars="0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lang w:val="en-US" w:eastAsia="zh-CN"/>
        </w:rPr>
        <w:t>{{$T.tunnelName}}</w:t>
      </w:r>
      <w:r>
        <w:rPr>
          <w:rFonts w:hint="eastAsia"/>
        </w:rPr>
        <w:t>：</w:t>
      </w:r>
    </w:p>
    <w:tbl>
      <w:tblPr>
        <w:tblStyle w:val="8"/>
        <w:tblW w:w="5206" w:type="pct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7"/>
        <w:gridCol w:w="3246"/>
        <w:gridCol w:w="2476"/>
        <w:gridCol w:w="2295"/>
        <w:gridCol w:w="1955"/>
        <w:gridCol w:w="1879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907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  <w:vAlign w:val="top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监测因子</w:t>
            </w:r>
          </w:p>
        </w:tc>
        <w:tc>
          <w:tcPr>
            <w:tcW w:w="3246" w:type="dxa"/>
            <w:tcBorders>
              <w:top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  <w:vAlign w:val="top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单位</w:t>
            </w:r>
          </w:p>
        </w:tc>
        <w:tc>
          <w:tcPr>
            <w:tcW w:w="2476" w:type="dxa"/>
            <w:tcBorders>
              <w:top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  <w:vAlign w:val="top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标准值</w:t>
            </w:r>
          </w:p>
        </w:tc>
        <w:tc>
          <w:tcPr>
            <w:tcW w:w="2295" w:type="dxa"/>
            <w:tcBorders>
              <w:top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  <w:vAlign w:val="top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测定次数</w:t>
            </w:r>
          </w:p>
        </w:tc>
        <w:tc>
          <w:tcPr>
            <w:tcW w:w="1955" w:type="dxa"/>
            <w:tcBorders>
              <w:top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  <w:vAlign w:val="top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报警次数</w:t>
            </w:r>
          </w:p>
        </w:tc>
        <w:tc>
          <w:tcPr>
            <w:tcW w:w="1879" w:type="dxa"/>
            <w:tcBorders>
              <w:top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  <w:vAlign w:val="top"/>
          </w:tcPr>
          <w:p>
            <w:pPr>
              <w:jc w:val="center"/>
              <w:rPr>
                <w:b/>
                <w:bCs/>
                <w:i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风机启动次数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907" w:type="dxa"/>
            <w:shd w:val="clear" w:color="auto" w:fill="DEEAF6" w:themeFill="accent1" w:themeFillTint="33"/>
            <w:vAlign w:val="top"/>
          </w:tcPr>
          <w:p>
            <w:pPr>
              <w:jc w:val="center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val="en-US" w:eastAsia="zh-CN"/>
              </w:rPr>
              <w:t>{{FOR R IN $T.data }}</w:t>
            </w:r>
          </w:p>
        </w:tc>
        <w:tc>
          <w:tcPr>
            <w:tcW w:w="3246" w:type="dxa"/>
            <w:shd w:val="clear" w:color="auto" w:fill="DEEAF6" w:themeFill="accent1" w:themeFillTint="33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2476" w:type="dxa"/>
            <w:shd w:val="clear" w:color="auto" w:fill="DEEAF6" w:themeFill="accent1" w:themeFillTint="33"/>
            <w:vAlign w:val="top"/>
          </w:tcPr>
          <w:p>
            <w:pPr>
              <w:jc w:val="center"/>
            </w:pPr>
          </w:p>
        </w:tc>
        <w:tc>
          <w:tcPr>
            <w:tcW w:w="2295" w:type="dxa"/>
            <w:shd w:val="clear" w:color="auto" w:fill="DEEAF6" w:themeFill="accent1" w:themeFillTint="33"/>
            <w:vAlign w:val="top"/>
          </w:tcPr>
          <w:p>
            <w:pPr>
              <w:jc w:val="center"/>
            </w:pPr>
          </w:p>
        </w:tc>
        <w:tc>
          <w:tcPr>
            <w:tcW w:w="1955" w:type="dxa"/>
            <w:shd w:val="clear" w:color="auto" w:fill="DEEAF6" w:themeFill="accent1" w:themeFillTint="33"/>
            <w:vAlign w:val="top"/>
          </w:tcPr>
          <w:p>
            <w:pPr>
              <w:jc w:val="center"/>
            </w:pPr>
          </w:p>
        </w:tc>
        <w:tc>
          <w:tcPr>
            <w:tcW w:w="1879" w:type="dxa"/>
            <w:shd w:val="clear" w:color="auto" w:fill="DEEAF6" w:themeFill="accent1" w:themeFillTint="33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907" w:type="dxa"/>
            <w:vAlign w:val="top"/>
          </w:tcPr>
          <w:p>
            <w:pPr>
              <w:jc w:val="center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{{$R.pollutantName}}</w:t>
            </w:r>
          </w:p>
        </w:tc>
        <w:tc>
          <w:tcPr>
            <w:tcW w:w="3246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{{$R.unit}}</w:t>
            </w:r>
          </w:p>
        </w:tc>
        <w:tc>
          <w:tcPr>
            <w:tcW w:w="2476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sz w:val="22"/>
                <w:szCs w:val="22"/>
                <w:lang w:val="en-GB" w:eastAsia="en-US" w:bidi="ar-SA"/>
              </w:rPr>
            </w:pPr>
            <w:r>
              <w:rPr>
                <w:rFonts w:hint="eastAsia"/>
                <w:lang w:val="en-US" w:eastAsia="zh-CN"/>
              </w:rPr>
              <w:t>{{$R.standardValue}}</w:t>
            </w:r>
          </w:p>
        </w:tc>
        <w:tc>
          <w:tcPr>
            <w:tcW w:w="229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sz w:val="22"/>
                <w:szCs w:val="22"/>
                <w:lang w:val="en-GB" w:eastAsia="en-US" w:bidi="ar-SA"/>
              </w:rPr>
            </w:pPr>
            <w:r>
              <w:rPr>
                <w:rFonts w:hint="eastAsia"/>
                <w:lang w:val="en-US" w:eastAsia="zh-CN"/>
              </w:rPr>
              <w:t>{{$R.monitorSum}}</w:t>
            </w:r>
          </w:p>
        </w:tc>
        <w:tc>
          <w:tcPr>
            <w:tcW w:w="195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sz w:val="22"/>
                <w:szCs w:val="22"/>
                <w:lang w:val="en-GB" w:eastAsia="en-US" w:bidi="ar-SA"/>
              </w:rPr>
            </w:pPr>
            <w:r>
              <w:rPr>
                <w:rFonts w:hint="eastAsia"/>
                <w:lang w:val="en-US" w:eastAsia="zh-CN"/>
              </w:rPr>
              <w:t>{{$R.alermSum}}</w:t>
            </w:r>
          </w:p>
        </w:tc>
        <w:tc>
          <w:tcPr>
            <w:tcW w:w="187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sz w:val="22"/>
                <w:szCs w:val="22"/>
                <w:lang w:val="en-GB" w:eastAsia="en-US" w:bidi="ar-SA"/>
              </w:rPr>
            </w:pPr>
            <w:r>
              <w:rPr>
                <w:rFonts w:hint="eastAsia"/>
                <w:lang w:val="en-US" w:eastAsia="zh-CN"/>
              </w:rPr>
              <w:t>{{$R.startSum}}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907" w:type="dxa"/>
            <w:shd w:val="clear" w:color="auto" w:fill="DEEAF6" w:themeFill="accent1" w:themeFillTint="33"/>
            <w:vAlign w:val="top"/>
          </w:tcPr>
          <w:p>
            <w:pPr>
              <w:jc w:val="center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{{END-FOR R}}</w:t>
            </w:r>
          </w:p>
        </w:tc>
        <w:tc>
          <w:tcPr>
            <w:tcW w:w="3246" w:type="dxa"/>
            <w:shd w:val="clear" w:color="auto" w:fill="DEEAF6" w:themeFill="accent1" w:themeFillTint="33"/>
            <w:vAlign w:val="top"/>
          </w:tcPr>
          <w:p>
            <w:pPr>
              <w:jc w:val="center"/>
            </w:pPr>
          </w:p>
        </w:tc>
        <w:tc>
          <w:tcPr>
            <w:tcW w:w="2476" w:type="dxa"/>
            <w:shd w:val="clear" w:color="auto" w:fill="DEEAF6" w:themeFill="accent1" w:themeFillTint="33"/>
            <w:vAlign w:val="top"/>
          </w:tcPr>
          <w:p>
            <w:pPr>
              <w:jc w:val="center"/>
            </w:pPr>
          </w:p>
        </w:tc>
        <w:tc>
          <w:tcPr>
            <w:tcW w:w="2295" w:type="dxa"/>
            <w:shd w:val="clear" w:color="auto" w:fill="DEEAF6" w:themeFill="accent1" w:themeFillTint="33"/>
            <w:vAlign w:val="top"/>
          </w:tcPr>
          <w:p>
            <w:pPr>
              <w:jc w:val="center"/>
            </w:pPr>
          </w:p>
        </w:tc>
        <w:tc>
          <w:tcPr>
            <w:tcW w:w="1955" w:type="dxa"/>
            <w:shd w:val="clear" w:color="auto" w:fill="DEEAF6" w:themeFill="accent1" w:themeFillTint="33"/>
            <w:vAlign w:val="top"/>
          </w:tcPr>
          <w:p>
            <w:pPr>
              <w:jc w:val="center"/>
            </w:pPr>
          </w:p>
        </w:tc>
        <w:tc>
          <w:tcPr>
            <w:tcW w:w="1879" w:type="dxa"/>
            <w:shd w:val="clear" w:color="auto" w:fill="DEEAF6" w:themeFill="accent1" w:themeFillTint="33"/>
            <w:vAlign w:val="top"/>
          </w:tcPr>
          <w:p>
            <w:pPr>
              <w:jc w:val="center"/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{{END-FOR T}}</w:t>
      </w:r>
    </w:p>
    <w:p>
      <w:pPr>
        <w:rPr>
          <w:rFonts w:hint="eastAsia"/>
        </w:rPr>
      </w:pPr>
    </w:p>
    <w:p>
      <w:r>
        <w:br w:type="page"/>
      </w:r>
    </w:p>
    <w:p>
      <w:pPr>
        <w:pStyle w:val="3"/>
        <w:bidi w:val="0"/>
      </w:pPr>
      <w:r>
        <w:t>监测数据报告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{{monitor.s_year}}</w:t>
      </w:r>
      <w:r>
        <w:t>年</w:t>
      </w:r>
      <w:r>
        <w:rPr>
          <w:rFonts w:hint="eastAsia"/>
          <w:lang w:val="en-US" w:eastAsia="zh-CN"/>
        </w:rPr>
        <w:t>{{monitor.s_month}}</w:t>
      </w:r>
      <w:r>
        <w:t>月</w:t>
      </w:r>
      <w:r>
        <w:rPr>
          <w:rFonts w:hint="eastAsia"/>
          <w:lang w:val="en-US" w:eastAsia="zh-CN"/>
        </w:rPr>
        <w:t>{{monitor.s_day}}</w:t>
      </w:r>
      <w:r>
        <w:t>日</w:t>
      </w:r>
      <w:r>
        <w:rPr>
          <w:rFonts w:hint="eastAsia"/>
        </w:rPr>
        <w:t>至</w:t>
      </w:r>
      <w:r>
        <w:rPr>
          <w:rFonts w:hint="eastAsia"/>
          <w:lang w:val="en-US" w:eastAsia="zh-CN"/>
        </w:rPr>
        <w:t>{{monitor.e_year}}</w:t>
      </w:r>
      <w:r>
        <w:t>年</w:t>
      </w:r>
      <w:r>
        <w:rPr>
          <w:rFonts w:hint="eastAsia"/>
          <w:lang w:val="en-US" w:eastAsia="zh-CN"/>
        </w:rPr>
        <w:t>{{monitor.e_month}}</w:t>
      </w:r>
      <w:r>
        <w:t>月</w:t>
      </w:r>
      <w:r>
        <w:rPr>
          <w:rFonts w:hint="eastAsia"/>
          <w:lang w:val="en-US" w:eastAsia="zh-CN"/>
        </w:rPr>
        <w:t>{{monitor.e_day}}</w:t>
      </w:r>
      <w:r>
        <w:t>日</w:t>
      </w:r>
      <w:r>
        <w:rPr>
          <w:rFonts w:hint="eastAsia"/>
        </w:rPr>
        <w:t>，</w:t>
      </w:r>
      <w:r>
        <w:t>隧道内监测数据为</w:t>
      </w:r>
      <w:r>
        <w:rPr>
          <w:rFonts w:hint="eastAsia"/>
        </w:rPr>
        <w:t>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{{FOR T IN monitor.tables }}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{{$T.tunnelName}}</w:t>
      </w:r>
      <w:r>
        <w:rPr>
          <w:rFonts w:hint="eastAsia"/>
        </w:rPr>
        <w:t>：</w:t>
      </w:r>
    </w:p>
    <w:tbl>
      <w:tblPr>
        <w:tblStyle w:val="8"/>
        <w:tblW w:w="14738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1220"/>
        <w:gridCol w:w="1191"/>
        <w:gridCol w:w="1104"/>
        <w:gridCol w:w="938"/>
        <w:gridCol w:w="904"/>
        <w:gridCol w:w="1598"/>
        <w:gridCol w:w="1794"/>
        <w:gridCol w:w="1449"/>
        <w:gridCol w:w="1428"/>
        <w:gridCol w:w="1369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43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时间</w:t>
            </w:r>
          </w:p>
        </w:tc>
        <w:tc>
          <w:tcPr>
            <w:tcW w:w="1220" w:type="dxa"/>
            <w:tcBorders>
              <w:top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PM</w:t>
            </w:r>
            <w:r>
              <w:rPr>
                <w:b/>
                <w:bCs/>
                <w:color w:val="FFFFFF" w:themeColor="background1"/>
                <w:vertAlign w:val="subscript"/>
                <w14:textFill>
                  <w14:solidFill>
                    <w14:schemeClr w14:val="bg1"/>
                  </w14:solidFill>
                </w14:textFill>
              </w:rPr>
              <w:t>2.5</w:t>
            </w:r>
          </w:p>
        </w:tc>
        <w:tc>
          <w:tcPr>
            <w:tcW w:w="1191" w:type="dxa"/>
            <w:tcBorders>
              <w:top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PM</w:t>
            </w:r>
            <w:r>
              <w:rPr>
                <w:rFonts w:hint="eastAsia"/>
                <w:b/>
                <w:bCs/>
                <w:color w:val="FFFFFF" w:themeColor="background1"/>
                <w:vertAlign w:val="subscript"/>
                <w14:textFill>
                  <w14:solidFill>
                    <w14:schemeClr w14:val="bg1"/>
                  </w14:solidFill>
                </w14:textFill>
              </w:rPr>
              <w:t>10</w:t>
            </w:r>
          </w:p>
        </w:tc>
        <w:tc>
          <w:tcPr>
            <w:tcW w:w="1104" w:type="dxa"/>
            <w:tcBorders>
              <w:top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NO</w:t>
            </w:r>
            <w:r>
              <w:rPr>
                <w:rFonts w:hint="eastAsia"/>
                <w:b/>
                <w:bCs/>
                <w:color w:val="FFFFFF" w:themeColor="background1"/>
                <w:vertAlign w:val="subscript"/>
                <w14:textFill>
                  <w14:solidFill>
                    <w14:schemeClr w14:val="bg1"/>
                  </w14:solidFill>
                </w14:textFill>
              </w:rPr>
              <w:t>2</w:t>
            </w:r>
          </w:p>
        </w:tc>
        <w:tc>
          <w:tcPr>
            <w:tcW w:w="938" w:type="dxa"/>
            <w:tcBorders>
              <w:top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</w:t>
            </w:r>
          </w:p>
        </w:tc>
        <w:tc>
          <w:tcPr>
            <w:tcW w:w="904" w:type="dxa"/>
            <w:tcBorders>
              <w:top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i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VI</w:t>
            </w:r>
          </w:p>
        </w:tc>
        <w:tc>
          <w:tcPr>
            <w:tcW w:w="1598" w:type="dxa"/>
            <w:tcBorders>
              <w:top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环境空气甲烷</w:t>
            </w:r>
          </w:p>
        </w:tc>
        <w:tc>
          <w:tcPr>
            <w:tcW w:w="1794" w:type="dxa"/>
            <w:tcBorders>
              <w:top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湿度</w:t>
            </w:r>
          </w:p>
        </w:tc>
        <w:tc>
          <w:tcPr>
            <w:tcW w:w="1449" w:type="dxa"/>
            <w:tcBorders>
              <w:top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温度</w:t>
            </w:r>
          </w:p>
        </w:tc>
        <w:tc>
          <w:tcPr>
            <w:tcW w:w="1428" w:type="dxa"/>
            <w:tcBorders>
              <w:top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气压</w:t>
            </w:r>
          </w:p>
        </w:tc>
        <w:tc>
          <w:tcPr>
            <w:tcW w:w="1369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风速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43" w:type="dxa"/>
            <w:shd w:val="clear" w:color="auto" w:fill="DEEAF6" w:themeFill="accent1" w:themeFillTint="33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{{FOR</w:t>
            </w:r>
          </w:p>
          <w:p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 IN $T.data</w:t>
            </w:r>
          </w:p>
          <w:p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}}</w:t>
            </w:r>
          </w:p>
        </w:tc>
        <w:tc>
          <w:tcPr>
            <w:tcW w:w="1220" w:type="dxa"/>
            <w:shd w:val="clear" w:color="auto" w:fill="DEEAF6" w:themeFill="accent1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191" w:type="dxa"/>
            <w:shd w:val="clear" w:color="auto" w:fill="DEEAF6" w:themeFill="accent1" w:themeFillTint="33"/>
          </w:tcPr>
          <w:p/>
        </w:tc>
        <w:tc>
          <w:tcPr>
            <w:tcW w:w="1104" w:type="dxa"/>
            <w:shd w:val="clear" w:color="auto" w:fill="DEEAF6" w:themeFill="accent1" w:themeFillTint="33"/>
          </w:tcPr>
          <w:p/>
        </w:tc>
        <w:tc>
          <w:tcPr>
            <w:tcW w:w="938" w:type="dxa"/>
            <w:shd w:val="clear" w:color="auto" w:fill="DEEAF6" w:themeFill="accent1" w:themeFillTint="33"/>
          </w:tcPr>
          <w:p/>
        </w:tc>
        <w:tc>
          <w:tcPr>
            <w:tcW w:w="904" w:type="dxa"/>
            <w:shd w:val="clear" w:color="auto" w:fill="DEEAF6" w:themeFill="accent1" w:themeFillTint="33"/>
          </w:tcPr>
          <w:p/>
        </w:tc>
        <w:tc>
          <w:tcPr>
            <w:tcW w:w="1598" w:type="dxa"/>
            <w:shd w:val="clear" w:color="auto" w:fill="DEEAF6" w:themeFill="accent1" w:themeFillTint="33"/>
          </w:tcPr>
          <w:p/>
        </w:tc>
        <w:tc>
          <w:tcPr>
            <w:tcW w:w="1794" w:type="dxa"/>
            <w:shd w:val="clear" w:color="auto" w:fill="DEEAF6" w:themeFill="accent1" w:themeFillTint="33"/>
          </w:tcPr>
          <w:p/>
        </w:tc>
        <w:tc>
          <w:tcPr>
            <w:tcW w:w="1449" w:type="dxa"/>
            <w:shd w:val="clear" w:color="auto" w:fill="DEEAF6" w:themeFill="accent1" w:themeFillTint="33"/>
          </w:tcPr>
          <w:p/>
        </w:tc>
        <w:tc>
          <w:tcPr>
            <w:tcW w:w="1428" w:type="dxa"/>
            <w:shd w:val="clear" w:color="auto" w:fill="DEEAF6" w:themeFill="accent1" w:themeFillTint="33"/>
          </w:tcPr>
          <w:p/>
        </w:tc>
        <w:tc>
          <w:tcPr>
            <w:tcW w:w="1369" w:type="dxa"/>
            <w:shd w:val="clear" w:color="auto" w:fill="DEEAF6" w:themeFill="accent1" w:themeFillTint="33"/>
          </w:tcPr>
          <w:p/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</w:tblPrEx>
        <w:trPr>
          <w:trHeight w:val="300" w:hRule="atLeast"/>
        </w:trPr>
        <w:tc>
          <w:tcPr>
            <w:tcW w:w="1743" w:type="dxa"/>
          </w:tcPr>
          <w:p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{{$R.dataTime}}</w:t>
            </w:r>
          </w:p>
        </w:tc>
        <w:tc>
          <w:tcPr>
            <w:tcW w:w="1220" w:type="dxa"/>
          </w:tcPr>
          <w:p>
            <w:r>
              <w:rPr>
                <w:rFonts w:hint="eastAsia"/>
                <w:lang w:val="en-US" w:eastAsia="zh-CN"/>
              </w:rPr>
              <w:t>{{*pm25}}</w:t>
            </w:r>
          </w:p>
        </w:tc>
        <w:tc>
          <w:tcPr>
            <w:tcW w:w="119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GB" w:eastAsia="en-US" w:bidi="ar-SA"/>
              </w:rPr>
            </w:pPr>
            <w:r>
              <w:rPr>
                <w:rFonts w:hint="eastAsia"/>
                <w:lang w:val="en-US" w:eastAsia="zh-CN"/>
              </w:rPr>
              <w:t>{{*pm10}}</w:t>
            </w:r>
          </w:p>
        </w:tc>
        <w:tc>
          <w:tcPr>
            <w:tcW w:w="110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GB" w:eastAsia="en-US" w:bidi="ar-SA"/>
              </w:rPr>
            </w:pPr>
            <w:r>
              <w:rPr>
                <w:rFonts w:hint="eastAsia"/>
                <w:lang w:val="en-US" w:eastAsia="zh-CN"/>
              </w:rPr>
              <w:t>{{*no2}}</w:t>
            </w:r>
          </w:p>
        </w:tc>
        <w:tc>
          <w:tcPr>
            <w:tcW w:w="938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GB" w:eastAsia="en-US" w:bidi="ar-SA"/>
              </w:rPr>
            </w:pPr>
            <w:r>
              <w:rPr>
                <w:rFonts w:hint="eastAsia"/>
                <w:lang w:val="en-US" w:eastAsia="zh-CN"/>
              </w:rPr>
              <w:t>{{*co}}</w:t>
            </w:r>
          </w:p>
        </w:tc>
        <w:tc>
          <w:tcPr>
            <w:tcW w:w="90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GB" w:eastAsia="en-US" w:bidi="ar-SA"/>
              </w:rPr>
            </w:pPr>
            <w:r>
              <w:rPr>
                <w:rFonts w:hint="eastAsia"/>
                <w:lang w:val="en-US" w:eastAsia="zh-CN"/>
              </w:rPr>
              <w:t>{{*VI}}</w:t>
            </w:r>
          </w:p>
        </w:tc>
        <w:tc>
          <w:tcPr>
            <w:tcW w:w="1598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GB" w:eastAsia="en-US" w:bidi="ar-SA"/>
              </w:rPr>
            </w:pPr>
            <w:r>
              <w:rPr>
                <w:rFonts w:hint="eastAsia"/>
                <w:lang w:val="en-US" w:eastAsia="zh-CN"/>
              </w:rPr>
              <w:t>{{*methane }}</w:t>
            </w:r>
          </w:p>
        </w:tc>
        <w:tc>
          <w:tcPr>
            <w:tcW w:w="179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GB" w:eastAsia="en-US" w:bidi="ar-SA"/>
              </w:rPr>
            </w:pPr>
            <w:r>
              <w:rPr>
                <w:rFonts w:hint="eastAsia"/>
                <w:lang w:val="en-US" w:eastAsia="zh-CN"/>
              </w:rPr>
              <w:t>{{*temperature }}</w:t>
            </w:r>
          </w:p>
        </w:tc>
        <w:tc>
          <w:tcPr>
            <w:tcW w:w="144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GB" w:eastAsia="en-US" w:bidi="ar-SA"/>
              </w:rPr>
            </w:pPr>
            <w:r>
              <w:rPr>
                <w:rFonts w:hint="eastAsia"/>
                <w:lang w:val="en-US" w:eastAsia="zh-CN"/>
              </w:rPr>
              <w:t>{{*humidity }}</w:t>
            </w:r>
          </w:p>
        </w:tc>
        <w:tc>
          <w:tcPr>
            <w:tcW w:w="1428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GB" w:eastAsia="en-US" w:bidi="ar-SA"/>
              </w:rPr>
            </w:pPr>
            <w:r>
              <w:rPr>
                <w:rFonts w:hint="eastAsia"/>
                <w:lang w:val="en-US" w:eastAsia="zh-CN"/>
              </w:rPr>
              <w:t>{{*pressure }}</w:t>
            </w:r>
          </w:p>
        </w:tc>
        <w:tc>
          <w:tcPr>
            <w:tcW w:w="136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GB" w:eastAsia="en-US" w:bidi="ar-SA"/>
              </w:rPr>
            </w:pPr>
            <w:r>
              <w:rPr>
                <w:rFonts w:hint="eastAsia"/>
                <w:lang w:val="en-US" w:eastAsia="zh-CN"/>
              </w:rPr>
              <w:t>{{*wSpeed }}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43" w:type="dxa"/>
            <w:shd w:val="clear" w:color="auto" w:fill="DEEAF6" w:themeFill="accent1" w:themeFillTint="33"/>
          </w:tcPr>
          <w:p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{{END-FOR R}}</w:t>
            </w:r>
          </w:p>
        </w:tc>
        <w:tc>
          <w:tcPr>
            <w:tcW w:w="1220" w:type="dxa"/>
            <w:shd w:val="clear" w:color="auto" w:fill="DEEAF6" w:themeFill="accent1" w:themeFillTint="33"/>
          </w:tcPr>
          <w:p/>
        </w:tc>
        <w:tc>
          <w:tcPr>
            <w:tcW w:w="1191" w:type="dxa"/>
            <w:shd w:val="clear" w:color="auto" w:fill="DEEAF6" w:themeFill="accent1" w:themeFillTint="33"/>
          </w:tcPr>
          <w:p/>
        </w:tc>
        <w:tc>
          <w:tcPr>
            <w:tcW w:w="1104" w:type="dxa"/>
            <w:shd w:val="clear" w:color="auto" w:fill="DEEAF6" w:themeFill="accent1" w:themeFillTint="33"/>
          </w:tcPr>
          <w:p/>
        </w:tc>
        <w:tc>
          <w:tcPr>
            <w:tcW w:w="938" w:type="dxa"/>
            <w:shd w:val="clear" w:color="auto" w:fill="DEEAF6" w:themeFill="accent1" w:themeFillTint="33"/>
          </w:tcPr>
          <w:p/>
        </w:tc>
        <w:tc>
          <w:tcPr>
            <w:tcW w:w="904" w:type="dxa"/>
            <w:shd w:val="clear" w:color="auto" w:fill="DEEAF6" w:themeFill="accent1" w:themeFillTint="33"/>
          </w:tcPr>
          <w:p/>
        </w:tc>
        <w:tc>
          <w:tcPr>
            <w:tcW w:w="1598" w:type="dxa"/>
            <w:shd w:val="clear" w:color="auto" w:fill="DEEAF6" w:themeFill="accent1" w:themeFillTint="33"/>
          </w:tcPr>
          <w:p/>
        </w:tc>
        <w:tc>
          <w:tcPr>
            <w:tcW w:w="1794" w:type="dxa"/>
            <w:shd w:val="clear" w:color="auto" w:fill="DEEAF6" w:themeFill="accent1" w:themeFillTint="33"/>
          </w:tcPr>
          <w:p/>
        </w:tc>
        <w:tc>
          <w:tcPr>
            <w:tcW w:w="1449" w:type="dxa"/>
            <w:shd w:val="clear" w:color="auto" w:fill="DEEAF6" w:themeFill="accent1" w:themeFillTint="33"/>
          </w:tcPr>
          <w:p/>
        </w:tc>
        <w:tc>
          <w:tcPr>
            <w:tcW w:w="1428" w:type="dxa"/>
            <w:shd w:val="clear" w:color="auto" w:fill="DEEAF6" w:themeFill="accent1" w:themeFillTint="33"/>
          </w:tcPr>
          <w:p/>
        </w:tc>
        <w:tc>
          <w:tcPr>
            <w:tcW w:w="1369" w:type="dxa"/>
            <w:shd w:val="clear" w:color="auto" w:fill="DEEAF6" w:themeFill="accent1" w:themeFillTint="33"/>
          </w:tcPr>
          <w:p/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{{END-FOR T}}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3"/>
        <w:bidi w:val="0"/>
      </w:pPr>
      <w:r>
        <w:rPr>
          <w:rFonts w:hint="eastAsia"/>
        </w:rPr>
        <w:t>维保分析报告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{{maintain.s_year}}</w:t>
      </w:r>
      <w:r>
        <w:t>年</w:t>
      </w:r>
      <w:r>
        <w:rPr>
          <w:rFonts w:hint="eastAsia"/>
          <w:lang w:val="en-US" w:eastAsia="zh-CN"/>
        </w:rPr>
        <w:t>{{maintain.s_month}}</w:t>
      </w:r>
      <w:r>
        <w:t>月</w:t>
      </w:r>
      <w:r>
        <w:rPr>
          <w:rFonts w:hint="eastAsia"/>
          <w:lang w:val="en-US" w:eastAsia="zh-CN"/>
        </w:rPr>
        <w:t>{{maintain.s_day}}</w:t>
      </w:r>
      <w:r>
        <w:t>日</w:t>
      </w:r>
      <w:r>
        <w:rPr>
          <w:rFonts w:hint="eastAsia"/>
        </w:rPr>
        <w:t>至</w:t>
      </w:r>
      <w:r>
        <w:rPr>
          <w:rFonts w:hint="eastAsia"/>
          <w:lang w:val="en-US" w:eastAsia="zh-CN"/>
        </w:rPr>
        <w:t>{{maintain.e_year}}</w:t>
      </w:r>
      <w:r>
        <w:t>年</w:t>
      </w:r>
      <w:r>
        <w:rPr>
          <w:rFonts w:hint="eastAsia"/>
          <w:lang w:val="en-US" w:eastAsia="zh-CN"/>
        </w:rPr>
        <w:t>{{maintain.e_month}}</w:t>
      </w:r>
      <w:r>
        <w:t>月</w:t>
      </w:r>
      <w:r>
        <w:rPr>
          <w:rFonts w:hint="eastAsia"/>
          <w:lang w:val="en-US" w:eastAsia="zh-CN"/>
        </w:rPr>
        <w:t>{{maintain.e_day}}</w:t>
      </w:r>
      <w:r>
        <w:t>日</w:t>
      </w:r>
      <w:r>
        <w:rPr>
          <w:rFonts w:hint="eastAsia"/>
        </w:rPr>
        <w:t>，维保</w:t>
      </w:r>
      <w:r>
        <w:t>分析报告为</w:t>
      </w:r>
      <w:r>
        <w:rPr>
          <w:rFonts w:hint="eastAsia"/>
        </w:rPr>
        <w:t>：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{{FOR T IN maintain.tables }}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{{$T.tunnelName}}</w:t>
      </w:r>
      <w:r>
        <w:rPr>
          <w:rFonts w:hint="eastAsia"/>
        </w:rPr>
        <w:t>：</w:t>
      </w:r>
    </w:p>
    <w:tbl>
      <w:tblPr>
        <w:tblStyle w:val="8"/>
        <w:tblW w:w="14055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1"/>
        <w:gridCol w:w="2811"/>
        <w:gridCol w:w="2811"/>
        <w:gridCol w:w="2811"/>
        <w:gridCol w:w="2811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0" w:type="pct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  <w:vAlign w:val="top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设备</w:t>
            </w:r>
          </w:p>
        </w:tc>
        <w:tc>
          <w:tcPr>
            <w:tcW w:w="1000" w:type="pct"/>
            <w:tcBorders>
              <w:top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  <w:vAlign w:val="top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保养周期</w:t>
            </w:r>
          </w:p>
        </w:tc>
        <w:tc>
          <w:tcPr>
            <w:tcW w:w="1000" w:type="pct"/>
            <w:tcBorders>
              <w:top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  <w:vAlign w:val="top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上次保养时间</w:t>
            </w:r>
          </w:p>
        </w:tc>
        <w:tc>
          <w:tcPr>
            <w:tcW w:w="1000" w:type="pct"/>
            <w:tcBorders>
              <w:top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  <w:vAlign w:val="top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下次保养时间</w:t>
            </w:r>
          </w:p>
        </w:tc>
        <w:tc>
          <w:tcPr>
            <w:tcW w:w="1000" w:type="pct"/>
            <w:tcBorders>
              <w:top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  <w:vAlign w:val="top"/>
          </w:tcPr>
          <w:p>
            <w:pPr>
              <w:jc w:val="center"/>
              <w:rPr>
                <w:b/>
                <w:bCs/>
                <w:i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维护状态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00" w:type="pct"/>
            <w:shd w:val="clear" w:color="auto" w:fill="DEEAF6" w:themeFill="accent1" w:themeFillTint="33"/>
            <w:vAlign w:val="top"/>
          </w:tcPr>
          <w:p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{{FOR R IN $T.data}}</w:t>
            </w:r>
          </w:p>
        </w:tc>
        <w:tc>
          <w:tcPr>
            <w:tcW w:w="1000" w:type="pct"/>
            <w:shd w:val="clear" w:color="auto" w:fill="DEEAF6" w:themeFill="accent1" w:themeFillTint="33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000" w:type="pct"/>
            <w:shd w:val="clear" w:color="auto" w:fill="DEEAF6" w:themeFill="accent1" w:themeFillTint="33"/>
            <w:vAlign w:val="top"/>
          </w:tcPr>
          <w:p/>
        </w:tc>
        <w:tc>
          <w:tcPr>
            <w:tcW w:w="1000" w:type="pct"/>
            <w:shd w:val="clear" w:color="auto" w:fill="DEEAF6" w:themeFill="accent1" w:themeFillTint="33"/>
            <w:vAlign w:val="top"/>
          </w:tcPr>
          <w:p/>
        </w:tc>
        <w:tc>
          <w:tcPr>
            <w:tcW w:w="1000" w:type="pct"/>
            <w:shd w:val="clear" w:color="auto" w:fill="DEEAF6" w:themeFill="accent1" w:themeFillTint="33"/>
            <w:vAlign w:val="top"/>
          </w:tcPr>
          <w:p/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0" w:type="pct"/>
            <w:vAlign w:val="top"/>
          </w:tcPr>
          <w:p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{{$R.DeviceName}}</w:t>
            </w:r>
          </w:p>
        </w:tc>
        <w:tc>
          <w:tcPr>
            <w:tcW w:w="1000" w:type="pct"/>
            <w:vAlign w:val="top"/>
          </w:tcPr>
          <w:p>
            <w:r>
              <w:rPr>
                <w:rFonts w:hint="eastAsia"/>
                <w:lang w:val="en-US" w:eastAsia="zh-CN"/>
              </w:rPr>
              <w:t>{{$R.MaintenanceCycle}}</w:t>
            </w:r>
          </w:p>
        </w:tc>
        <w:tc>
          <w:tcPr>
            <w:tcW w:w="1000" w:type="pct"/>
            <w:vAlign w:val="top"/>
          </w:tcPr>
          <w:p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GB" w:eastAsia="en-US" w:bidi="ar-SA"/>
              </w:rPr>
            </w:pPr>
            <w:r>
              <w:rPr>
                <w:rFonts w:hint="eastAsia"/>
                <w:lang w:val="en-US" w:eastAsia="zh-CN"/>
              </w:rPr>
              <w:t>{{$R.LastMaintenanceDate}}</w:t>
            </w:r>
          </w:p>
        </w:tc>
        <w:tc>
          <w:tcPr>
            <w:tcW w:w="1000" w:type="pct"/>
            <w:vAlign w:val="top"/>
          </w:tcPr>
          <w:p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GB" w:eastAsia="en-US" w:bidi="ar-SA"/>
              </w:rPr>
            </w:pPr>
            <w:r>
              <w:rPr>
                <w:rFonts w:hint="eastAsia"/>
                <w:lang w:val="en-US" w:eastAsia="zh-CN"/>
              </w:rPr>
              <w:t>{{$R.NextMaintenanceDate}}</w:t>
            </w:r>
          </w:p>
        </w:tc>
        <w:tc>
          <w:tcPr>
            <w:tcW w:w="1000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eastAsia"/>
                <w:lang w:val="en-US" w:eastAsia="zh-CN"/>
              </w:rPr>
              <w:t>{{$R.MaintenanceStatusStr}}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0" w:type="pct"/>
            <w:shd w:val="clear" w:color="auto" w:fill="DEEAF6" w:themeFill="accent1" w:themeFillTint="33"/>
            <w:vAlign w:val="top"/>
          </w:tcPr>
          <w:p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{{END-FOR R}}</w:t>
            </w:r>
          </w:p>
        </w:tc>
        <w:tc>
          <w:tcPr>
            <w:tcW w:w="1000" w:type="pct"/>
            <w:shd w:val="clear" w:color="auto" w:fill="DEEAF6" w:themeFill="accent1" w:themeFillTint="33"/>
            <w:vAlign w:val="top"/>
          </w:tcPr>
          <w:p/>
        </w:tc>
        <w:tc>
          <w:tcPr>
            <w:tcW w:w="1000" w:type="pct"/>
            <w:shd w:val="clear" w:color="auto" w:fill="DEEAF6" w:themeFill="accent1" w:themeFillTint="33"/>
            <w:vAlign w:val="top"/>
          </w:tcPr>
          <w:p/>
        </w:tc>
        <w:tc>
          <w:tcPr>
            <w:tcW w:w="1000" w:type="pct"/>
            <w:shd w:val="clear" w:color="auto" w:fill="DEEAF6" w:themeFill="accent1" w:themeFillTint="33"/>
            <w:vAlign w:val="top"/>
          </w:tcPr>
          <w:p/>
        </w:tc>
        <w:tc>
          <w:tcPr>
            <w:tcW w:w="1000" w:type="pct"/>
            <w:shd w:val="clear" w:color="auto" w:fill="DEEAF6" w:themeFill="accent1" w:themeFillTint="33"/>
            <w:vAlign w:val="top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{{END-FOR T}}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备注：维保报警规则为：距上次保养超过保养周期后，生成报警。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0" w:name="_GoBack"/>
      <w:bookmarkEnd w:id="0"/>
    </w:p>
    <w:p>
      <w:pPr>
        <w:pStyle w:val="3"/>
        <w:bidi w:val="0"/>
      </w:pPr>
      <w:r>
        <w:t>报警分析报告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{{FOR T IN alarm.tables }}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{{$T.tunnelName}}</w:t>
      </w:r>
      <w:r>
        <w:rPr>
          <w:rFonts w:hint="eastAsia"/>
        </w:rPr>
        <w:t>：</w:t>
      </w:r>
    </w:p>
    <w:tbl>
      <w:tblPr>
        <w:tblStyle w:val="8"/>
        <w:tblW w:w="0" w:type="auto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1"/>
        <w:gridCol w:w="2459"/>
        <w:gridCol w:w="2360"/>
        <w:gridCol w:w="2361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1" w:type="dxa"/>
            <w:tcBorders>
              <w:top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rFonts w:hint="eastAsia" w:eastAsia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时间</w:t>
            </w:r>
          </w:p>
        </w:tc>
        <w:tc>
          <w:tcPr>
            <w:tcW w:w="2459" w:type="dxa"/>
            <w:tcBorders>
              <w:top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超标预警次数</w:t>
            </w:r>
          </w:p>
        </w:tc>
        <w:tc>
          <w:tcPr>
            <w:tcW w:w="2360" w:type="dxa"/>
            <w:tcBorders>
              <w:top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超标报警次数</w:t>
            </w:r>
          </w:p>
        </w:tc>
        <w:tc>
          <w:tcPr>
            <w:tcW w:w="2361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维保报警次数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2351" w:type="dxa"/>
            <w:shd w:val="clear" w:color="auto" w:fill="DEEAF6" w:themeFill="accent1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{{FOR R IN $T.data}}</w:t>
            </w:r>
          </w:p>
        </w:tc>
        <w:tc>
          <w:tcPr>
            <w:tcW w:w="2459" w:type="dxa"/>
            <w:shd w:val="clear" w:color="auto" w:fill="DEEAF6" w:themeFill="accent1" w:themeFillTint="33"/>
          </w:tcPr>
          <w:p>
            <w:pPr>
              <w:rPr>
                <w:rFonts w:hint="eastAsia"/>
              </w:rPr>
            </w:pPr>
          </w:p>
        </w:tc>
        <w:tc>
          <w:tcPr>
            <w:tcW w:w="2360" w:type="dxa"/>
            <w:shd w:val="clear" w:color="auto" w:fill="DEEAF6" w:themeFill="accent1" w:themeFillTint="33"/>
          </w:tcPr>
          <w:p>
            <w:pPr>
              <w:rPr>
                <w:rFonts w:hint="eastAsia"/>
              </w:rPr>
            </w:pPr>
          </w:p>
        </w:tc>
        <w:tc>
          <w:tcPr>
            <w:tcW w:w="2361" w:type="dxa"/>
            <w:shd w:val="clear" w:color="auto" w:fill="DEEAF6" w:themeFill="accent1" w:themeFillTint="33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{{$R.dataTime}}</w:t>
            </w:r>
          </w:p>
        </w:tc>
        <w:tc>
          <w:tcPr>
            <w:tcW w:w="24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{{$R.ExceedEarlyAlarm}}</w:t>
            </w:r>
          </w:p>
        </w:tc>
        <w:tc>
          <w:tcPr>
            <w:tcW w:w="236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{{$R.ExceedAlarm}}</w:t>
            </w:r>
          </w:p>
        </w:tc>
        <w:tc>
          <w:tcPr>
            <w:tcW w:w="236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{{$R.MaintainAlarm}}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1" w:type="dxa"/>
            <w:shd w:val="clear" w:color="auto" w:fill="DEEAF6" w:themeFill="accent1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{{END-FOR R}}</w:t>
            </w:r>
          </w:p>
        </w:tc>
        <w:tc>
          <w:tcPr>
            <w:tcW w:w="2459" w:type="dxa"/>
            <w:shd w:val="clear" w:color="auto" w:fill="DEEAF6" w:themeFill="accent1" w:themeFillTint="33"/>
          </w:tcPr>
          <w:p>
            <w:pPr>
              <w:rPr>
                <w:rFonts w:hint="eastAsia"/>
              </w:rPr>
            </w:pPr>
          </w:p>
        </w:tc>
        <w:tc>
          <w:tcPr>
            <w:tcW w:w="2360" w:type="dxa"/>
            <w:shd w:val="clear" w:color="auto" w:fill="DEEAF6" w:themeFill="accent1" w:themeFillTint="33"/>
          </w:tcPr>
          <w:p>
            <w:pPr>
              <w:rPr>
                <w:rFonts w:hint="eastAsia"/>
              </w:rPr>
            </w:pPr>
          </w:p>
        </w:tc>
        <w:tc>
          <w:tcPr>
            <w:tcW w:w="2361" w:type="dxa"/>
            <w:shd w:val="clear" w:color="auto" w:fill="DEEAF6" w:themeFill="accent1" w:themeFillTint="33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  <w:lang w:val="en-US" w:eastAsia="zh-CN"/>
        </w:rPr>
        <w:t>{{END-FOR T}}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3"/>
        <w:bidi w:val="0"/>
        <w:rPr>
          <w:rStyle w:val="9"/>
          <w:rFonts w:hint="eastAsia"/>
          <w:b/>
          <w:bCs/>
          <w:i w:val="0"/>
          <w:iCs w:val="0"/>
        </w:rPr>
      </w:pPr>
      <w:r>
        <w:rPr>
          <w:rStyle w:val="9"/>
          <w:rFonts w:hint="eastAsia"/>
          <w:b/>
          <w:bCs/>
          <w:i w:val="0"/>
          <w:iCs w:val="0"/>
        </w:rPr>
        <w:t>报警规则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{{IF excerptData.length&gt;0}}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超指标报警：</w:t>
      </w:r>
    </w:p>
    <w:p>
      <w:pPr>
        <w:pStyle w:val="7"/>
        <w:numPr>
          <w:ilvl w:val="0"/>
          <w:numId w:val="0"/>
        </w:numPr>
        <w:spacing w:after="120" w:line="276" w:lineRule="auto"/>
        <w:ind w:firstLine="420" w:firstLineChars="0"/>
        <w:contextualSpacing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{{FOR R IN excerptData}}</w:t>
      </w:r>
    </w:p>
    <w:p>
      <w:pPr>
        <w:pStyle w:val="7"/>
        <w:ind w:left="42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val="en-US" w:eastAsia="zh-CN"/>
        </w:rPr>
        <w:t>{{$R.PointTypes}}</w:t>
      </w:r>
      <w:r>
        <w:rPr>
          <w:rFonts w:hint="eastAsia"/>
        </w:rPr>
        <w:t>】</w:t>
      </w:r>
      <w:r>
        <w:t>: </w:t>
      </w:r>
      <w:r>
        <w:rPr>
          <w:rFonts w:hint="eastAsia"/>
          <w:lang w:val="en-US" w:eastAsia="zh-CN"/>
        </w:rPr>
        <w:t>{{$R.PollutantName}}, {{$R.FrequencyType}}</w:t>
      </w:r>
      <w:r>
        <w:t>数据, </w:t>
      </w:r>
      <w:r>
        <w:rPr>
          <w:rFonts w:hint="eastAsia"/>
        </w:rPr>
        <w:t>监测值&gt;{{</w:t>
      </w:r>
      <w:r>
        <w:rPr>
          <w:rFonts w:hint="eastAsia"/>
          <w:lang w:val="en-US" w:eastAsia="zh-CN"/>
        </w:rPr>
        <w:t>$R</w:t>
      </w:r>
      <w:r>
        <w:rPr>
          <w:rFonts w:hint="eastAsia"/>
        </w:rPr>
        <w:t>.EarlyWarningValue}}预警,监测值&gt;{{</w:t>
      </w:r>
      <w:r>
        <w:rPr>
          <w:rFonts w:hint="eastAsia"/>
          <w:lang w:val="en-US" w:eastAsia="zh-CN"/>
        </w:rPr>
        <w:t>$R</w:t>
      </w:r>
      <w:r>
        <w:rPr>
          <w:rFonts w:hint="eastAsia"/>
        </w:rPr>
        <w:t>.AlarmValue }}报警</w:t>
      </w:r>
      <w:r>
        <w:rPr>
          <w:rFonts w:hint="eastAsia"/>
          <w:lang w:val="en-US" w:eastAsia="zh-CN"/>
        </w:rPr>
        <w:t>{{IF $R.IsStartFan==true}}并启动风机{{END-IF}}</w:t>
      </w:r>
    </w:p>
    <w:p>
      <w:pPr>
        <w:pStyle w:val="7"/>
        <w:ind w:left="42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{{END-FOR R}}</w:t>
      </w:r>
    </w:p>
    <w:p>
      <w:pPr>
        <w:pStyle w:val="7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{{END-IF}}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{{IF offlineData.length&gt;0}}</w:t>
      </w:r>
    </w:p>
    <w:p>
      <w:pPr>
        <w:pStyle w:val="7"/>
        <w:numPr>
          <w:ilvl w:val="0"/>
          <w:numId w:val="2"/>
        </w:numPr>
        <w:ind w:firstLineChars="0"/>
      </w:pPr>
      <w:r>
        <w:t>离线报警</w:t>
      </w:r>
      <w:r>
        <w:rPr>
          <w:rFonts w:hint="eastAsia"/>
        </w:rPr>
        <w:t>：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{{FOR R IN offlineData}}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【{{</w:t>
      </w:r>
      <w:r>
        <w:rPr>
          <w:rFonts w:hint="eastAsia"/>
          <w:lang w:val="en-US" w:eastAsia="zh-CN"/>
        </w:rPr>
        <w:t>$R</w:t>
      </w:r>
      <w:r>
        <w:rPr>
          <w:rFonts w:hint="eastAsia"/>
        </w:rPr>
        <w:t>.PointTypes}}】, 连续 {{</w:t>
      </w:r>
      <w:r>
        <w:rPr>
          <w:rFonts w:hint="eastAsia"/>
          <w:lang w:val="en-US" w:eastAsia="zh-CN"/>
        </w:rPr>
        <w:t>$R</w:t>
      </w:r>
      <w:r>
        <w:rPr>
          <w:rFonts w:hint="eastAsia"/>
        </w:rPr>
        <w:t>.ConstantValueNumber}}分钟无数据报警。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{{END-FOR R}}</w:t>
      </w:r>
    </w:p>
    <w:p>
      <w:pPr>
        <w:pStyle w:val="7"/>
        <w:ind w:left="0" w:leftChars="0" w:firstLine="0" w:firstLineChars="0"/>
      </w:pPr>
      <w:r>
        <w:rPr>
          <w:rFonts w:hint="eastAsia"/>
          <w:lang w:val="en-US" w:eastAsia="zh-CN"/>
        </w:rPr>
        <w:t>{{END-IF}}</w:t>
      </w:r>
    </w:p>
    <w:p>
      <w:pPr>
        <w:pStyle w:val="7"/>
        <w:numPr>
          <w:ilvl w:val="0"/>
          <w:numId w:val="2"/>
        </w:numPr>
        <w:ind w:firstLineChars="0"/>
        <w:rPr>
          <w:rFonts w:hint="default"/>
          <w:lang w:val="en-US" w:eastAsia="zh-CN"/>
        </w:rPr>
      </w:pPr>
      <w:r>
        <w:t>维保报警</w:t>
      </w:r>
      <w:r>
        <w:rPr>
          <w:rFonts w:hint="eastAsia"/>
        </w:rPr>
        <w:t>：距上次保养超过保养周期后，生成报警。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3C7D61"/>
    <w:multiLevelType w:val="multilevel"/>
    <w:tmpl w:val="013C7D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A525D4D"/>
    <w:multiLevelType w:val="multilevel"/>
    <w:tmpl w:val="7A525D4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yMjUzNjA1ZDE2Njk5YTcxMmQ4MTg5MzM4Yjg4NGMifQ=="/>
  </w:docVars>
  <w:rsids>
    <w:rsidRoot w:val="00000000"/>
    <w:rsid w:val="005C088A"/>
    <w:rsid w:val="01FA0B02"/>
    <w:rsid w:val="02E86628"/>
    <w:rsid w:val="0361265C"/>
    <w:rsid w:val="0438160E"/>
    <w:rsid w:val="046B3792"/>
    <w:rsid w:val="05816FE5"/>
    <w:rsid w:val="05ED6429"/>
    <w:rsid w:val="08403A8C"/>
    <w:rsid w:val="08B60D54"/>
    <w:rsid w:val="09E912B5"/>
    <w:rsid w:val="0B112BB9"/>
    <w:rsid w:val="0B171689"/>
    <w:rsid w:val="0D913B3D"/>
    <w:rsid w:val="0DC43F13"/>
    <w:rsid w:val="0DEB4E0B"/>
    <w:rsid w:val="0E542BE5"/>
    <w:rsid w:val="0ED4462A"/>
    <w:rsid w:val="0F0E18EA"/>
    <w:rsid w:val="0F256C33"/>
    <w:rsid w:val="0F73174D"/>
    <w:rsid w:val="0F8E47D8"/>
    <w:rsid w:val="103E1D5B"/>
    <w:rsid w:val="105477D0"/>
    <w:rsid w:val="10E072B6"/>
    <w:rsid w:val="110765F0"/>
    <w:rsid w:val="11472E91"/>
    <w:rsid w:val="11CB5358"/>
    <w:rsid w:val="15CE592F"/>
    <w:rsid w:val="168D57EA"/>
    <w:rsid w:val="16C22B08"/>
    <w:rsid w:val="1706734A"/>
    <w:rsid w:val="1718096F"/>
    <w:rsid w:val="179D7393"/>
    <w:rsid w:val="19400A02"/>
    <w:rsid w:val="19443A35"/>
    <w:rsid w:val="1981715C"/>
    <w:rsid w:val="19883EB2"/>
    <w:rsid w:val="19E576EB"/>
    <w:rsid w:val="1A4A39F2"/>
    <w:rsid w:val="1AF26D6C"/>
    <w:rsid w:val="1C1F66E3"/>
    <w:rsid w:val="1D0936F0"/>
    <w:rsid w:val="1D5043D8"/>
    <w:rsid w:val="1DDE4B7D"/>
    <w:rsid w:val="1EBF675C"/>
    <w:rsid w:val="1EDE00FA"/>
    <w:rsid w:val="1F0B7BF4"/>
    <w:rsid w:val="1F533349"/>
    <w:rsid w:val="207A5461"/>
    <w:rsid w:val="207B4905"/>
    <w:rsid w:val="20A51982"/>
    <w:rsid w:val="20EF0E4F"/>
    <w:rsid w:val="22894F3D"/>
    <w:rsid w:val="2322550C"/>
    <w:rsid w:val="23633488"/>
    <w:rsid w:val="24466FD8"/>
    <w:rsid w:val="24887922"/>
    <w:rsid w:val="25B30B82"/>
    <w:rsid w:val="26062EC3"/>
    <w:rsid w:val="26307F40"/>
    <w:rsid w:val="26B47B47"/>
    <w:rsid w:val="275A34C6"/>
    <w:rsid w:val="27764078"/>
    <w:rsid w:val="2831308A"/>
    <w:rsid w:val="295E6543"/>
    <w:rsid w:val="29673C78"/>
    <w:rsid w:val="2A30402C"/>
    <w:rsid w:val="2C0C0B07"/>
    <w:rsid w:val="2C1C51EE"/>
    <w:rsid w:val="2CC338BC"/>
    <w:rsid w:val="2D2E21CA"/>
    <w:rsid w:val="2D4744ED"/>
    <w:rsid w:val="2F1258D3"/>
    <w:rsid w:val="2FD162F0"/>
    <w:rsid w:val="30197E1E"/>
    <w:rsid w:val="30D20571"/>
    <w:rsid w:val="319D7A71"/>
    <w:rsid w:val="31BC6B2B"/>
    <w:rsid w:val="32891103"/>
    <w:rsid w:val="32BF68D3"/>
    <w:rsid w:val="32CA35A1"/>
    <w:rsid w:val="32F3657D"/>
    <w:rsid w:val="33A31F72"/>
    <w:rsid w:val="34F605A6"/>
    <w:rsid w:val="387E3B05"/>
    <w:rsid w:val="3922196A"/>
    <w:rsid w:val="39A24859"/>
    <w:rsid w:val="3A313DDF"/>
    <w:rsid w:val="3B2714BA"/>
    <w:rsid w:val="3BE61F1B"/>
    <w:rsid w:val="3D476088"/>
    <w:rsid w:val="3D7824A0"/>
    <w:rsid w:val="3DA2751D"/>
    <w:rsid w:val="3DC2371B"/>
    <w:rsid w:val="3EC64D0E"/>
    <w:rsid w:val="3EDB155A"/>
    <w:rsid w:val="3F254327"/>
    <w:rsid w:val="404154E1"/>
    <w:rsid w:val="410B53D9"/>
    <w:rsid w:val="41284197"/>
    <w:rsid w:val="416338C0"/>
    <w:rsid w:val="418C23C1"/>
    <w:rsid w:val="41B82696"/>
    <w:rsid w:val="41C07C2E"/>
    <w:rsid w:val="42C2161F"/>
    <w:rsid w:val="42F26851"/>
    <w:rsid w:val="43CC70A2"/>
    <w:rsid w:val="44AD0C81"/>
    <w:rsid w:val="456D0411"/>
    <w:rsid w:val="4666413E"/>
    <w:rsid w:val="46893028"/>
    <w:rsid w:val="46AE2A8F"/>
    <w:rsid w:val="47CD33E9"/>
    <w:rsid w:val="48281585"/>
    <w:rsid w:val="48C42A3E"/>
    <w:rsid w:val="4A783AE0"/>
    <w:rsid w:val="4AA4350E"/>
    <w:rsid w:val="4AA448D5"/>
    <w:rsid w:val="4ACC7988"/>
    <w:rsid w:val="4D21045F"/>
    <w:rsid w:val="4DA1334D"/>
    <w:rsid w:val="4E4B4A3F"/>
    <w:rsid w:val="4F14571E"/>
    <w:rsid w:val="4FBB6222"/>
    <w:rsid w:val="4FD04808"/>
    <w:rsid w:val="506E71DE"/>
    <w:rsid w:val="51597A9B"/>
    <w:rsid w:val="51890380"/>
    <w:rsid w:val="51B11685"/>
    <w:rsid w:val="526F59F8"/>
    <w:rsid w:val="54B60EDF"/>
    <w:rsid w:val="54CD78A0"/>
    <w:rsid w:val="5566017B"/>
    <w:rsid w:val="56DD7347"/>
    <w:rsid w:val="576D24F2"/>
    <w:rsid w:val="57782A41"/>
    <w:rsid w:val="583E3993"/>
    <w:rsid w:val="59C02DAD"/>
    <w:rsid w:val="59C12681"/>
    <w:rsid w:val="59EC76FE"/>
    <w:rsid w:val="59EE791A"/>
    <w:rsid w:val="5A7D47FA"/>
    <w:rsid w:val="5AA4622B"/>
    <w:rsid w:val="5AFC1BC3"/>
    <w:rsid w:val="5B661732"/>
    <w:rsid w:val="5C3A23FF"/>
    <w:rsid w:val="5C3B2E32"/>
    <w:rsid w:val="5D373386"/>
    <w:rsid w:val="5D4A307A"/>
    <w:rsid w:val="5D8F4F70"/>
    <w:rsid w:val="5DE31A68"/>
    <w:rsid w:val="5EE906B0"/>
    <w:rsid w:val="5F0B0627"/>
    <w:rsid w:val="60D41BA2"/>
    <w:rsid w:val="611364CC"/>
    <w:rsid w:val="61546919"/>
    <w:rsid w:val="620F042E"/>
    <w:rsid w:val="621C6FEF"/>
    <w:rsid w:val="62A768B8"/>
    <w:rsid w:val="646D58E0"/>
    <w:rsid w:val="65A43583"/>
    <w:rsid w:val="65B25CA0"/>
    <w:rsid w:val="65CB65CD"/>
    <w:rsid w:val="65F938CF"/>
    <w:rsid w:val="6692787F"/>
    <w:rsid w:val="66AD3A54"/>
    <w:rsid w:val="66BC04C3"/>
    <w:rsid w:val="674E7C4A"/>
    <w:rsid w:val="67564D51"/>
    <w:rsid w:val="68CA1553"/>
    <w:rsid w:val="69717C20"/>
    <w:rsid w:val="6A2C5C59"/>
    <w:rsid w:val="6B7E087F"/>
    <w:rsid w:val="6B8F0831"/>
    <w:rsid w:val="6CFC1EF7"/>
    <w:rsid w:val="6D0B49F7"/>
    <w:rsid w:val="6D3671B7"/>
    <w:rsid w:val="6DA71E62"/>
    <w:rsid w:val="6E0120A0"/>
    <w:rsid w:val="6E224B29"/>
    <w:rsid w:val="6F190B3E"/>
    <w:rsid w:val="6FD53C0B"/>
    <w:rsid w:val="700E61C9"/>
    <w:rsid w:val="70672073"/>
    <w:rsid w:val="70A1703D"/>
    <w:rsid w:val="726227FC"/>
    <w:rsid w:val="74074C10"/>
    <w:rsid w:val="74411D8B"/>
    <w:rsid w:val="74427155"/>
    <w:rsid w:val="753C5586"/>
    <w:rsid w:val="756C31A7"/>
    <w:rsid w:val="76854D0B"/>
    <w:rsid w:val="77DE46D3"/>
    <w:rsid w:val="77E834DE"/>
    <w:rsid w:val="782347DB"/>
    <w:rsid w:val="785B3DF5"/>
    <w:rsid w:val="79BE5F8F"/>
    <w:rsid w:val="7A94376E"/>
    <w:rsid w:val="7B364FD7"/>
    <w:rsid w:val="7C0F1331"/>
    <w:rsid w:val="7C613B24"/>
    <w:rsid w:val="7CDC13FD"/>
    <w:rsid w:val="7D6316C7"/>
    <w:rsid w:val="7D7E46A0"/>
    <w:rsid w:val="7F065705"/>
    <w:rsid w:val="7F3D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76" w:lineRule="auto"/>
    </w:pPr>
    <w:rPr>
      <w:rFonts w:asciiTheme="minorHAnsi" w:hAnsiTheme="minorHAnsi" w:eastAsiaTheme="minorEastAsia" w:cstheme="minorBidi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Grid Table 5 Dark Accent 1"/>
    <w:basedOn w:val="4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cPr>
        <w:shd w:val="clear" w:color="auto" w:fill="BDD6EE" w:themeFill="accent1" w:themeFillTint="66"/>
      </w:tcPr>
    </w:tblStylePr>
    <w:tblStylePr w:type="band1Horz">
      <w:tcPr>
        <w:shd w:val="clear" w:color="auto" w:fill="BDD6EE" w:themeFill="accent1" w:themeFillTint="66"/>
      </w:tcPr>
    </w:tblStyle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table" w:customStyle="1" w:styleId="8">
    <w:name w:val="Grid Table 4 Accent 1"/>
    <w:basedOn w:val="4"/>
    <w:qFormat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character" w:customStyle="1" w:styleId="9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474</Words>
  <Characters>2066</Characters>
  <Lines>1</Lines>
  <Paragraphs>1</Paragraphs>
  <TotalTime>3</TotalTime>
  <ScaleCrop>false</ScaleCrop>
  <LinksUpToDate>false</LinksUpToDate>
  <CharactersWithSpaces>2176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2022-04-26T10:46:00Z</dcterms:created>
  <dc:creator>Administrator</dc:creator>
  <cp:lastModifiedBy>zhedream</cp:lastModifiedBy>
  <dcterms:modified xsi:type="dcterms:W3CDTF">2022-05-09T01:41:02Z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FF677E55951F4CD49D8AFCBF1E381236</vt:lpwstr>
  </property>
</Properties>
</file>