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udgivne-artikler-førsteforfatter"/>
    <w:p>
      <w:pPr>
        <w:pStyle w:val="Heading1"/>
      </w:pPr>
      <w:r>
        <w:t xml:space="preserve">Udgivne artikler, førsteforfatter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bookmarkStart w:id="28" w:name="refs--1"/>
    <w:bookmarkStart w:id="21" w:name="Xcd65f7ee883b53a5bd73eb69b80c35a2c22c730"/>
    <w:p>
      <w:pPr>
        <w:pStyle w:val="BodyText"/>
      </w:pPr>
      <w:r>
        <w:t xml:space="preserve">	</w:t>
      </w:r>
      <w:r>
        <w:t xml:space="preserve">Al-Mashhadi Z, Viggers R, Linde JS, Vestergaard P, Gregersen S.</w:t>
      </w:r>
      <w:r>
        <w:t xml:space="preserve"> </w:t>
      </w:r>
      <w:r>
        <w:rPr>
          <w:b/>
          <w:bCs/>
        </w:rPr>
        <w:t xml:space="preserve">SGLT2</w:t>
      </w:r>
      <w:r>
        <w:rPr>
          <w:b/>
          <w:bCs/>
        </w:rPr>
        <w:t xml:space="preserve"> </w:t>
      </w:r>
      <w:r>
        <w:rPr>
          <w:b/>
          <w:bCs/>
        </w:rPr>
        <w:t xml:space="preserve">inhibitor treatment does not increase risk of osteoporotic fractures compared to</w:t>
      </w:r>
      <w:r>
        <w:rPr>
          <w:b/>
          <w:bCs/>
        </w:rPr>
        <w:t xml:space="preserve"> </w:t>
      </w:r>
      <w:r>
        <w:rPr>
          <w:b/>
          <w:bCs/>
        </w:rPr>
        <w:t xml:space="preserve">GLP-1</w:t>
      </w:r>
      <w:r>
        <w:rPr>
          <w:b/>
          <w:bCs/>
        </w:rPr>
        <w:t xml:space="preserve"> </w:t>
      </w:r>
      <w:r>
        <w:rPr>
          <w:b/>
          <w:bCs/>
        </w:rPr>
        <w:t xml:space="preserve">receptor agonists: A</w:t>
      </w:r>
      <w:r>
        <w:rPr>
          <w:b/>
          <w:bCs/>
        </w:rPr>
        <w:t xml:space="preserve"> </w:t>
      </w:r>
      <w:r>
        <w:rPr>
          <w:b/>
          <w:bCs/>
        </w:rPr>
        <w:t xml:space="preserve">Danish</w:t>
      </w:r>
      <w:r>
        <w:rPr>
          <w:b/>
          <w:bCs/>
        </w:rPr>
        <w:t xml:space="preserve"> </w:t>
      </w:r>
      <w:r>
        <w:rPr>
          <w:b/>
          <w:bCs/>
        </w:rPr>
        <w:t xml:space="preserve">population-based cohort study</w:t>
      </w:r>
      <w:r>
        <w:t xml:space="preserve">. Endocrine</w:t>
      </w:r>
      <w:r>
        <w:t xml:space="preserve"> </w:t>
      </w:r>
      <w:r>
        <w:t xml:space="preserve">Abstracts</w:t>
      </w:r>
      <w:r>
        <w:t xml:space="preserve">, vol. 81, Presented at European Congress of Endocrinology 2022, Milano, Italy: BioScientifica Ltd.; 2022.</w:t>
      </w:r>
      <w:r>
        <w:t xml:space="preserve"> </w:t>
      </w:r>
      <w:hyperlink r:id="rId20">
        <w:r>
          <w:rPr>
            <w:rStyle w:val="Hyperlink"/>
          </w:rPr>
          <w:t xml:space="preserve">https://doi.org/10.1530/endoabs.81.OC8.2</w:t>
        </w:r>
      </w:hyperlink>
      <w:r>
        <w:t xml:space="preserve">.</w:t>
      </w:r>
    </w:p>
    <w:bookmarkEnd w:id="21"/>
    <w:bookmarkStart w:id="23" w:name="Xb1157a0ec57a62293f572796b4097c618b16658"/>
    <w:p>
      <w:pPr>
        <w:pStyle w:val="BodyText"/>
      </w:pPr>
      <w:r>
        <w:t xml:space="preserve">	</w:t>
      </w:r>
      <w:r>
        <w:t xml:space="preserve">Al-Mashhadi ZK, Viggers R, Fuglsang-Nielsen R, Vestergaard P, Gregersen S, Starup-Linde J.</w:t>
      </w:r>
      <w:r>
        <w:t xml:space="preserve"> </w:t>
      </w:r>
      <w:r>
        <w:rPr>
          <w:b/>
          <w:bCs/>
        </w:rPr>
        <w:t xml:space="preserve">The risk of major osteoporotic fractures with</w:t>
      </w:r>
      <w:r>
        <w:rPr>
          <w:b/>
          <w:bCs/>
        </w:rPr>
        <w:t xml:space="preserve"> </w:t>
      </w:r>
      <w:r>
        <w:rPr>
          <w:b/>
          <w:bCs/>
        </w:rPr>
        <w:t xml:space="preserve">GLP-1</w:t>
      </w:r>
      <w:r>
        <w:rPr>
          <w:b/>
          <w:bCs/>
        </w:rPr>
        <w:t xml:space="preserve"> </w:t>
      </w:r>
      <w:r>
        <w:rPr>
          <w:b/>
          <w:bCs/>
        </w:rPr>
        <w:t xml:space="preserve">receptor agonists when compared to</w:t>
      </w:r>
      <w:r>
        <w:rPr>
          <w:b/>
          <w:bCs/>
        </w:rPr>
        <w:t xml:space="preserve"> </w:t>
      </w:r>
      <w:r>
        <w:rPr>
          <w:b/>
          <w:bCs/>
        </w:rPr>
        <w:t xml:space="preserve">DPP-4</w:t>
      </w:r>
      <w:r>
        <w:rPr>
          <w:b/>
          <w:bCs/>
        </w:rPr>
        <w:t xml:space="preserve"> </w:t>
      </w:r>
      <w:r>
        <w:rPr>
          <w:b/>
          <w:bCs/>
        </w:rPr>
        <w:t xml:space="preserve">inhibitors:</w:t>
      </w:r>
      <w:r>
        <w:rPr>
          <w:b/>
          <w:bCs/>
        </w:rPr>
        <w:t xml:space="preserve"> </w:t>
      </w:r>
      <w:r>
        <w:rPr>
          <w:b/>
          <w:bCs/>
        </w:rPr>
        <w:t xml:space="preserve">A Danish</w:t>
      </w:r>
      <w:r>
        <w:rPr>
          <w:b/>
          <w:bCs/>
        </w:rPr>
        <w:t xml:space="preserve"> </w:t>
      </w:r>
      <w:r>
        <w:rPr>
          <w:b/>
          <w:bCs/>
        </w:rPr>
        <w:t xml:space="preserve">nationwide cohort study</w:t>
      </w:r>
      <w:r>
        <w:t xml:space="preserve">. Frontiers in Endocrinology 2022;13.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https://doi.org/10.3389/fendo.2022.882998</w:t>
        </w:r>
      </w:hyperlink>
      <w:r>
        <w:t xml:space="preserve">.</w:t>
      </w:r>
    </w:p>
    <w:bookmarkEnd w:id="23"/>
    <w:bookmarkStart w:id="25" w:name="X6ac0a170e63bf21fb9716a0f55bfc1675a2899b"/>
    <w:p>
      <w:pPr>
        <w:pStyle w:val="BodyText"/>
      </w:pPr>
      <w:r>
        <w:t xml:space="preserve">	</w:t>
      </w:r>
      <w:r>
        <w:t xml:space="preserve">Al-Mashhadi Z, Viggers R, Fuglsang-Nielsen R, de Vries F, van den Bergh JP, Harsløf T, Langdahl B, Gregersen S, Starup-Linde J.</w:t>
      </w:r>
      <w:r>
        <w:t xml:space="preserve"> </w:t>
      </w:r>
      <w:r>
        <w:rPr>
          <w:b/>
          <w:bCs/>
        </w:rPr>
        <w:t xml:space="preserve">Glucose-</w:t>
      </w:r>
      <w:r>
        <w:rPr>
          <w:b/>
          <w:bCs/>
        </w:rPr>
        <w:t xml:space="preserve">Lowering Drugs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Fracture Risk</w:t>
      </w:r>
      <w:r>
        <w:rPr>
          <w:b/>
          <w:bCs/>
        </w:rPr>
        <w:t xml:space="preserve">—a</w:t>
      </w:r>
      <w:r>
        <w:rPr>
          <w:b/>
          <w:bCs/>
        </w:rPr>
        <w:t xml:space="preserve"> </w:t>
      </w:r>
      <w:r>
        <w:rPr>
          <w:b/>
          <w:bCs/>
        </w:rPr>
        <w:t xml:space="preserve">Systematic Review</w:t>
      </w:r>
      <w:r>
        <w:t xml:space="preserve">. Current Osteoporosis Reports 2020;18:737–58.</w:t>
      </w:r>
      <w:r>
        <w:t xml:space="preserve"> </w:t>
      </w:r>
      <w:hyperlink r:id="rId24">
        <w:r>
          <w:rPr>
            <w:rStyle w:val="Hyperlink"/>
          </w:rPr>
          <w:t xml:space="preserve">https://doi.org/10.1007/s11914-020-00638-8</w:t>
        </w:r>
      </w:hyperlink>
      <w:r>
        <w:t xml:space="preserve">.</w:t>
      </w:r>
    </w:p>
    <w:bookmarkEnd w:id="25"/>
    <w:bookmarkStart w:id="27" w:name="ref-al-mashhadiBoneHealthElderly2020--1"/>
    <w:p>
      <w:pPr>
        <w:pStyle w:val="BodyText"/>
      </w:pPr>
      <w:r>
        <w:t xml:space="preserve">	</w:t>
      </w:r>
      <w:r>
        <w:t xml:space="preserve">Al-Mashhadi Z, Viggers R, Fuglsang-Nielsen R, Langdahl BL, Vestergaard P, Gregersen S, Linde JS.</w:t>
      </w:r>
      <w:r>
        <w:t xml:space="preserve"> </w:t>
      </w:r>
      <w:r>
        <w:rPr>
          <w:b/>
          <w:bCs/>
        </w:rPr>
        <w:t xml:space="preserve">Bone</w:t>
      </w:r>
      <w:r>
        <w:rPr>
          <w:b/>
          <w:bCs/>
        </w:rPr>
        <w:t xml:space="preserve"> </w:t>
      </w:r>
      <w:r>
        <w:rPr>
          <w:b/>
          <w:bCs/>
        </w:rPr>
        <w:t xml:space="preserve">Health</w:t>
      </w:r>
      <w:r>
        <w:rPr>
          <w:b/>
          <w:bCs/>
        </w:rPr>
        <w:t xml:space="preserve"> </w:t>
      </w:r>
      <w:r>
        <w:rPr>
          <w:b/>
          <w:bCs/>
        </w:rPr>
        <w:t xml:space="preserve">in the</w:t>
      </w:r>
      <w:r>
        <w:rPr>
          <w:b/>
          <w:bCs/>
        </w:rPr>
        <w:t xml:space="preserve"> </w:t>
      </w:r>
      <w:r>
        <w:rPr>
          <w:b/>
          <w:bCs/>
        </w:rPr>
        <w:t xml:space="preserve">Elderly</w:t>
      </w:r>
      <w:r>
        <w:rPr>
          <w:b/>
          <w:bCs/>
        </w:rPr>
        <w:t xml:space="preserve"> </w:t>
      </w:r>
      <w:r>
        <w:rPr>
          <w:b/>
          <w:bCs/>
        </w:rPr>
        <w:t xml:space="preserve">with</w:t>
      </w:r>
      <w:r>
        <w:rPr>
          <w:b/>
          <w:bCs/>
        </w:rPr>
        <w:t xml:space="preserve"> </w:t>
      </w:r>
      <w:r>
        <w:rPr>
          <w:b/>
          <w:bCs/>
        </w:rPr>
        <w:t xml:space="preserve">Type</w:t>
      </w:r>
      <w:r>
        <w:rPr>
          <w:b/>
          <w:bCs/>
        </w:rPr>
        <w:t xml:space="preserve"> </w:t>
      </w:r>
      <w:r>
        <w:rPr>
          <w:b/>
          <w:bCs/>
        </w:rPr>
        <w:t xml:space="preserve">2</w:t>
      </w:r>
      <w:r>
        <w:rPr>
          <w:b/>
          <w:bCs/>
        </w:rPr>
        <w:t xml:space="preserve"> </w:t>
      </w:r>
      <w:r>
        <w:rPr>
          <w:b/>
          <w:bCs/>
        </w:rPr>
        <w:t xml:space="preserve">Diabetes Mellitus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rPr>
          <w:b/>
          <w:bCs/>
        </w:rPr>
        <w:t xml:space="preserve">A Systematic Review</w:t>
      </w:r>
      <w:r>
        <w:t xml:space="preserve">. OBM Geriatrics 2020;4.</w:t>
      </w:r>
      <w:r>
        <w:t xml:space="preserve"> </w:t>
      </w:r>
      <w:hyperlink r:id="rId26">
        <w:r>
          <w:rPr>
            <w:rStyle w:val="Hyperlink"/>
          </w:rPr>
          <w:t xml:space="preserve">https://doi.org/10.21926/obm.geriatr.2002123</w:t>
        </w:r>
      </w:hyperlink>
      <w:r>
        <w:t xml:space="preserve">.</w:t>
      </w:r>
    </w:p>
    <w:bookmarkEnd w:id="27"/>
    <w:bookmarkEnd w:id="28"/>
    <w:bookmarkEnd w:id="29"/>
    <w:bookmarkStart w:id="47" w:name="udgivne-artikler-medforfatter"/>
    <w:p>
      <w:pPr>
        <w:pStyle w:val="Heading1"/>
      </w:pPr>
      <w:r>
        <w:t xml:space="preserve">Udgivne artikler, medforfatter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Start w:id="46" w:name="refs--2"/>
    <w:bookmarkStart w:id="31" w:name="X4908c92856f41d0044e2f28016bc8f33ef423f1"/>
    <w:p>
      <w:pPr>
        <w:pStyle w:val="BodyText"/>
      </w:pPr>
      <w:r>
        <w:t xml:space="preserve">	</w:t>
      </w:r>
      <w:r>
        <w:t xml:space="preserve">Al-Mashhadi RH, Tolbod LP, Bloch LØ, Bjørklund MM, Nasr ZP, Al-Mashhadi Z, Winterdahl M, Frøkiær J, Falk E, Bentzon JF.</w:t>
      </w:r>
      <w:r>
        <w:t xml:space="preserve"> </w:t>
      </w:r>
      <w:r>
        <w:rPr>
          <w:b/>
          <w:bCs/>
          <w:vertAlign w:val="superscript"/>
        </w:rPr>
        <w:t xml:space="preserve">18</w:t>
      </w:r>
      <w:r>
        <w:rPr>
          <w:b/>
          <w:bCs/>
        </w:rPr>
        <w:t xml:space="preserve">Fluorodeoxyglucose Accumulation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Arterial Tissues Determined</w:t>
      </w:r>
      <w:r>
        <w:rPr>
          <w:b/>
          <w:bCs/>
        </w:rPr>
        <w:t xml:space="preserve"> </w:t>
      </w:r>
      <w:r>
        <w:rPr>
          <w:b/>
          <w:bCs/>
        </w:rPr>
        <w:t xml:space="preserve">by</w:t>
      </w:r>
      <w:r>
        <w:rPr>
          <w:b/>
          <w:bCs/>
        </w:rPr>
        <w:t xml:space="preserve"> </w:t>
      </w:r>
      <w:r>
        <w:rPr>
          <w:b/>
          <w:bCs/>
        </w:rPr>
        <w:t xml:space="preserve">PET Signal Analysis</w:t>
      </w:r>
      <w:r>
        <w:t xml:space="preserve">. Journal of the American College of Cardiology 2019;74:1220–32.</w:t>
      </w:r>
      <w:r>
        <w:t xml:space="preserve"> </w:t>
      </w:r>
      <w:hyperlink r:id="rId30">
        <w:r>
          <w:rPr>
            <w:rStyle w:val="Hyperlink"/>
          </w:rPr>
          <w:t xml:space="preserve">https://doi.org/10.1016/j.jacc.2019.06.057</w:t>
        </w:r>
      </w:hyperlink>
      <w:r>
        <w:t xml:space="preserve">.</w:t>
      </w:r>
    </w:p>
    <w:bookmarkEnd w:id="31"/>
    <w:bookmarkStart w:id="33" w:name="X827aada20e87571635d66174720c31d24ddee06"/>
    <w:p>
      <w:pPr>
        <w:pStyle w:val="BodyText"/>
      </w:pPr>
      <w:r>
        <w:t xml:space="preserve">	</w:t>
      </w:r>
      <w:r>
        <w:t xml:space="preserve">Al-Mashhadi RH, Al-Mashhadi AL, Nasr ZP, Mortensen MB, Lewis EA, Camafeita E, Ravlo K, Al-Mashhadi Z, Kjær DW, Palmfeldt J, Bie P, Jensen JM, Nørgaard BL, Falk E, Vázquez J, Bentzon JF.</w:t>
      </w:r>
      <w:r>
        <w:t xml:space="preserve"> </w:t>
      </w:r>
      <w:r>
        <w:rPr>
          <w:b/>
          <w:bCs/>
        </w:rPr>
        <w:t xml:space="preserve">Local</w:t>
      </w:r>
      <w:r>
        <w:rPr>
          <w:b/>
          <w:bCs/>
        </w:rPr>
        <w:t xml:space="preserve"> </w:t>
      </w:r>
      <w:r>
        <w:rPr>
          <w:b/>
          <w:bCs/>
        </w:rPr>
        <w:t xml:space="preserve">Pressure Drives Low-Density Lipoprotein Accumulation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Coronary Atherosclerosis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Hypertensive Minipigs</w:t>
      </w:r>
      <w:r>
        <w:t xml:space="preserve">. Journal of the American College of Cardiology 2021;77:575–89.</w:t>
      </w:r>
      <w:r>
        <w:t xml:space="preserve"> </w:t>
      </w:r>
      <w:hyperlink r:id="rId32">
        <w:r>
          <w:rPr>
            <w:rStyle w:val="Hyperlink"/>
          </w:rPr>
          <w:t xml:space="preserve">https://doi.org/10.1016/j.jacc.2020.11.059</w:t>
        </w:r>
      </w:hyperlink>
      <w:r>
        <w:t xml:space="preserve">.</w:t>
      </w:r>
    </w:p>
    <w:bookmarkEnd w:id="33"/>
    <w:bookmarkStart w:id="35" w:name="ref-viggersImpactExerciseBone2020--2"/>
    <w:p>
      <w:pPr>
        <w:pStyle w:val="BodyText"/>
      </w:pPr>
      <w:r>
        <w:t xml:space="preserve">	</w:t>
      </w:r>
      <w:r>
        <w:t xml:space="preserve">Viggers R, Al-Mashhadi Z, Fuglsang-Nielsen R, Gregersen S, Starup-Linde J.</w:t>
      </w:r>
      <w: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Impact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Exercise</w:t>
      </w:r>
      <w:r>
        <w:rPr>
          <w:b/>
          <w:bCs/>
        </w:rPr>
        <w:t xml:space="preserve"> </w:t>
      </w:r>
      <w:r>
        <w:rPr>
          <w:b/>
          <w:bCs/>
        </w:rPr>
        <w:t xml:space="preserve">on</w:t>
      </w:r>
      <w:r>
        <w:rPr>
          <w:b/>
          <w:bCs/>
        </w:rPr>
        <w:t xml:space="preserve"> </w:t>
      </w:r>
      <w:r>
        <w:rPr>
          <w:b/>
          <w:bCs/>
        </w:rPr>
        <w:t xml:space="preserve">Bone Health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Type</w:t>
      </w:r>
      <w:r>
        <w:rPr>
          <w:b/>
          <w:bCs/>
        </w:rPr>
        <w:t xml:space="preserve"> </w:t>
      </w:r>
      <w:r>
        <w:rPr>
          <w:b/>
          <w:bCs/>
        </w:rPr>
        <w:t xml:space="preserve">2</w:t>
      </w:r>
      <w:r>
        <w:rPr>
          <w:b/>
          <w:bCs/>
        </w:rPr>
        <w:t xml:space="preserve"> </w:t>
      </w:r>
      <w:r>
        <w:rPr>
          <w:b/>
          <w:bCs/>
        </w:rPr>
        <w:t xml:space="preserve">Diabetes Mellitus</w:t>
      </w:r>
      <w:r>
        <w:rPr>
          <w:b/>
          <w:bCs/>
        </w:rPr>
        <w:t xml:space="preserve">—a</w:t>
      </w:r>
      <w:r>
        <w:rPr>
          <w:b/>
          <w:bCs/>
        </w:rPr>
        <w:t xml:space="preserve"> </w:t>
      </w:r>
      <w:r>
        <w:rPr>
          <w:b/>
          <w:bCs/>
        </w:rPr>
        <w:t xml:space="preserve">Systematic Review</w:t>
      </w:r>
      <w:r>
        <w:t xml:space="preserve">. Current Osteoporosis Reports 2020;18:357–70.</w:t>
      </w:r>
      <w:r>
        <w:t xml:space="preserve"> </w:t>
      </w:r>
      <w:hyperlink r:id="rId34">
        <w:r>
          <w:rPr>
            <w:rStyle w:val="Hyperlink"/>
          </w:rPr>
          <w:t xml:space="preserve">https://doi.org/10.1007/s11914-020-00597-0</w:t>
        </w:r>
      </w:hyperlink>
      <w:r>
        <w:t xml:space="preserve">.</w:t>
      </w:r>
    </w:p>
    <w:bookmarkEnd w:id="35"/>
    <w:bookmarkStart w:id="37" w:name="ref-viggersAlendronateUseRisk2021--2"/>
    <w:p>
      <w:pPr>
        <w:pStyle w:val="BodyText"/>
      </w:pPr>
      <w:r>
        <w:t xml:space="preserve">	</w:t>
      </w:r>
      <w:r>
        <w:t xml:space="preserve">Viggers R, Al-Mashhadi Z, Starup-Linde J, Vestergaard P.</w:t>
      </w:r>
      <w:r>
        <w:t xml:space="preserve"> </w:t>
      </w:r>
      <w:r>
        <w:rPr>
          <w:b/>
          <w:bCs/>
        </w:rPr>
        <w:t xml:space="preserve">Alendronate</w:t>
      </w:r>
      <w:r>
        <w:rPr>
          <w:b/>
          <w:bCs/>
        </w:rPr>
        <w:t xml:space="preserve"> </w:t>
      </w:r>
      <w:r>
        <w:rPr>
          <w:b/>
          <w:bCs/>
        </w:rPr>
        <w:t xml:space="preserve">Use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Type</w:t>
      </w:r>
      <w:r>
        <w:rPr>
          <w:b/>
          <w:bCs/>
        </w:rPr>
        <w:t xml:space="preserve"> </w:t>
      </w:r>
      <w:r>
        <w:rPr>
          <w:b/>
          <w:bCs/>
        </w:rPr>
        <w:t xml:space="preserve">2</w:t>
      </w:r>
      <w:r>
        <w:rPr>
          <w:b/>
          <w:bCs/>
        </w:rPr>
        <w:t xml:space="preserve"> </w:t>
      </w:r>
      <w:r>
        <w:rPr>
          <w:b/>
          <w:bCs/>
        </w:rPr>
        <w:t xml:space="preserve">Diabetes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rPr>
          <w:b/>
          <w:bCs/>
        </w:rPr>
        <w:t xml:space="preserve">A Nationwide Danish Nested Case-Control Study</w:t>
      </w:r>
      <w:r>
        <w:t xml:space="preserve">. Frontiers in Endocrinology 2021;12.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https://doi.org/10.3389/fendo.2021.771426</w:t>
        </w:r>
      </w:hyperlink>
      <w:r>
        <w:t xml:space="preserve">.</w:t>
      </w:r>
    </w:p>
    <w:bookmarkEnd w:id="37"/>
    <w:bookmarkStart w:id="39" w:name="Xf7247585419ebd1ec6bd89380fc4a1efd47d7ee"/>
    <w:p>
      <w:pPr>
        <w:pStyle w:val="BodyText"/>
      </w:pPr>
      <w:r>
        <w:t xml:space="preserve">	</w:t>
      </w:r>
      <w:r>
        <w:t xml:space="preserve">Viggers R, Al-Mashhadi Z, Starup-Linde J, Vestergaard P.</w:t>
      </w:r>
      <w: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Efficacy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Alendronate Versus Denosumab</w:t>
      </w:r>
      <w:r>
        <w:rPr>
          <w:b/>
          <w:bCs/>
        </w:rPr>
        <w:t xml:space="preserve"> </w:t>
      </w:r>
      <w:r>
        <w:rPr>
          <w:b/>
          <w:bCs/>
        </w:rPr>
        <w:t xml:space="preserve">on</w:t>
      </w:r>
      <w:r>
        <w:rPr>
          <w:b/>
          <w:bCs/>
        </w:rPr>
        <w:t xml:space="preserve"> </w:t>
      </w:r>
      <w:r>
        <w:rPr>
          <w:b/>
          <w:bCs/>
        </w:rPr>
        <w:t xml:space="preserve">Major Osteoporotic Fracture Risk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Elderly Patients With Diabetes Mellitus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rPr>
          <w:b/>
          <w:bCs/>
        </w:rPr>
        <w:t xml:space="preserve">A Danish Retrospective Cohort Study</w:t>
      </w:r>
      <w:r>
        <w:t xml:space="preserve">. Frontiers in Endocrinology 2022;12.</w:t>
      </w:r>
      <w:r>
        <w:t xml:space="preserve"> </w:t>
      </w:r>
      <w:hyperlink r:id="rId38">
        <w:r>
          <w:rPr>
            <w:rStyle w:val="Hyperlink"/>
          </w:rPr>
          <w:t xml:space="preserve">https://doi.org/10.3389/fendo.2021.826997</w:t>
        </w:r>
      </w:hyperlink>
      <w:r>
        <w:t xml:space="preserve">.</w:t>
      </w:r>
    </w:p>
    <w:bookmarkEnd w:id="39"/>
    <w:bookmarkStart w:id="41" w:name="Xbdc1e58ef841a3612b1b91165741328bd1245c4"/>
    <w:p>
      <w:pPr>
        <w:pStyle w:val="BodyText"/>
      </w:pPr>
      <w:r>
        <w:t xml:space="preserve">	</w:t>
      </w:r>
      <w:r>
        <w:t xml:space="preserve">van Hulten V, Driessen JHM, Starup-Linde JK, Al-Mashhadi ZK, Viggers R, Klungel OH, Souverein PC, Vestergaard P, Stehouwer CDA, van den Bergh JP.</w:t>
      </w:r>
      <w:r>
        <w:t xml:space="preserve"> </w:t>
      </w:r>
      <w:r>
        <w:rPr>
          <w:b/>
          <w:b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 Diabetes, Obesity and Metabolism 2023;25:3235–47.</w:t>
      </w:r>
      <w:r>
        <w:t xml:space="preserve"> </w:t>
      </w:r>
      <w:hyperlink r:id="rId40">
        <w:r>
          <w:rPr>
            <w:rStyle w:val="Hyperlink"/>
          </w:rPr>
          <w:t xml:space="preserve">https://doi.org/10.1111/dom.15220</w:t>
        </w:r>
      </w:hyperlink>
      <w:r>
        <w:t xml:space="preserve">.</w:t>
      </w:r>
    </w:p>
    <w:bookmarkEnd w:id="41"/>
    <w:bookmarkStart w:id="43" w:name="Xb78ef79f6a10fe274ea3e38cfc3623754c94554"/>
    <w:p>
      <w:pPr>
        <w:pStyle w:val="BodyText"/>
      </w:pPr>
      <w:r>
        <w:t xml:space="preserve">	</w:t>
      </w:r>
      <w:r>
        <w:t xml:space="preserve">Mellbye FD, Nguyen MD, Hermansen K, Jeppesen PB, Al-Mashhadi ZK, Ringgaard S, Gregersen S.</w:t>
      </w:r>
      <w:r>
        <w:t xml:space="preserve"> </w:t>
      </w:r>
      <w:r>
        <w:rPr>
          <w:b/>
          <w:bCs/>
        </w:rPr>
        <w:t xml:space="preserve">Effects of 12-</w:t>
      </w:r>
      <w:r>
        <w:rPr>
          <w:b/>
          <w:bCs/>
        </w:rPr>
        <w:t xml:space="preserve">Week Supplementation</w:t>
      </w:r>
      <w:r>
        <w:rPr>
          <w:b/>
          <w:bCs/>
        </w:rPr>
        <w:t xml:space="preserve"> </w:t>
      </w:r>
      <w:r>
        <w:rPr>
          <w:b/>
          <w:bCs/>
        </w:rPr>
        <w:t xml:space="preserve">with</w:t>
      </w:r>
      <w:r>
        <w:rPr>
          <w:b/>
          <w:bCs/>
        </w:rPr>
        <w:t xml:space="preserve"> </w:t>
      </w:r>
      <w:r>
        <w:rPr>
          <w:b/>
          <w:bCs/>
        </w:rPr>
        <w:t xml:space="preserve">Coffee Diterpene Cafestol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Healthy Subjects</w:t>
      </w:r>
      <w:r>
        <w:rPr>
          <w:b/>
          <w:bCs/>
        </w:rPr>
        <w:t xml:space="preserve"> </w:t>
      </w:r>
      <w:r>
        <w:rPr>
          <w:b/>
          <w:bCs/>
        </w:rPr>
        <w:t xml:space="preserve">with</w:t>
      </w:r>
      <w:r>
        <w:rPr>
          <w:b/>
          <w:bCs/>
        </w:rPr>
        <w:t xml:space="preserve"> </w:t>
      </w:r>
      <w:r>
        <w:rPr>
          <w:b/>
          <w:bCs/>
        </w:rPr>
        <w:t xml:space="preserve">Increased Waist Circumference</w:t>
      </w:r>
      <w:r>
        <w:rPr>
          <w:b/>
          <w:bCs/>
        </w:rPr>
        <w:t xml:space="preserve">:</w:t>
      </w:r>
      <w:r>
        <w:rPr>
          <w:b/>
          <w:bCs/>
        </w:rPr>
        <w:t xml:space="preserve"> </w:t>
      </w:r>
      <w:r>
        <w:rPr>
          <w:b/>
          <w:bCs/>
        </w:rPr>
        <w:t xml:space="preserve">A Randomized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Placebo-Controlled Trial</w:t>
      </w:r>
      <w:r>
        <w:t xml:space="preserve">. Nutrients 2024;16.</w:t>
      </w:r>
      <w:r>
        <w:t xml:space="preserve"> </w:t>
      </w:r>
      <w:hyperlink r:id="rId42">
        <w:r>
          <w:rPr>
            <w:rStyle w:val="Hyperlink"/>
          </w:rPr>
          <w:t xml:space="preserve">https://doi.org/10.3390/nu16193232</w:t>
        </w:r>
      </w:hyperlink>
      <w:r>
        <w:t xml:space="preserve">.</w:t>
      </w:r>
    </w:p>
    <w:bookmarkEnd w:id="43"/>
    <w:bookmarkStart w:id="45" w:name="Xffe672685c2c1252550bc8eace94a07006b08e0"/>
    <w:p>
      <w:pPr>
        <w:pStyle w:val="BodyText"/>
      </w:pPr>
      <w:r>
        <w:t xml:space="preserve">	</w:t>
      </w:r>
      <w:r>
        <w:t xml:space="preserve">Starup-Linde J, Westberg-Rasmussen S, Viggers R, Al-Mashhadi ZK, Handberg A, Vestergaard P, Gregersen S.</w:t>
      </w:r>
      <w:r>
        <w:t xml:space="preserve"> </w:t>
      </w:r>
      <w:r>
        <w:rPr>
          <w:b/>
          <w:bCs/>
        </w:rPr>
        <w:t xml:space="preserve">Serum osteoglycin is stable during various glycemic challenges in healthy men</w:t>
      </w:r>
      <w:r>
        <w:t xml:space="preserve">. Endocrine 2024;85:1117–21.</w:t>
      </w:r>
      <w:r>
        <w:t xml:space="preserve"> </w:t>
      </w:r>
      <w:hyperlink r:id="rId44">
        <w:r>
          <w:rPr>
            <w:rStyle w:val="Hyperlink"/>
          </w:rPr>
          <w:t xml:space="preserve">https://doi.org/10.1007/s12020-024-03789-1</w:t>
        </w:r>
      </w:hyperlink>
      <w:r>
        <w:t xml:space="preserve">.</w:t>
      </w:r>
    </w:p>
    <w:bookmarkEnd w:id="45"/>
    <w:bookmarkEnd w:id="46"/>
    <w:bookmarkEnd w:id="47"/>
    <w:bookmarkStart w:id="51" w:name="konferenceabstrakts"/>
    <w:p>
      <w:pPr>
        <w:pStyle w:val="Heading1"/>
      </w:pPr>
      <w:r>
        <w:t xml:space="preserve">Konferenceabstrakts</w:t>
      </w:r>
    </w:p>
    <w:p>
      <w:pPr>
        <w:pStyle w:val="FirstParagraph"/>
      </w:pPr>
      <w:r>
        <w:t xml:space="preserve"> </w:t>
      </w:r>
    </w:p>
    <w:bookmarkStart w:id="50" w:name="refs--3"/>
    <w:bookmarkStart w:id="48" w:name="X2ded13e158432903c9d6e6af615b84a2402e69d"/>
    <w:p>
      <w:pPr>
        <w:pStyle w:val="BodyText"/>
      </w:pPr>
      <w:r>
        <w:t xml:space="preserve">	</w:t>
      </w:r>
      <w:r>
        <w:t xml:space="preserve">Al-Mashhadi ZK, Viggers R, Fuglsang-Nielsen R, Vestergaard P, Gregersen S, Starup-Linde J.</w:t>
      </w:r>
      <w:r>
        <w:t xml:space="preserve"> </w:t>
      </w:r>
      <w:r>
        <w:rPr>
          <w:b/>
          <w:bCs/>
        </w:rPr>
        <w:t xml:space="preserve">Fracture risk in treatment with</w:t>
      </w:r>
      <w:r>
        <w:rPr>
          <w:b/>
          <w:bCs/>
        </w:rPr>
        <w:t xml:space="preserve"> </w:t>
      </w:r>
      <w:r>
        <w:rPr>
          <w:b/>
          <w:bCs/>
        </w:rPr>
        <w:t xml:space="preserve">GLP-1RA</w:t>
      </w:r>
      <w:r>
        <w:rPr>
          <w:b/>
          <w:bCs/>
        </w:rPr>
        <w:t xml:space="preserve"> </w:t>
      </w:r>
      <w:r>
        <w:rPr>
          <w:b/>
          <w:bCs/>
        </w:rPr>
        <w:t xml:space="preserve">compared to</w:t>
      </w:r>
      <w:r>
        <w:rPr>
          <w:b/>
          <w:bCs/>
        </w:rPr>
        <w:t xml:space="preserve"> </w:t>
      </w:r>
      <w:r>
        <w:rPr>
          <w:b/>
          <w:bCs/>
        </w:rPr>
        <w:t xml:space="preserve">DPP-4i</w:t>
      </w:r>
      <w:r>
        <w:rPr>
          <w:b/>
          <w:bCs/>
        </w:rPr>
        <w:t xml:space="preserve">: A</w:t>
      </w:r>
      <w:r>
        <w:rPr>
          <w:b/>
          <w:bCs/>
        </w:rPr>
        <w:t xml:space="preserve"> </w:t>
      </w:r>
      <w:r>
        <w:rPr>
          <w:b/>
          <w:bCs/>
        </w:rPr>
        <w:t xml:space="preserve">Danish</w:t>
      </w:r>
      <w:r>
        <w:rPr>
          <w:b/>
          <w:bCs/>
        </w:rPr>
        <w:t xml:space="preserve"> </w:t>
      </w:r>
      <w:r>
        <w:rPr>
          <w:b/>
          <w:bCs/>
        </w:rPr>
        <w:t xml:space="preserve">nationwide cohort study</w:t>
      </w:r>
      <w:r>
        <w:t xml:space="preserve">. Diabetologia, vol. 65, suppl. 1, Abstract no. 351, Presented at 58th EASD Annual Meeting of the European Association for the Study of Diabetes, Stockholm, Sweden: Springer; 2022, p. S183</w:t>
      </w:r>
      <w:r>
        <w:t xml:space="preserve">.</w:t>
      </w:r>
    </w:p>
    <w:bookmarkEnd w:id="48"/>
    <w:bookmarkStart w:id="49" w:name="X11e1cf647b7ed8f8d081218bbfa93f90e8567d4"/>
    <w:p>
      <w:pPr>
        <w:pStyle w:val="BodyText"/>
      </w:pPr>
      <w:r>
        <w:t xml:space="preserve">	</w:t>
      </w:r>
      <w:r>
        <w:t xml:space="preserve">Al-Mashhadi Z, Viggers R, Linde JS, Vestergaard P, Gregersen S.</w:t>
      </w:r>
      <w:r>
        <w:t xml:space="preserve"> </w:t>
      </w:r>
      <w:r>
        <w:rPr>
          <w:b/>
          <w:bCs/>
        </w:rPr>
        <w:t xml:space="preserve">SGLT2</w:t>
      </w:r>
      <w:r>
        <w:rPr>
          <w:b/>
          <w:bCs/>
        </w:rPr>
        <w:t xml:space="preserve"> </w:t>
      </w:r>
      <w:r>
        <w:rPr>
          <w:b/>
          <w:bCs/>
        </w:rPr>
        <w:t xml:space="preserve">inhibitor treatment does not increase risk of osteoporotic fractures compared to</w:t>
      </w:r>
      <w:r>
        <w:rPr>
          <w:b/>
          <w:bCs/>
        </w:rPr>
        <w:t xml:space="preserve"> </w:t>
      </w:r>
      <w:r>
        <w:rPr>
          <w:b/>
          <w:bCs/>
        </w:rPr>
        <w:t xml:space="preserve">GLP-1</w:t>
      </w:r>
      <w:r>
        <w:rPr>
          <w:b/>
          <w:bCs/>
        </w:rPr>
        <w:t xml:space="preserve"> </w:t>
      </w:r>
      <w:r>
        <w:rPr>
          <w:b/>
          <w:bCs/>
        </w:rPr>
        <w:t xml:space="preserve">receptor agonists: A</w:t>
      </w:r>
      <w:r>
        <w:rPr>
          <w:b/>
          <w:bCs/>
        </w:rPr>
        <w:t xml:space="preserve"> </w:t>
      </w:r>
      <w:r>
        <w:rPr>
          <w:b/>
          <w:bCs/>
        </w:rPr>
        <w:t xml:space="preserve">Danish</w:t>
      </w:r>
      <w:r>
        <w:rPr>
          <w:b/>
          <w:bCs/>
        </w:rPr>
        <w:t xml:space="preserve"> </w:t>
      </w:r>
      <w:r>
        <w:rPr>
          <w:b/>
          <w:bCs/>
        </w:rPr>
        <w:t xml:space="preserve">population-based cohort study</w:t>
      </w:r>
      <w:r>
        <w:t xml:space="preserve">. Endocrine</w:t>
      </w:r>
      <w:r>
        <w:t xml:space="preserve"> </w:t>
      </w:r>
      <w:r>
        <w:t xml:space="preserve">Abstracts</w:t>
      </w:r>
      <w:r>
        <w:t xml:space="preserve">, vol. 81, Presented at European Congress of Endocrinology 2022, Milano, Italy: BioScientifica Ltd.; 2022.</w:t>
      </w:r>
      <w:r>
        <w:t xml:space="preserve"> </w:t>
      </w:r>
      <w:hyperlink r:id="rId20">
        <w:r>
          <w:rPr>
            <w:rStyle w:val="Hyperlink"/>
          </w:rPr>
          <w:t xml:space="preserve">https://doi.org/10.1530/endoabs.81.OC8.2</w:t>
        </w:r>
      </w:hyperlink>
      <w:r>
        <w:t xml:space="preserve">.</w:t>
      </w:r>
    </w:p>
    <w:bookmarkEnd w:id="49"/>
    <w:bookmarkEnd w:id="50"/>
    <w:bookmarkEnd w:id="51"/>
    <w:bookmarkStart w:id="54" w:name="manuskripter-under-udarbejdelse"/>
    <w:p>
      <w:pPr>
        <w:pStyle w:val="Heading1"/>
      </w:pPr>
      <w:r>
        <w:t xml:space="preserve">Manuskripter under udarbejdelse</w:t>
      </w:r>
    </w:p>
    <w:p>
      <w:pPr>
        <w:pStyle w:val="FirstParagraph"/>
      </w:pPr>
    </w:p>
    <w:bookmarkStart w:id="53" w:name="refs--4"/>
    <w:bookmarkStart w:id="52" w:name="X407d9286c5d0e48e0ec21215ef9f9f92a41dfb0"/>
    <w:p>
      <w:pPr>
        <w:pStyle w:val="BodyText"/>
      </w:pPr>
      <w:r>
        <w:t xml:space="preserve">	</w:t>
      </w:r>
      <w:r>
        <w:t xml:space="preserve">Al-Mashhadi ZK, Viggers R, Starup-Linde J, Langdahl BL, van Hulten V, van den Bergh JP, Driessen J, Vestergaard P, Gregersen S.</w:t>
      </w:r>
      <w:r>
        <w:t xml:space="preserve"> </w:t>
      </w:r>
      <w:r>
        <w:rPr>
          <w:b/>
          <w:bCs/>
        </w:rPr>
        <w:t xml:space="preserve">Systemic glucocorticoid use increases fracture risk equally in those with and without type 2 diabetes mellitus: A</w:t>
      </w:r>
      <w:r>
        <w:rPr>
          <w:b/>
          <w:bCs/>
        </w:rPr>
        <w:t xml:space="preserve"> </w:t>
      </w:r>
      <w:r>
        <w:rPr>
          <w:b/>
          <w:bCs/>
        </w:rPr>
        <w:t xml:space="preserve">Danish</w:t>
      </w:r>
      <w:r>
        <w:rPr>
          <w:b/>
          <w:bCs/>
        </w:rPr>
        <w:t xml:space="preserve"> </w:t>
      </w:r>
      <w:r>
        <w:rPr>
          <w:b/>
          <w:bCs/>
        </w:rPr>
        <w:t xml:space="preserve">nationwide cohort study</w:t>
      </w:r>
      <w:r>
        <w:t xml:space="preserve"> </w:t>
      </w:r>
      <w:r>
        <w:t xml:space="preserve">n.d.</w:t>
      </w:r>
    </w:p>
    <w:bookmarkEnd w:id="52"/>
    <w:bookmarkEnd w:id="53"/>
    <w:bookmarkEnd w:id="54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9E65BC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B4691"/>
    <w:pPr>
      <w:keepNext/>
      <w:keepLines/>
      <w:spacing w:after="80" w:before="360" w:line="480" w:lineRule="auto"/>
      <w:jc w:val="center"/>
      <w:outlineLvl w:val="0"/>
    </w:pPr>
    <w:rPr>
      <w:rFonts w:ascii="Calibri" w:cstheme="majorBidi" w:eastAsiaTheme="majorEastAsia" w:hAnsi="Calibr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B4691"/>
    <w:pPr>
      <w:spacing w:after="180" w:before="180" w:line="360" w:lineRule="auto"/>
    </w:pPr>
    <w:rPr>
      <w:rFonts w:ascii="Calibri" w:hAnsi="Calibri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B4691"/>
    <w:rPr>
      <w:rFonts w:ascii="Calibri" w:cstheme="majorBidi" w:eastAsiaTheme="majorEastAsia" w:hAnsi="Calibr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oi.org/10.1007/s11914-020-00597-0" TargetMode="External" /><Relationship Type="http://schemas.openxmlformats.org/officeDocument/2006/relationships/hyperlink" Id="rId24" Target="https://doi.org/10.1007/s11914-020-00638-8" TargetMode="External" /><Relationship Type="http://schemas.openxmlformats.org/officeDocument/2006/relationships/hyperlink" Id="rId44" Target="https://doi.org/10.1007/s12020-024-03789-1" TargetMode="External" /><Relationship Type="http://schemas.openxmlformats.org/officeDocument/2006/relationships/hyperlink" Id="rId30" Target="https://doi.org/10.1016/j.jacc.2019.06.057" TargetMode="External" /><Relationship Type="http://schemas.openxmlformats.org/officeDocument/2006/relationships/hyperlink" Id="rId32" Target="https://doi.org/10.1016/j.jacc.2020.11.059" TargetMode="External" /><Relationship Type="http://schemas.openxmlformats.org/officeDocument/2006/relationships/hyperlink" Id="rId40" Target="https://doi.org/10.1111/dom.15220" TargetMode="External" /><Relationship Type="http://schemas.openxmlformats.org/officeDocument/2006/relationships/hyperlink" Id="rId20" Target="https://doi.org/10.1530/endoabs.81.OC8.2" TargetMode="External" /><Relationship Type="http://schemas.openxmlformats.org/officeDocument/2006/relationships/hyperlink" Id="rId26" Target="https://doi.org/10.21926/obm.geriatr.2002123" TargetMode="External" /><Relationship Type="http://schemas.openxmlformats.org/officeDocument/2006/relationships/hyperlink" Id="rId36" Target="https://doi.org/10.3389/fendo.2021.771426" TargetMode="External" /><Relationship Type="http://schemas.openxmlformats.org/officeDocument/2006/relationships/hyperlink" Id="rId38" Target="https://doi.org/10.3389/fendo.2021.826997" TargetMode="External" /><Relationship Type="http://schemas.openxmlformats.org/officeDocument/2006/relationships/hyperlink" Id="rId22" Target="https://doi.org/10.3389/fendo.2022.882998" TargetMode="External" /><Relationship Type="http://schemas.openxmlformats.org/officeDocument/2006/relationships/hyperlink" Id="rId42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07/s11914-020-00597-0" TargetMode="External" /><Relationship Type="http://schemas.openxmlformats.org/officeDocument/2006/relationships/hyperlink" Id="rId24" Target="https://doi.org/10.1007/s11914-020-00638-8" TargetMode="External" /><Relationship Type="http://schemas.openxmlformats.org/officeDocument/2006/relationships/hyperlink" Id="rId44" Target="https://doi.org/10.1007/s12020-024-03789-1" TargetMode="External" /><Relationship Type="http://schemas.openxmlformats.org/officeDocument/2006/relationships/hyperlink" Id="rId30" Target="https://doi.org/10.1016/j.jacc.2019.06.057" TargetMode="External" /><Relationship Type="http://schemas.openxmlformats.org/officeDocument/2006/relationships/hyperlink" Id="rId32" Target="https://doi.org/10.1016/j.jacc.2020.11.059" TargetMode="External" /><Relationship Type="http://schemas.openxmlformats.org/officeDocument/2006/relationships/hyperlink" Id="rId40" Target="https://doi.org/10.1111/dom.15220" TargetMode="External" /><Relationship Type="http://schemas.openxmlformats.org/officeDocument/2006/relationships/hyperlink" Id="rId20" Target="https://doi.org/10.1530/endoabs.81.OC8.2" TargetMode="External" /><Relationship Type="http://schemas.openxmlformats.org/officeDocument/2006/relationships/hyperlink" Id="rId26" Target="https://doi.org/10.21926/obm.geriatr.2002123" TargetMode="External" /><Relationship Type="http://schemas.openxmlformats.org/officeDocument/2006/relationships/hyperlink" Id="rId36" Target="https://doi.org/10.3389/fendo.2021.771426" TargetMode="External" /><Relationship Type="http://schemas.openxmlformats.org/officeDocument/2006/relationships/hyperlink" Id="rId38" Target="https://doi.org/10.3389/fendo.2021.826997" TargetMode="External" /><Relationship Type="http://schemas.openxmlformats.org/officeDocument/2006/relationships/hyperlink" Id="rId22" Target="https://doi.org/10.3389/fendo.2022.882998" TargetMode="External" /><Relationship Type="http://schemas.openxmlformats.org/officeDocument/2006/relationships/hyperlink" Id="rId42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2024-11-19T16:08:48Z</dcterms:created>
  <dcterms:modified xsi:type="dcterms:W3CDTF">2024-11-19T16:08:48Z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elsevier-vancouver-modified_ZKA.csl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