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4B09B" w14:textId="77777777" w:rsidR="00C22D88" w:rsidRDefault="0004248D">
      <w:pPr>
        <w:pStyle w:val="Titre"/>
        <w:rPr>
          <w:rFonts w:ascii="Arial" w:hAnsi="Arial" w:cs="Arial"/>
        </w:rPr>
      </w:pPr>
      <w:bookmarkStart w:id="0" w:name="_GoBack"/>
      <w:bookmarkEnd w:id="0"/>
      <w:r>
        <w:rPr>
          <w:rFonts w:ascii="Arial" w:hAnsi="Arial" w:cs="Arial"/>
        </w:rPr>
        <w:t xml:space="preserve">Analytic description and optimization of magneto-optical Kerr measurements </w:t>
      </w:r>
    </w:p>
    <w:p w14:paraId="66D7ED98" w14:textId="77777777" w:rsidR="00C22D88" w:rsidRDefault="0004248D">
      <w:pPr>
        <w:pStyle w:val="Authors"/>
        <w:rPr>
          <w:vertAlign w:val="superscript"/>
          <w:lang w:val="fr-CA"/>
        </w:rPr>
      </w:pPr>
      <w:r>
        <w:rPr>
          <w:lang w:val="fr-CA"/>
        </w:rPr>
        <w:t>Katherine Légaré</w:t>
      </w:r>
      <w:r>
        <w:rPr>
          <w:vertAlign w:val="superscript"/>
          <w:lang w:val="fr-CA"/>
        </w:rPr>
        <w:t>1</w:t>
      </w:r>
      <w:r>
        <w:rPr>
          <w:lang w:val="fr-CA"/>
        </w:rPr>
        <w:t>, Valentin Chardonnet</w:t>
      </w:r>
      <w:r>
        <w:rPr>
          <w:vertAlign w:val="superscript"/>
          <w:lang w:val="fr-CA"/>
        </w:rPr>
        <w:t>2</w:t>
      </w:r>
      <w:r>
        <w:rPr>
          <w:lang w:val="fr-CA"/>
        </w:rPr>
        <w:t xml:space="preserve">, </w:t>
      </w:r>
      <w:r>
        <w:rPr>
          <w:color w:val="000000"/>
          <w:lang w:val="fr-CA"/>
        </w:rPr>
        <w:t xml:space="preserve">Ivette </w:t>
      </w:r>
      <w:proofErr w:type="spellStart"/>
      <w:r>
        <w:rPr>
          <w:color w:val="000000"/>
          <w:lang w:val="fr-CA"/>
        </w:rPr>
        <w:t>Bermúdez</w:t>
      </w:r>
      <w:proofErr w:type="spellEnd"/>
      <w:r>
        <w:rPr>
          <w:color w:val="000000"/>
          <w:lang w:val="fr-CA"/>
        </w:rPr>
        <w:t xml:space="preserve"> Macias</w:t>
      </w:r>
      <w:r>
        <w:rPr>
          <w:color w:val="000000"/>
          <w:vertAlign w:val="superscript"/>
          <w:lang w:val="fr-CA"/>
        </w:rPr>
        <w:t>3</w:t>
      </w:r>
      <w:r>
        <w:rPr>
          <w:color w:val="000000"/>
          <w:lang w:val="fr-CA"/>
        </w:rPr>
        <w:t>, Marcel Hennes</w:t>
      </w:r>
      <w:r>
        <w:rPr>
          <w:color w:val="000000"/>
          <w:vertAlign w:val="superscript"/>
          <w:lang w:val="fr-CA"/>
        </w:rPr>
        <w:t>2</w:t>
      </w:r>
      <w:r>
        <w:rPr>
          <w:color w:val="000000"/>
          <w:lang w:val="fr-CA"/>
        </w:rPr>
        <w:t>, Renaud Delaunay</w:t>
      </w:r>
      <w:r>
        <w:rPr>
          <w:color w:val="000000"/>
          <w:vertAlign w:val="superscript"/>
          <w:lang w:val="fr-CA"/>
        </w:rPr>
        <w:t>2</w:t>
      </w:r>
      <w:r>
        <w:rPr>
          <w:color w:val="000000"/>
          <w:lang w:val="fr-CA"/>
        </w:rPr>
        <w:t>, Philippe Lassonde</w:t>
      </w:r>
      <w:r>
        <w:rPr>
          <w:color w:val="000000"/>
          <w:vertAlign w:val="superscript"/>
          <w:lang w:val="fr-CA"/>
        </w:rPr>
        <w:t>1</w:t>
      </w:r>
      <w:r>
        <w:rPr>
          <w:color w:val="000000"/>
          <w:lang w:val="fr-CA"/>
        </w:rPr>
        <w:t>, François Légaré</w:t>
      </w:r>
      <w:r>
        <w:rPr>
          <w:color w:val="000000"/>
          <w:vertAlign w:val="superscript"/>
          <w:lang w:val="fr-CA"/>
        </w:rPr>
        <w:t>1</w:t>
      </w:r>
      <w:r>
        <w:rPr>
          <w:color w:val="000000"/>
          <w:lang w:val="fr-CA"/>
        </w:rPr>
        <w:t>, Guillaume Lambert</w:t>
      </w:r>
      <w:r>
        <w:rPr>
          <w:color w:val="000000"/>
          <w:vertAlign w:val="superscript"/>
          <w:lang w:val="fr-CA"/>
        </w:rPr>
        <w:t>4</w:t>
      </w:r>
      <w:r>
        <w:rPr>
          <w:color w:val="000000"/>
          <w:lang w:val="fr-CA"/>
        </w:rPr>
        <w:t>, Emmanuelle Jal</w:t>
      </w:r>
      <w:r>
        <w:rPr>
          <w:color w:val="000000"/>
          <w:vertAlign w:val="superscript"/>
          <w:lang w:val="fr-CA"/>
        </w:rPr>
        <w:t>2</w:t>
      </w:r>
      <w:r>
        <w:rPr>
          <w:color w:val="000000"/>
          <w:lang w:val="fr-CA"/>
        </w:rPr>
        <w:t xml:space="preserve"> and Boris Vodungbo</w:t>
      </w:r>
      <w:proofErr w:type="gramStart"/>
      <w:r>
        <w:rPr>
          <w:vertAlign w:val="superscript"/>
          <w:lang w:val="fr-CA"/>
        </w:rPr>
        <w:t>2,*</w:t>
      </w:r>
      <w:proofErr w:type="gramEnd"/>
    </w:p>
    <w:p w14:paraId="04C2BE68" w14:textId="77777777" w:rsidR="00C22D88" w:rsidRDefault="0004248D" w:rsidP="00822243">
      <w:pPr>
        <w:ind w:firstLine="0"/>
        <w:rPr>
          <w:i/>
          <w:lang w:val="fr-CA"/>
        </w:rPr>
      </w:pPr>
      <w:r>
        <w:rPr>
          <w:i/>
          <w:vertAlign w:val="superscript"/>
          <w:lang w:val="fr-CA"/>
        </w:rPr>
        <w:t>1</w:t>
      </w:r>
      <w:r>
        <w:rPr>
          <w:i/>
          <w:lang w:val="fr-CA"/>
        </w:rPr>
        <w:t>Institut National de la Recherche Scientifique, Centre Énergie Matériaux Télécommunications (INRS-EMT), 1650 boulevard Lionel-Boulet, J3X1P7, Varennes, Québec, Canada</w:t>
      </w:r>
    </w:p>
    <w:p w14:paraId="3E0F5B9F" w14:textId="77777777" w:rsidR="00C22D88" w:rsidRDefault="0004248D" w:rsidP="00822243">
      <w:pPr>
        <w:ind w:firstLine="0"/>
        <w:rPr>
          <w:i/>
          <w:lang w:val="fr-CA"/>
        </w:rPr>
      </w:pPr>
      <w:r>
        <w:rPr>
          <w:i/>
          <w:vertAlign w:val="superscript"/>
          <w:lang w:val="fr-CA"/>
        </w:rPr>
        <w:t>2</w:t>
      </w:r>
      <w:r>
        <w:rPr>
          <w:i/>
          <w:lang w:val="fr-CA"/>
        </w:rPr>
        <w:t>Sorbonne Université, CNRS, Laboratoire de Chimie Physique – Matière et Rayonnement, LCPMR, 75005, Paris, France</w:t>
      </w:r>
    </w:p>
    <w:p w14:paraId="6E3AB34F" w14:textId="77777777" w:rsidR="00C22D88" w:rsidRDefault="0004248D" w:rsidP="00822243">
      <w:pPr>
        <w:ind w:firstLine="0"/>
        <w:rPr>
          <w:i/>
        </w:rPr>
      </w:pPr>
      <w:r>
        <w:rPr>
          <w:i/>
          <w:vertAlign w:val="superscript"/>
        </w:rPr>
        <w:t>3</w:t>
      </w:r>
      <w:r>
        <w:rPr>
          <w:i/>
        </w:rPr>
        <w:t xml:space="preserve">Deutsches </w:t>
      </w:r>
      <w:proofErr w:type="spellStart"/>
      <w:r>
        <w:rPr>
          <w:i/>
        </w:rPr>
        <w:t>Elektronen</w:t>
      </w:r>
      <w:proofErr w:type="spellEnd"/>
      <w:r>
        <w:rPr>
          <w:i/>
        </w:rPr>
        <w:t xml:space="preserve">-Synchrotron - DESY </w:t>
      </w:r>
      <w:proofErr w:type="spellStart"/>
      <w:r>
        <w:rPr>
          <w:i/>
        </w:rPr>
        <w:t>Notkestrße</w:t>
      </w:r>
      <w:proofErr w:type="spellEnd"/>
      <w:r>
        <w:rPr>
          <w:i/>
        </w:rPr>
        <w:t xml:space="preserve"> 85, 22607 Hamburg, Germany</w:t>
      </w:r>
    </w:p>
    <w:p w14:paraId="5CFDC1A7" w14:textId="77777777" w:rsidR="00C22D88" w:rsidRDefault="0004248D" w:rsidP="00822243">
      <w:pPr>
        <w:ind w:firstLine="0"/>
        <w:rPr>
          <w:i/>
          <w:lang w:val="fr-CA"/>
        </w:rPr>
      </w:pPr>
      <w:r>
        <w:rPr>
          <w:i/>
          <w:vertAlign w:val="superscript"/>
          <w:lang w:val="fr-CA"/>
        </w:rPr>
        <w:t>4</w:t>
      </w:r>
      <w:r>
        <w:rPr>
          <w:i/>
          <w:lang w:val="fr-CA"/>
        </w:rPr>
        <w:t>Laboratoire d’Optique Appliquée, ENSTA ParisTech, CNRS, École Polytechnique, Institut Polytechnique de Paris, 828 boulevard des Maréchaux, Palaiseau Cedex 91762, France</w:t>
      </w:r>
    </w:p>
    <w:p w14:paraId="0DFB0980" w14:textId="5E05DF50" w:rsidR="00C22D88" w:rsidRDefault="0004248D" w:rsidP="00822243">
      <w:pPr>
        <w:ind w:firstLine="0"/>
        <w:rPr>
          <w:sz w:val="20"/>
          <w:szCs w:val="20"/>
        </w:rPr>
      </w:pPr>
      <w:r>
        <w:rPr>
          <w:sz w:val="20"/>
          <w:szCs w:val="20"/>
        </w:rPr>
        <w:t>*</w:t>
      </w:r>
      <w:r w:rsidR="0021448F" w:rsidRPr="0021448F">
        <w:rPr>
          <w:sz w:val="20"/>
          <w:szCs w:val="20"/>
        </w:rPr>
        <w:t>Author to whom correspondence should be addressed:</w:t>
      </w:r>
      <w:r w:rsidR="0021448F">
        <w:rPr>
          <w:sz w:val="20"/>
          <w:szCs w:val="20"/>
        </w:rPr>
        <w:t xml:space="preserve"> </w:t>
      </w:r>
      <w:r>
        <w:rPr>
          <w:sz w:val="20"/>
          <w:szCs w:val="20"/>
        </w:rPr>
        <w:t>boris.vodungbo@sorbonne-universite.fr</w:t>
      </w:r>
    </w:p>
    <w:p w14:paraId="72A82134" w14:textId="7B960A57" w:rsidR="00C22D88" w:rsidRDefault="0004248D">
      <w:pPr>
        <w:rPr>
          <w:szCs w:val="20"/>
        </w:rPr>
      </w:pPr>
      <w:r>
        <w:rPr>
          <w:b/>
          <w:szCs w:val="20"/>
        </w:rPr>
        <w:t>Abstract:</w:t>
      </w:r>
      <w:r>
        <w:rPr>
          <w:szCs w:val="20"/>
        </w:rPr>
        <w:t xml:space="preserve"> </w:t>
      </w:r>
      <w:r w:rsidR="00205D26">
        <w:rPr>
          <w:szCs w:val="20"/>
        </w:rPr>
        <w:t>Instruments based on the magneto-optical Kerr effect are routinely used</w:t>
      </w:r>
      <w:r w:rsidR="001D6283">
        <w:rPr>
          <w:szCs w:val="20"/>
        </w:rPr>
        <w:t xml:space="preserve"> to probe surface magnetic properties</w:t>
      </w:r>
      <w:r w:rsidR="00205D26">
        <w:rPr>
          <w:szCs w:val="20"/>
        </w:rPr>
        <w:t>. These tools</w:t>
      </w:r>
      <w:r w:rsidR="001D6283">
        <w:rPr>
          <w:szCs w:val="20"/>
        </w:rPr>
        <w:t xml:space="preserve"> </w:t>
      </w:r>
      <w:r w:rsidR="00205D26">
        <w:rPr>
          <w:szCs w:val="20"/>
        </w:rPr>
        <w:t>rely</w:t>
      </w:r>
      <w:r w:rsidR="001D6283">
        <w:rPr>
          <w:szCs w:val="20"/>
        </w:rPr>
        <w:t xml:space="preserve"> on the characterization of the polarization state of light after </w:t>
      </w:r>
      <w:r w:rsidR="006F07DE">
        <w:rPr>
          <w:szCs w:val="20"/>
        </w:rPr>
        <w:t xml:space="preserve">reflection on the </w:t>
      </w:r>
      <w:r w:rsidR="001D6283">
        <w:rPr>
          <w:szCs w:val="20"/>
        </w:rPr>
        <w:t xml:space="preserve">sample </w:t>
      </w:r>
      <w:r w:rsidR="006F07DE">
        <w:rPr>
          <w:szCs w:val="20"/>
        </w:rPr>
        <w:t>to collect information on its magnetization</w:t>
      </w:r>
      <w:r w:rsidR="001D6283">
        <w:rPr>
          <w:szCs w:val="20"/>
        </w:rPr>
        <w:t>. Here, w</w:t>
      </w:r>
      <w:r>
        <w:rPr>
          <w:szCs w:val="20"/>
        </w:rPr>
        <w:t>e present a theoretical optimization of common setups</w:t>
      </w:r>
      <w:r>
        <w:rPr>
          <w:szCs w:val="20"/>
          <w:lang w:val="en-US"/>
        </w:rPr>
        <w:t xml:space="preserve"> based on</w:t>
      </w:r>
      <w:r w:rsidR="001D6283">
        <w:rPr>
          <w:szCs w:val="20"/>
          <w:lang w:val="en-US"/>
        </w:rPr>
        <w:t xml:space="preserve"> the</w:t>
      </w:r>
      <w:r>
        <w:rPr>
          <w:szCs w:val="20"/>
          <w:lang w:val="en-US"/>
        </w:rPr>
        <w:t xml:space="preserve"> magneto-optical Kerr effect</w:t>
      </w:r>
      <w:r w:rsidR="009C220E">
        <w:rPr>
          <w:szCs w:val="20"/>
          <w:lang w:val="en-US"/>
        </w:rPr>
        <w:t xml:space="preserve">. </w:t>
      </w:r>
      <w:r>
        <w:rPr>
          <w:szCs w:val="20"/>
        </w:rPr>
        <w:t xml:space="preserve">Using Jones formalism, general expressions that link the </w:t>
      </w:r>
      <w:r w:rsidR="00205D26">
        <w:rPr>
          <w:szCs w:val="20"/>
        </w:rPr>
        <w:t xml:space="preserve">intensity of the </w:t>
      </w:r>
      <w:r>
        <w:rPr>
          <w:szCs w:val="20"/>
        </w:rPr>
        <w:t xml:space="preserve">measured </w:t>
      </w:r>
      <w:r w:rsidR="00205D26">
        <w:rPr>
          <w:szCs w:val="20"/>
        </w:rPr>
        <w:t>signal</w:t>
      </w:r>
      <w:r>
        <w:rPr>
          <w:szCs w:val="20"/>
        </w:rPr>
        <w:t xml:space="preserve"> to the magneto-optical Fresnel reflection coefficients for any orientation of the polarizing optical components are derived. Optimal configurations are then defined as those that allow measuring the Kerr rotation and ellipticity while minimizing nonmagnetic contributions from the diagonal Fresnel coefficients in order to improve the signal-to-noise ratio. </w:t>
      </w:r>
      <w:r w:rsidR="001D6283" w:rsidRPr="001D6283">
        <w:rPr>
          <w:szCs w:val="20"/>
        </w:rPr>
        <w:t>A detection scheme</w:t>
      </w:r>
      <w:r w:rsidRPr="001D6283">
        <w:rPr>
          <w:szCs w:val="20"/>
        </w:rPr>
        <w:t xml:space="preserve"> based on a simple analyzer and photodetector as well as one </w:t>
      </w:r>
      <w:r w:rsidR="006F07DE">
        <w:rPr>
          <w:szCs w:val="20"/>
        </w:rPr>
        <w:t>made from</w:t>
      </w:r>
      <w:r w:rsidRPr="001D6283">
        <w:rPr>
          <w:szCs w:val="20"/>
        </w:rPr>
        <w:t xml:space="preserve"> a polarizing beamsplitter and balanced photodetectors are studied</w:t>
      </w:r>
      <w:r w:rsidR="001D6283">
        <w:rPr>
          <w:szCs w:val="20"/>
        </w:rPr>
        <w:t>.</w:t>
      </w:r>
      <w:r>
        <w:rPr>
          <w:szCs w:val="20"/>
        </w:rPr>
        <w:t xml:space="preserve"> Setups that include a modulator and rely on the detection at harmonics of the modulating frequency are also considered. The derived expressions, supported by experimental results, show that setups based on polarizing beamsplitters inherently offer a 2-fold higher signal and lower noise than commonly used analyzers. Furthermore, we find that while all </w:t>
      </w:r>
      <w:r w:rsidR="00205D26">
        <w:rPr>
          <w:szCs w:val="20"/>
        </w:rPr>
        <w:t xml:space="preserve">proposed </w:t>
      </w:r>
      <w:r w:rsidR="00205D26" w:rsidRPr="001D6283">
        <w:rPr>
          <w:szCs w:val="20"/>
        </w:rPr>
        <w:t>detection scheme</w:t>
      </w:r>
      <w:r w:rsidR="00205D26">
        <w:rPr>
          <w:szCs w:val="20"/>
        </w:rPr>
        <w:t>s</w:t>
      </w:r>
      <w:r>
        <w:rPr>
          <w:szCs w:val="20"/>
        </w:rPr>
        <w:t xml:space="preserve"> can be used to measure Kerr effects, only those with polarizing beamsplitters allow measuring the Kerr rotation directly when no modulator is included. </w:t>
      </w:r>
      <w:r w:rsidR="00DA729E">
        <w:rPr>
          <w:szCs w:val="20"/>
        </w:rPr>
        <w:t>This is especially useful</w:t>
      </w:r>
      <w:r w:rsidR="006001B5">
        <w:rPr>
          <w:szCs w:val="20"/>
        </w:rPr>
        <w:t xml:space="preserve"> in cases where the modulator </w:t>
      </w:r>
      <w:r w:rsidR="007E43AA">
        <w:rPr>
          <w:szCs w:val="20"/>
        </w:rPr>
        <w:t>is less beneficial</w:t>
      </w:r>
      <w:r w:rsidR="006001B5">
        <w:rPr>
          <w:szCs w:val="20"/>
        </w:rPr>
        <w:t>, for instance with</w:t>
      </w:r>
      <w:r w:rsidR="00DA729E">
        <w:rPr>
          <w:szCs w:val="20"/>
        </w:rPr>
        <w:t xml:space="preserve"> time-resolved measurements at relatively low </w:t>
      </w:r>
      <w:r w:rsidR="006001B5">
        <w:t xml:space="preserve">laser </w:t>
      </w:r>
      <w:r w:rsidR="006001B5">
        <w:lastRenderedPageBreak/>
        <w:t>pulse repetition rates</w:t>
      </w:r>
      <w:r w:rsidR="00DA729E">
        <w:rPr>
          <w:szCs w:val="20"/>
        </w:rPr>
        <w:t xml:space="preserve">. </w:t>
      </w:r>
      <w:r w:rsidR="006001B5">
        <w:rPr>
          <w:szCs w:val="20"/>
        </w:rPr>
        <w:t>Ultrafast demagnetization measurements are presented as an example of such application</w:t>
      </w:r>
      <w:r w:rsidR="00DA729E">
        <w:rPr>
          <w:szCs w:val="20"/>
        </w:rPr>
        <w:t>.</w:t>
      </w:r>
    </w:p>
    <w:p w14:paraId="370EC073" w14:textId="77777777" w:rsidR="00C22D88" w:rsidRDefault="0004248D">
      <w:pPr>
        <w:pStyle w:val="Titre1"/>
      </w:pPr>
      <w:r>
        <w:t>Introduction</w:t>
      </w:r>
    </w:p>
    <w:p w14:paraId="4BF9DFA8" w14:textId="11CDF5F9" w:rsidR="00C22D88" w:rsidRDefault="0004248D">
      <w:r>
        <w:t>The mag</w:t>
      </w:r>
      <w:r w:rsidR="004C3277">
        <w:t>neto-optical Kerr effect (MOKE),</w:t>
      </w:r>
      <w:r>
        <w:fldChar w:fldCharType="begin"/>
      </w:r>
      <w:r w:rsidR="00561CD4">
        <w:instrText xml:space="preserve"> ADDIN ZOTERO_ITEM CSL_CITATION {"citationID":"mYJNNfla","properties":{"formattedCitation":"\\super 1\\nosupersub{}","plainCitation":"1","noteIndex":0},"citationItems":[{"id":192,"uris":["http://zotero.org/users/6323550/items/FKHRCN3A"],"itemData":{"id":192,"type":"article-journal","container-title":"The London, Edinburgh, and Dublin Philosophical Magazine and Journal of Science","DOI":"10.1080/14786447708639245","ISSN":"1941-5982","issue":"19","journalAbbreviation":"Lond. Edinb. Dublin Philos. Mag. J. Sci.","page":"321-343","source":"Taylor and Francis+NEJM","title":"XLIII. On rotation of the plane of polarization by reflection from the pole of a magnet","volume":"3","author":[{"family":"Kerr","given":"John"}],"issued":{"date-parts":[["1877",5,1]]},"citation-key":"kerrXLIIIRotationPlane1877"}}],"schema":"https://github.com/citation-style-language/schema/raw/master/csl-citation.json"} </w:instrText>
      </w:r>
      <w:r>
        <w:fldChar w:fldCharType="separate"/>
      </w:r>
      <w:r w:rsidR="00232C0D" w:rsidRPr="00232C0D">
        <w:rPr>
          <w:rFonts w:cs="Times New Roman"/>
          <w:szCs w:val="24"/>
          <w:vertAlign w:val="superscript"/>
        </w:rPr>
        <w:t>1</w:t>
      </w:r>
      <w:r>
        <w:fldChar w:fldCharType="end"/>
      </w:r>
      <w:r>
        <w:t xml:space="preserve"> which describes the change in the polarization and intensity of light upon reflection on a magnetic medium, has proven a valuable tool to probe the magnetic properties of material surfaces and thin films. Due to the simplicity of implementation of the technique, its advantageous </w:t>
      </w:r>
      <w:r w:rsidR="004C3277">
        <w:t>temporal and spatial resolution,</w:t>
      </w:r>
      <w:r>
        <w:fldChar w:fldCharType="begin"/>
      </w:r>
      <w:r w:rsidR="00561CD4">
        <w:instrText xml:space="preserve"> ADDIN ZOTERO_ITEM CSL_CITATION {"citationID":"KxjDCiFa","properties":{"formattedCitation":"\\super 2\\nosupersub{}","plainCitation":"2","noteIndex":0},"citationItems":[{"id":1335,"uris":["http://zotero.org/users/6323550/items/QSV9SDTS"],"itemData":{"id":1335,"type":"chapter","abstract":"Magneto-optical microscopy, prominently represented by Kerr microscopy, is the most versatile in-lab imaging technique for magnetic microstructure analysis on any kind of magnetic material being microscopically ordered in magnetic domains. Domains can be studied on a wide range of lateral scales reaching from centimetres down to 200 nanometres, under static conditions as well as under dynamic magnetic field excitation ranging between quasistatic and beyond the microwave regime, at temperatures between 4 K and 800 K, and in applied fields exceeding the Tesla range in arbitrary directions. The surface magnetisation vector field of soft magnetic materials can be quantitatively measured, and the magnetic layers in superlattices may be imaged separately. By plotting the image intensity as a function of magnetic field, local magnetisation curves are obtained that can be interpreted straightforwardly as the underlying magnetisation process is imaged simultaneously. In this chapter the physical and technical basics of magneto-optical microscopy are reviewed together with examples that demonstrate the benefits of the technique.","container-title":"Magnetic Measurement Techniques for Materials Characterization","event-place":"Cham","ISBN":"978-3-030-70443-8","language":"en","note":"DOI: 10.1007/978-3-030-70443-8_9","page":"171-229","publisher":"Springer International Publishing","publisher-place":"Cham","source":"Springer Link","title":"Magneto-Optical Microscopy","URL":"https://doi.org/10.1007/978-3-030-70443-8_9","author":[{"family":"Schäfer","given":"Rudolf"},{"family":"McCord","given":"Jeffrey"}],"editor":[{"family":"Franco","given":"Victorino"},{"family":"Dodrill","given":"Brad"}],"accessed":{"date-parts":[["2021",10,29]]},"issued":{"date-parts":[["2021"]]},"citation-key":"schaferMagnetoOpticalMicroscopy2021"}}],"schema":"https://github.com/citation-style-language/schema/raw/master/csl-citation.json"} </w:instrText>
      </w:r>
      <w:r>
        <w:fldChar w:fldCharType="separate"/>
      </w:r>
      <w:r w:rsidR="00232C0D" w:rsidRPr="00232C0D">
        <w:rPr>
          <w:rFonts w:cs="Times New Roman"/>
          <w:szCs w:val="24"/>
          <w:vertAlign w:val="superscript"/>
        </w:rPr>
        <w:t>2</w:t>
      </w:r>
      <w:r>
        <w:fldChar w:fldCharType="end"/>
      </w:r>
      <w:r>
        <w:t xml:space="preserve"> its high se</w:t>
      </w:r>
      <w:r w:rsidR="004C3277">
        <w:t>nsitivity down to the monolayer,</w:t>
      </w:r>
      <w:r>
        <w:fldChar w:fldCharType="begin"/>
      </w:r>
      <w:r w:rsidR="00561CD4">
        <w:instrText xml:space="preserve"> ADDIN ZOTERO_ITEM CSL_CITATION {"citationID":"wg6Ww2pc","properties":{"formattedCitation":"\\super 3\\nosupersub{}","plainCitation":"3","noteIndex":0},"citationItems":[{"id":1349,"uris":["http://zotero.org/users/6323550/items/6UD8V2TK"],"itemData":{"id":1349,"type":"article-journal","abstract":"The surface magneto-optic Kerr effect (SMOKE) is used to study the magnetism of monolayer-range films of Fe grown on Au(100). The Fe grows epitaxially, in the [100] direction, in a layer-by-layer fashion for the first few layers, and raises a layer of Au above it to lower the surface free energy. Hysteresis curves have been measured for submonolayer and few-layer-thick films as a function of temperature. The Curie temperature for a 0.56 monolayer film is substantial (150°C) but markedly reduced from the Curie temperature for bulk Fe. The overall shape of the hysteresis curve and the coercivity give information on the morphology of the films corollary to LEED and Auger studies.","container-title":"Superlattices and Microstructures","DOI":"10.1016/S0749-6036(85)80028-8","ISSN":"0749-6036","issue":"6","journalAbbreviation":"Superlattices Microstruct.","language":"en","page":"543-552","source":"ScienceDirect","title":"Smoke signals from ferromagnetic monolayers: p(1×1) Fe/Au(100)","title-short":"Smoke signals from ferromagnetic monolayers","volume":"1","author":[{"family":"Moog","given":"E. R."},{"family":"Bader","given":"S. D."}],"issued":{"date-parts":[["1985",1,1]]},"citation-key":"moogSmokeSignalsFerromagnetic1985"}}],"schema":"https://github.com/citation-style-language/schema/raw/master/csl-citation.json"} </w:instrText>
      </w:r>
      <w:r>
        <w:fldChar w:fldCharType="separate"/>
      </w:r>
      <w:r w:rsidR="00232C0D" w:rsidRPr="00232C0D">
        <w:rPr>
          <w:rFonts w:cs="Times New Roman"/>
          <w:szCs w:val="24"/>
          <w:vertAlign w:val="superscript"/>
        </w:rPr>
        <w:t>3</w:t>
      </w:r>
      <w:r>
        <w:fldChar w:fldCharType="end"/>
      </w:r>
      <w:r>
        <w:t xml:space="preserve"> and the possibility to resolve thin fi</w:t>
      </w:r>
      <w:r w:rsidR="004C3277">
        <w:t>lm layers in complex structures,</w:t>
      </w:r>
      <w:r>
        <w:fldChar w:fldCharType="begin"/>
      </w:r>
      <w:r w:rsidR="00561CD4">
        <w:instrText xml:space="preserve"> ADDIN ZOTERO_ITEM CSL_CITATION {"citationID":"mr4R88qh","properties":{"formattedCitation":"\\super 4,5\\nosupersub{}","plainCitation":"4,5","noteIndex":0},"citationItems":[{"id":1321,"uris":["http://zotero.org/users/6323550/items/UN5U886Z"],"itemData":{"id":1321,"type":"article-journal","container-title":"Journal of Applied Physics","DOI":"10.1063/1.370492","ISSN":"0021-8979, 1089-7550","issue":"8","journalAbbreviation":"J. Appl. Phys.","language":"en","page":"4818-4820","source":"DOI.org (Crossref)","title":"Layer-resolved magnetometry of a magnetic bilayer using the magneto-optical Kerr effect with varying angle of incidence","volume":"85","author":[{"family":"Pufall","given":"M. R."},{"family":"Platt","given":"C."},{"family":"Berger","given":"A."}],"issued":{"date-parts":[["1999",4,15]]},"citation-key":"pufallLayerresolvedMagnetometryMagnetic1999"}},{"id":1323,"uris":["http://zotero.org/users/6323550/items/V6JR82XN"],"itemData":{"id":1323,"type":"article-journal","container-title":"Journal of Applied Physics","DOI":"10.1063/1.369301","ISSN":"0021-8979, 1089-7550","issue":"3","journalAbbreviation":"J. Appl. Phys.","language":"en","page":"1658-1662","source":"DOI.org (Crossref)","title":"Optical interference in magneto-optic Kerr-effect measurements of magnetic multilayers","volume":"85","author":[{"family":"Maat","given":"S."},{"family":"Shen","given":"L."},{"family":"Hou","given":"C."},{"family":"Fujiwara","given":"H."},{"family":"Mankey","given":"G. J."}],"issued":{"date-parts":[["1999",2]]},"citation-key":"maatOpticalInterferenceMagnetooptic1999"}}],"schema":"https://github.com/citation-style-language/schema/raw/master/csl-citation.json"} </w:instrText>
      </w:r>
      <w:r>
        <w:fldChar w:fldCharType="separate"/>
      </w:r>
      <w:r w:rsidR="00232C0D" w:rsidRPr="00232C0D">
        <w:rPr>
          <w:rFonts w:cs="Times New Roman"/>
          <w:szCs w:val="24"/>
          <w:vertAlign w:val="superscript"/>
        </w:rPr>
        <w:t>4,5</w:t>
      </w:r>
      <w:r>
        <w:fldChar w:fldCharType="end"/>
      </w:r>
      <w:r>
        <w:t xml:space="preserve"> MOKE has been widely used for characterizing magnetic samples. It has proven to be useful in many f</w:t>
      </w:r>
      <w:r w:rsidR="004C3277">
        <w:t>ields including micro-magnetics,</w:t>
      </w:r>
      <w:r>
        <w:fldChar w:fldCharType="begin"/>
      </w:r>
      <w:r w:rsidR="00561CD4">
        <w:instrText xml:space="preserve"> ADDIN ZOTERO_ITEM CSL_CITATION {"citationID":"UoAFzL9o","properties":{"formattedCitation":"\\super 6,7\\nosupersub{}","plainCitation":"6,7","noteIndex":0},"citationItems":[{"id":1337,"uris":["http://zotero.org/users/6323550/items/KTANG5DH"],"itemData":{"id":1337,"type":"article-journal","container-title":"AIP Advances","DOI":"10.1063/1.4986264","ISSN":"2158-3226","issue":"8","journalAbbreviation":"AIP Adv.","language":"en","page":"085123","source":"DOI.org (Crossref)","title":"Current-induced magnetic domain wall motion in Pt/Co/Pd and Pd/Co/Pt structures with opposite sign of Dzyaloshinskii-Moriya interaction","volume":"7","author":[{"family":"Guan","given":"Yicheng"},{"family":"Koyama","given":"Tomohiro"},{"family":"Chiba","given":"Daichi"}],"issued":{"date-parts":[["2017",8]]},"citation-key":"guanCurrentinducedMagneticDomain2017"}},{"id":1338,"uris":["http://zotero.org/users/6323550/items/Z8LCL3TW"],"itemData":{"id":1338,"type":"article-journal","abstract":"The magnetization dynamics of a \nNi\n81\nFe\n19\nNi81Fe19\n disk of \n16</w:instrText>
      </w:r>
      <w:r w:rsidR="00561CD4">
        <w:rPr>
          <w:rFonts w:ascii="Cambria Math" w:hAnsi="Cambria Math" w:cs="Cambria Math"/>
        </w:rPr>
        <w:instrText>𝜇</w:instrText>
      </w:r>
      <w:r w:rsidR="00561CD4">
        <w:instrText xml:space="preserve">m\n16μm\n diameter and \n50nm\n50nm\n thickness was measured by time-resolved stroboscopic wide-field Kerr microscopy with a temporal resolution of less than \n25ps\n25ps\n. Time resolution is obtained by illumination with a frequency-doubled high-power \nNd:YV\nO\n4\nNd:YVO4\n solid-state laser. The ground state of the magnetization is excited with a \n700‐ps\n700‐ps\n-wide pulse of about \n1.2kA∕m\n1.2kA∕m\n amplitude. After a fast rotation of magnetization and vortex displacement due to the pulsed magnetic field the magnetization slowly relaxes back to the ground state. During relaxation of the vortex we observe in the center of the element a stretched vortex structure that could be a 180° wall or a superposition of two vortices with switched core magnetization.","container-title":"Journal of Applied Physics","DOI":"10.1063/1.1850832","ISSN":"0021-8979","issue":"10","journalAbbreviation":"J. Appl. Phys.","note":"publisher: American Institute of Physics","page":"10E701","source":"aip.scitation.org (Atypon)","title":"Subnanosecond vortex transformation in ferromagnetic film elements observed by stroboscopic wide-field Kerr microscopy","volume":"97","author":[{"family":"Neudert","given":"Andreas"},{"family":"McCord","given":"Jeffrey"},{"family":"Schäfer","given":"Rudolf"},{"family":"Schultz","given":"Ludwig"}],"issued":{"date-parts":[["2005",5,15]]},"citation-key":"neudertSubnanosecondVortexTransformation2005"}}],"schema":"https://github.com/citation-style-language/schema/raw/master/csl-citation.json"} </w:instrText>
      </w:r>
      <w:r>
        <w:fldChar w:fldCharType="separate"/>
      </w:r>
      <w:r w:rsidR="00232C0D" w:rsidRPr="00232C0D">
        <w:rPr>
          <w:rFonts w:cs="Times New Roman"/>
          <w:szCs w:val="24"/>
          <w:vertAlign w:val="superscript"/>
        </w:rPr>
        <w:t>6,7</w:t>
      </w:r>
      <w:r>
        <w:fldChar w:fldCharType="end"/>
      </w:r>
      <w:r w:rsidR="004C3277">
        <w:t xml:space="preserve"> data recording technologies,</w:t>
      </w:r>
      <w:r>
        <w:fldChar w:fldCharType="begin"/>
      </w:r>
      <w:r w:rsidR="00561CD4">
        <w:instrText xml:space="preserve"> ADDIN ZOTERO_ITEM CSL_CITATION {"citationID":"AM7orgQs","properties":{"formattedCitation":"\\super 8\\nosupersub{}","plainCitation":"8","noteIndex":0},"citationItems":[{"id":97,"uris":["http://zotero.org/users/6323550/items/ITJ93RRH"],"itemData":{"id":97,"type":"article-journal","container-title":"Microsystem Technologies","DOI":"10.1007/s00542-003-0307-x","ISSN":"0946-7076, 1432-1858","issue":"1","journalAbbreviation":"Microsyst. Technol.","page":"66-75","source":"Crossref","title":"Advanced optical and magneto-optical recording techniques: a review","title-short":"Advanced optical and magneto-optical recording techniques","volume":"10","author":[{"family":"Jenkins","given":"D."},{"family":"Clegg","given":"W."},{"family":"Windmill","given":"J."},{"family":"Edmund","given":"S."},{"family":"Davey","given":"P."},{"family":"Newman","given":"D."},{"family":"Wright","given":"C. David"},{"family":"Loze","given":"M."},{"family":"Armand","given":"M."},{"family":"Atkinson","given":"R."},{"family":"Hendren","given":"B."},{"family":"Nutter","given":"P."}],"issued":{"date-parts":[["2003",12,1]]},"citation-key":"jenkinsAdvancedOpticalMagnetooptical2003"}}],"schema":"https://github.com/citation-style-language/schema/raw/master/csl-citation.json"} </w:instrText>
      </w:r>
      <w:r>
        <w:fldChar w:fldCharType="separate"/>
      </w:r>
      <w:r w:rsidR="00232C0D" w:rsidRPr="00232C0D">
        <w:rPr>
          <w:rFonts w:cs="Times New Roman"/>
          <w:szCs w:val="24"/>
          <w:vertAlign w:val="superscript"/>
        </w:rPr>
        <w:t>8</w:t>
      </w:r>
      <w:r>
        <w:fldChar w:fldCharType="end"/>
      </w:r>
      <w:r w:rsidR="004C3277">
        <w:t xml:space="preserve"> and spintronics.</w:t>
      </w:r>
      <w:r>
        <w:fldChar w:fldCharType="begin"/>
      </w:r>
      <w:r w:rsidR="00561CD4">
        <w:instrText xml:space="preserve"> ADDIN ZOTERO_ITEM CSL_CITATION {"citationID":"GyrJVbxp","properties":{"formattedCitation":"\\super 9\\nosupersub{}","plainCitation":"9","noteIndex":0},"citationItems":[{"id":1341,"uris":["http://zotero.org/users/6323550/items/7MSNXWRW"],"itemData":{"id":1341,"type":"article-journal","abstract":"Spintronics is one of the emerging fields for the next-generation nanoelectronic devices to reduce their power consumption and to increase their memory and processing capabilities. Such devices utilise the spin degree of freedom of electrons and/or holes, which can also interact with their orbital moments. In these devices, the spin polarisation is controlled either by magnetic layers used as spin-polarisers or analysers or via spin–orbit coupling. Spin waves can also be used to carry spin current. In this review, the fundamental physics of these phenomena is described first with respect to the spin generation methods as detailed in Sections 2 ~ 9. The recent development in their device applications then follows in Sections 10 and 11. Future perspectives are provided at the end.","container-title":"Journal of Magnetism and Magnetic Materials","DOI":"10.1016/j.jmmm.2020.166711","ISSN":"03048853","journalAbbreviation":"J. Magn. Magn. Mater.","language":"en","page":"166711","source":"DOI.org (Crossref)","title":"Review on spintronics: Principles and device applications","title-short":"Review on spintronics","volume":"509","author":[{"family":"Hirohata","given":"Atsufumi"},{"family":"Yamada","given":"Keisuke"},{"family":"Nakatani","given":"Yoshinobu"},{"family":"Prejbeanu","given":"Ioan-Lucian"},{"family":"Diény","given":"Bernard"},{"family":"Pirro","given":"Philipp"},{"family":"Hillebrands","given":"Burkard"}],"issued":{"date-parts":[["2020",9]]},"citation-key":"hirohataReviewSpintronicsPrinciples2020"}}],"schema":"https://github.com/citation-style-language/schema/raw/master/csl-citation.json"} </w:instrText>
      </w:r>
      <w:r>
        <w:fldChar w:fldCharType="separate"/>
      </w:r>
      <w:r w:rsidR="00232C0D" w:rsidRPr="00232C0D">
        <w:rPr>
          <w:rFonts w:cs="Times New Roman"/>
          <w:szCs w:val="24"/>
          <w:vertAlign w:val="superscript"/>
        </w:rPr>
        <w:t>9</w:t>
      </w:r>
      <w:r>
        <w:fldChar w:fldCharType="end"/>
      </w:r>
      <w:r>
        <w:t xml:space="preserve"> This method has also been applied to track the magnetic dynamics of solid-state samples in the context of ultr</w:t>
      </w:r>
      <w:r w:rsidR="004C3277">
        <w:t>afast time-resolved experiments.</w:t>
      </w:r>
      <w:r>
        <w:fldChar w:fldCharType="begin"/>
      </w:r>
      <w:r w:rsidR="00561CD4">
        <w:instrText xml:space="preserve"> ADDIN ZOTERO_ITEM CSL_CITATION {"citationID":"iz6qep8Z","properties":{"formattedCitation":"\\super 10,11\\nosupersub{}","plainCitation":"10,11","noteIndex":0},"citationItems":[{"id":268,"uris":["http://zotero.org/users/6323550/items/4GS3URXG"],"itemData":{"id":268,"type":"article-journal","container-title":"Physical Review Letters","issue":"22","journalAbbreviation":"Phys. Rev. Lett.","page":"4250","source":"Google Scholar","title":"Ultrafast spin dynamics in ferromagnetic nickel","volume":"76","author":[{"family":"Beaurepaire","given":"E."},{"family":"Merle","given":"J.-C."},{"family":"Daunois","given":"A."},{"family":"Bigot","given":"J.-Y."}],"issued":{"date-parts":[["1996"]]},"citation-key":"beaurepaireUltrafastSpinDynamics1996"}},{"id":261,"uris":["http://zotero.org/users/6323550/items/Y2WVKHNS"],"itemData":{"id":261,"type":"article-journal","container-title":"Physical Review Letters","DOI":"10.1103/PhysRevLett.99.047601","ISSN":"0031-9007, 1079-7114","issue":"4","journalAbbreviation":"Phys. Rev. Lett.","language":"en","source":"CrossRef","title":"All-Optical Magnetic Recording with Circularly Polarized Light","URL":"https://link.aps.org/doi/10.1103/PhysRevLett.99.047601","volume":"99","author":[{"family":"Stanciu","given":"C. D."},{"family":"Hansteen","given":"F."},{"family":"Kimel","given":"A. V."},{"family":"Kirilyuk","given":"A."},{"family":"Tsukamoto","given":"A."},{"family":"Itoh","given":"A."},{"family":"Rasing","given":"Th."}],"accessed":{"date-parts":[["2018",2,6]]},"issued":{"date-parts":[["2007",7,25]]},"citation-key":"stanciuAllOpticalMagneticRecording2007"}}],"schema":"https://github.com/citation-style-language/schema/raw/master/csl-citation.json"} </w:instrText>
      </w:r>
      <w:r>
        <w:fldChar w:fldCharType="separate"/>
      </w:r>
      <w:r w:rsidR="00232C0D" w:rsidRPr="00232C0D">
        <w:rPr>
          <w:rFonts w:cs="Times New Roman"/>
          <w:szCs w:val="24"/>
          <w:vertAlign w:val="superscript"/>
        </w:rPr>
        <w:t>10,11</w:t>
      </w:r>
      <w:r>
        <w:fldChar w:fldCharType="end"/>
      </w:r>
      <w:r>
        <w:t xml:space="preserve"> </w:t>
      </w:r>
    </w:p>
    <w:p w14:paraId="4C060EBD" w14:textId="55798158" w:rsidR="00C22D88" w:rsidRDefault="0004248D">
      <w:r>
        <w:t>Several different experimental setups have been proposed to detect Kerr effects. In many cases, the measured signal is merely related to the Kerr rotation of the polarization, which is commonly assumed to be directly pr</w:t>
      </w:r>
      <w:r w:rsidR="004C3277">
        <w:t>oportional to the magnetization.</w:t>
      </w:r>
      <w:r>
        <w:fldChar w:fldCharType="begin"/>
      </w:r>
      <w:r w:rsidR="00561CD4">
        <w:instrText xml:space="preserve"> ADDIN ZOTERO_ITEM CSL_CITATION {"citationID":"0ChCp9Ct","properties":{"formattedCitation":"\\super 12\\nosupersub{}","plainCitation":"12","noteIndex":0},"citationItems":[{"id":88,"uris":["http://zotero.org/users/6323550/items/UGKBQSTU"],"itemData":{"id":88,"type":"article-journal","abstract":"The research activities on the phenomenon of Magneto-optic Effects has recently promulgated due to its versatile use in magneto-optic recordings for high density magnetic data storage, magnetic field sensors and its applications in magneto-electronics. The discovery of magneto-optical effects evoked a new thought that the nature of light was an electromagnetic entity, and played a central role in the contribution of the development of Maxwell's electromagnetic theory. Michael Faraday was at the forefront of discovering this phenomenon, as in 1845 he showed that light interacts with magnetic fields. This study primarily focuses on the understanding of the mechanism of magneto-optic effect by reviewing and critically discussing the rotation of plane of polarization of the light beam as it is transmitted through a magnetized sample, i.e., the Faraday Effect and the rotation of the plane of polarization of a light beam during reflection from a magnetized sample, namely, the Kerr Effect. Relevant theoretical characteristics of these effects and its application in modern technology are also discussed.","container-title":"International Journal of Electromagnetics and Applications","ISSN":"2168-5045","issue":"1","journalAbbreviation":"Int. J. Electromagn. Appl.","page":"17-24","source":"article.sapub.org","title":"A Review of Magneto-Optic Effects and Its Application","volume":"7","author":[{"family":"Haider","given":"Taskeya"}],"issued":{"date-parts":[["2017"]]},"citation-key":"haiderReviewMagnetoOpticEffects2017"}}],"schema":"https://github.com/citation-style-language/schema/raw/master/csl-citation.json"} </w:instrText>
      </w:r>
      <w:r>
        <w:fldChar w:fldCharType="separate"/>
      </w:r>
      <w:r w:rsidR="00232C0D" w:rsidRPr="00232C0D">
        <w:rPr>
          <w:rFonts w:cs="Times New Roman"/>
          <w:szCs w:val="24"/>
          <w:vertAlign w:val="superscript"/>
        </w:rPr>
        <w:t>12</w:t>
      </w:r>
      <w:r>
        <w:fldChar w:fldCharType="end"/>
      </w:r>
      <w:r>
        <w:t xml:space="preserve"> However, in some contexts, a complete characterization of the final polarization is essential to gather an accurate understanding of t</w:t>
      </w:r>
      <w:r w:rsidR="004C3277">
        <w:t>he magnetic state of the system.</w:t>
      </w:r>
      <w:r>
        <w:fldChar w:fldCharType="begin"/>
      </w:r>
      <w:r w:rsidR="00561CD4">
        <w:instrText xml:space="preserve"> ADDIN ZOTERO_ITEM CSL_CITATION {"citationID":"iwM9aLzx","properties":{"formattedCitation":"\\super 13,14\\nosupersub{}","plainCitation":"13,14","noteIndex":0},"citationItems":[{"id":191,"uris":["http://zotero.org/users/6323550/items/CGLTK5DQ"],"itemData":{"id":191,"type":"article-journal","container-title":"Journal of Applied Physics","DOI":"10.1063/1.1435828","ISSN":"0021-8979","issue":"5","journalAbbreviation":"J. Appl. Phys.","page":"3099-3102","source":"aip.scitation.org (Atypon)","title":"Contrasting hysteresis behavior between the magneto-optical Kerr rotation and ellipticity in NiFe/FeMn/Co trilayer films","volume":"91","author":[{"family":"Kim","given":"Sang-Koog"},{"family":"Lee","given":"Jeong-Won"},{"family":"Shin","given":"Sung-Chul"},{"family":"Kim","given":"Kwang Youn"}],"issued":{"date-parts":[["2002",2,25]]},"citation-key":"kimContrastingHysteresisBehavior2002"}},{"id":1316,"uris":["http://zotero.org/users/6323550/items/4IQPJH34"],"itemData":{"id":1316,"type":"article-journal","abstract":"Fe/MnAs/GaAs(001), a prototypical system for thermally assisted magnetization reversal, is studied by magneto-optical Kerr effect measurements. The results show that it is possible to recover elemental sensitivity from magneto-optical measurements when both Kerr rotation (θK) and Kerr ellipticity (ϵK) are measured under the same conditions. Both Fe and MnAs magnetic cycles can be extracted from simple linear combinations of θK and ϵK cycles. The data analysis shows that the orientation of the Fe magnetization at remanence can be controlled through the temperature of the system as a result of the peculiar temperature dependent self-organized stripes pattern in MnAs/GaAs(001).","container-title":"Applied Physics Letters","DOI":"10.1063/1.5004248","ISSN":"0003-6951","issue":"23","journalAbbreviation":"Appl. Phys. Lett.","note":"publisher: American Institute of Physics","page":"232403","source":"aip.scitation.org (Atypon)","title":"Layer-sensitive magneto-optical Kerr effect study of magnetization reversal in Fe/MnAs/GaAs(001)","volume":"111","author":[{"family":"Lounis","given":"L."},{"family":"Eddrief","given":"M."},{"family":"Sacchi","given":"M."},{"family":"Vidal","given":"F."}],"issued":{"date-parts":[["2017",12,4]]},"citation-key":"lounisLayersensitiveMagnetoopticalKerr2017"}}],"schema":"https://github.com/citation-style-language/schema/raw/master/csl-citation.json"} </w:instrText>
      </w:r>
      <w:r>
        <w:fldChar w:fldCharType="separate"/>
      </w:r>
      <w:r w:rsidR="00232C0D" w:rsidRPr="00232C0D">
        <w:rPr>
          <w:rFonts w:cs="Times New Roman"/>
          <w:szCs w:val="24"/>
          <w:vertAlign w:val="superscript"/>
        </w:rPr>
        <w:t>13,14</w:t>
      </w:r>
      <w:r>
        <w:fldChar w:fldCharType="end"/>
      </w:r>
      <w:r>
        <w:t xml:space="preserve"> In particular, in the ultrafast magnetism community, research is ongoing to untangle the magnetic dynamics from charge dynamics, which may also affect the signal when the electronic system</w:t>
      </w:r>
      <w:r w:rsidR="004C3277">
        <w:t xml:space="preserve"> is strongly out of equilibrium.</w:t>
      </w:r>
      <w:r>
        <w:fldChar w:fldCharType="begin"/>
      </w:r>
      <w:r w:rsidR="00561CD4">
        <w:instrText xml:space="preserve"> ADDIN ZOTERO_ITEM CSL_CITATION {"citationID":"D14YbLUb","properties":{"formattedCitation":"\\super 15\\uc0\\u8211{}17\\nosupersub{}","plainCitation":"15–17","noteIndex":0},"citationItems":[{"id":99,"uris":["http://zotero.org/users/6323550/items/XA7A37F2"],"itemData":{"id":99,"type":"article-journal","abstract":"The magneto-optical Kerr effect (MOKE) is a powerful tool for studying changes in the magnetization of ferromagnetic materials. It works by measuring changes in the polarization of reflected light. However, because the conventional theoretical basis for interpreting a MOKE signal assumes measurement with continuous-wave light1,2, its use for understanding high-speed magnetization dynamics of a material probed with femtosecond optical pulses3,4 has been controversial5,6,7,8,9,10. Here we establish a new paradigm for interpreting time-resolved MOKE measurements, through a first-principles investigation of ferromagnetic nickel. We show that the time-resolved optical and magnetic responses energetically follow their respective optical and magneto-optical susceptibilities. As a result, the one-to-one correspondence between them sensitively depends on the incident photon energy. In nickel, for photon energies below 2 eV the magnetic response is faithfully reflected in the optical response, but above 2 eV they decouple. By constructing a phase-sensitive polarization versus magnetization plot, we find that for short pulses the magnetic signals are delayed by 10 fs with respect to the optical signals. For longer pulses, the delay shortens and the behaviour approaches the continuous-wave response. This finally resolves the long-standing dispute over the interpretation in the time-resolved MOKE measurements and lays a solid foundation for understanding femtomagnetism3,4.","container-title":"Nature Physics","DOI":"10.1038/nphys1315","ISSN":"1745-2481","issue":"7","journalAbbreviation":"Nat. Phys.","page":"499-502","source":"www.nature.com","title":"Paradigm of the time-resolved magneto-optical Kerr effect for femtosecond magnetism","volume":"5","author":[{"family":"Zhang","given":"G. P."},{"family":"Hübner","given":"W."},{"family":"Lefkidis","given":"Georgios"},{"family":"Bai","given":"Yihua"},{"family":"George","given":"Thomas F."}],"issued":{"date-parts":[["2009",7]]},"citation-key":"zhangParadigmTimeresolvedMagnetooptical2009"}},{"id":1304,"uris":["http://zotero.org/users/6323550/items/PPUP62Y2"],"itemData":{"id":1304,"type":"article-journal","abstract":"The sensitivity of the magneto-optical Kerr response to electronic thermalization processes in ultrafast pump–probe experiments is studied by evaluating the complex conductivity tensor of Ni for non-equilibrium electron distributions. The electronic structure and optical matrix elements are calculated within density functional theory. To account for the electronic redistributions generated by the intense pump-laser pulse during the initial stages of electronic thermalization, two kinds of model electron distributions are considered which mimic the so-called dichroic bleaching or state-blocking effect. Thus, certain optical transitions which are allowed under equilibrium conditions are not accessible to the probe laser. It is shown that the conductivity tensor and the complex Kerr angle can be modiﬁed substantially by the nonequilibrium electron distributions. Moreover, in striking contrast to the case for ordinary equilibrium conditions, the Kerr rotation and ellipticity are no longer proportional to the magnetization of the sample. The Kerr response at ultrashort times can therefore not be taken as a measure of demagnetization.","container-title":"Journal of Physics: Condensed Matter","DOI":"10.1088/0953-8984/16/30/013","ISSN":"0953-8984, 1361-648X","issue":"30","journalAbbreviation":"J. Phys. Condens. Matter","language":"en","page":"5519-5530","source":"DOI.org (Crossref)","title":"Ultrafast demagnetization in Ni: theory of magneto-optics for non-equilibrium electron distributions","title-short":"Ultrafast demagnetization in Ni","volume":"16","author":[{"family":"Oppeneer","given":"P M"},{"family":"Liebsch","given":"A"}],"issued":{"date-parts":[["2004",8,4]]},"citation-key":"oppeneerUltrafastDemagnetizationNi2004"}},{"id":729,"uris":["http://zotero.org/users/6323550/items/2G8H2BQU"],"itemData":{"id":729,"type":"article-journal","container-title":"Physical Review Letters","DOI":"10.1103/PhysRevLett.85.844","ISSN":"0031-9007, 1079-7114","issue":"4","journalAbbreviation":"Phys. Rev. Lett.","language":"en","page":"844-847","source":"DOI.org (Crossref)","title":"Ultrafast Magneto-Optics in Nickel: Magnetism or Optics?","title-short":"Ultrafast Magneto-Optics in Nickel","volume":"85","author":[{"family":"Koopmans","given":"B."},{"family":"Kampen","given":"M.","non-dropping-particle":"van"},{"family":"Kohlhepp","given":"J. T."},{"family":"Jonge","given":"W. J. M.","non-dropping-particle":"de"}],"issued":{"date-parts":[["2000",7,24]]},"citation-key":"koopmansUltrafastMagnetoOpticsNickel2000"}}],"schema":"https://github.com/citation-style-language/schema/raw/master/csl-citation.json"} </w:instrText>
      </w:r>
      <w:r>
        <w:fldChar w:fldCharType="separate"/>
      </w:r>
      <w:r w:rsidR="00232C0D" w:rsidRPr="00232C0D">
        <w:rPr>
          <w:rFonts w:cs="Times New Roman"/>
          <w:szCs w:val="24"/>
          <w:vertAlign w:val="superscript"/>
        </w:rPr>
        <w:t>15–17</w:t>
      </w:r>
      <w:r>
        <w:fldChar w:fldCharType="end"/>
      </w:r>
      <w:r>
        <w:t xml:space="preserve"> In this prospect, studies have shown that both the Kerr rotation and the Kerr ellipticity must be retrieved in order to relate the measurement to the magnetization as each of these quantities alon</w:t>
      </w:r>
      <w:r w:rsidR="004C3277">
        <w:t>e offers incomplete information.</w:t>
      </w:r>
      <w:r>
        <w:fldChar w:fldCharType="begin"/>
      </w:r>
      <w:r w:rsidR="00561CD4">
        <w:instrText xml:space="preserve"> ADDIN ZOTERO_ITEM CSL_CITATION {"citationID":"qRPGHNwJ","properties":{"formattedCitation":"\\super 18\\uc0\\u8211{}20\\nosupersub{}","plainCitation":"18–20","noteIndex":0},"citationItems":[{"id":96,"uris":["http://zotero.org/users/6323550/items/5SU3ZXRQ"],"itemData":{"id":96,"type":"article-journal","abstract":"We discuss fundamental aspects of laser-induced ultrafast demagnetization probed by the time-resolved magneto-optical Kerr effect (MOKE). Studying thin Fe films on MgO substrate in the absence of electronic transport, we demonstrate how to disentangle pump-induced variations of magnetization and magneto-optical coefficients. We provide a mathematical formalism for retrieving genuine laser-induced magnetization dynamics and discuss its applicability in real experimental situations. We further stress the importance of temporal resolution achieved in the experiments and argue that measurements of both time-resolved MOKE rotation and ellipticity are needed for the correct assessment of magnetization dynamics on sub-picosecond timescales. The framework developed here sheds light onto the details of the time-resolved MOKE technique and contributes to the understanding of the interplay between ultrafast laser-induced optical and magnetic effects.","container-title":"Journal of Physics: Condensed Matter","DOI":"10.1088/1361-648X/aa63c6","ISSN":"0953-8984","issue":"17","journalAbbreviation":"J. Phys. Condens. Matter","page":"174002","source":"Institute of Physics","title":"Analysis of the time-resolved magneto-optical Kerr effect for ultrafast magnetization dynamics in ferromagnetic thin films","volume":"29","author":[{"family":"Razdolski","given":"I."},{"family":"Alekhin","given":"A."},{"family":"Martens","given":"U."},{"family":"Bürstel","given":"D."},{"family":"Diesing","given":"D."},{"family":"Münzenberg","given":"M."},{"family":"Bovensiepen","given":"U."},{"family":"Melnikov","given":"A."}],"issued":{"date-parts":[["2017"]]},"citation-key":"razdolskiAnalysisTimeresolvedMagnetooptical2017"}},{"id":1275,"uris":["http://zotero.org/users/6323550/items/VWKUYMWR"],"itemData":{"id":1275,"type":"article-journal","container-title":"Physical Review B","DOI":"10.1103/PhysRevB.87.174437","ISSN":"1098-0121, 1550-235X","issue":"17","journalAbbreviation":"Phys. Rev. B","language":"en","page":"174437","source":"DOI.org (Crossref)","title":"Measurement of the magneto-optical response of Fe and CrO 2 epitaxial films by pump-probe spectroscopy: Evidence for spin-charge separation","title-short":"Measurement of the magneto-optical response of Fe and CrO 2 epitaxial films by pump-probe spectroscopy","volume":"87","author":[{"family":"Carpene","given":"E."},{"family":"Boschini","given":"F."},{"family":"Hedayat","given":"H."},{"family":"Piovera","given":"C."},{"family":"Dallera","given":"C."},{"family":"Puppin","given":"E."},{"family":"Mansurova","given":"M."},{"family":"Münzenberg","given":"M."},{"family":"Zhang","given":"X."},{"family":"Gupta","given":"A."}],"issued":{"date-parts":[["2013",5,31]]},"citation-key":"carpeneMeasurementMagnetoopticalResponse2013"}},{"id":1281,"uris":["http://zotero.org/users/6323550/items/YKKVILFT"],"itemData":{"id":1281,"type":"article-journal","container-title":"Physical Review B","DOI":"10.1103/PhysRevB.92.174410","ISSN":"1098-0121, 1550-235X","issue":"17","journalAbbreviation":"Phys. Rev. B","language":"en","page":"174410","source":"DOI.org (Crossref)","title":"Separation of ultrafast spin currents and spin-flip scattering in Co/Cu(001) driven by femtosecond laser excitation employing the complex magneto-optical Kerr effect","volume":"92","author":[{"family":"Wieczorek","given":"J."},{"family":"Eschenlohr","given":"A."},{"family":"Weidtmann","given":"B."},{"family":"Rösner","given":"M."},{"family":"Bergeard","given":"N."},{"family":"Tarasevitch","given":"A."},{"family":"Wehling","given":"T. O."},{"family":"Bovensiepen","given":"U."}],"issued":{"date-parts":[["2015",11,9]]},"citation-key":"wieczorekSeparationUltrafastSpin2015"}}],"schema":"https://github.com/citation-style-language/schema/raw/master/csl-citation.json"} </w:instrText>
      </w:r>
      <w:r>
        <w:fldChar w:fldCharType="separate"/>
      </w:r>
      <w:r w:rsidR="00232C0D" w:rsidRPr="00232C0D">
        <w:rPr>
          <w:rFonts w:cs="Times New Roman"/>
          <w:szCs w:val="24"/>
          <w:vertAlign w:val="superscript"/>
        </w:rPr>
        <w:t>18–20</w:t>
      </w:r>
      <w:r>
        <w:fldChar w:fldCharType="end"/>
      </w:r>
      <w:r>
        <w:t xml:space="preserve"> This is not possible with every MOKE detection scheme. For example, in the simple case where the magnetic sample is placed between two crossed polarizers, the measured signal corresponds to the intensity that is transferred to the orthogonal polarization component through Kerr effects. In this case, the signal simultaneously originates from the rotation of the polarization and from variations in the ellipticity and it is not possible to decouple these contributions. In the following, we show that amendments to that detection scheme allow for direct, independent measurements of these quantities.</w:t>
      </w:r>
    </w:p>
    <w:p w14:paraId="1F705948" w14:textId="7A1D4466" w:rsidR="00C22D88" w:rsidRDefault="0004248D">
      <w:r>
        <w:t xml:space="preserve">In magnetic materials, the presence of magnetization induces </w:t>
      </w:r>
      <w:r w:rsidR="00BD522E">
        <w:t xml:space="preserve">optical </w:t>
      </w:r>
      <w:r>
        <w:t>anisotropy which is</w:t>
      </w:r>
      <w:r w:rsidR="00A827BE">
        <w:t xml:space="preserve"> expressed</w:t>
      </w:r>
      <w:r>
        <w:t xml:space="preserve"> by a dielectric tensor wit</w:t>
      </w:r>
      <w:r w:rsidR="004C3277">
        <w:t>h complex off-diagonal elements.</w:t>
      </w:r>
      <w:r>
        <w:fldChar w:fldCharType="begin"/>
      </w:r>
      <w:r w:rsidR="00561CD4">
        <w:instrText xml:space="preserve"> ADDIN ZOTERO_ITEM CSL_CITATION {"citationID":"AgYrz1N8","properties":{"formattedCitation":"\\super 21\\nosupersub{}","plainCitation":"21","noteIndex":0},"citationItems":[{"id":1325,"uris":["http://zotero.org/users/6323550/items/FLPGW6ZR"],"itemData":{"id":1325,"type":"article-journal","container-title":"Journal of Applied Physics","DOI":"10.1063/1.1709738","ISSN":"0021-8979, 1089-7550","issue":"4","journalAbbreviation":"J. Appl. Phys.","language":"en","page":"1652-1671","source":"DOI.org (Crossref)","title":"Magneto‐Optic Scattering from Thin Solid Films","volume":"38","author":[{"family":"Hunt","given":"Robert P."}],"issued":{"date-parts":[["1967",3,15]]},"citation-key":"huntMagnetoOpticScattering1967"}}],"schema":"https://github.com/citation-style-language/schema/raw/master/csl-citation.json"} </w:instrText>
      </w:r>
      <w:r>
        <w:fldChar w:fldCharType="separate"/>
      </w:r>
      <w:r w:rsidR="00232C0D" w:rsidRPr="00232C0D">
        <w:rPr>
          <w:rFonts w:cs="Times New Roman"/>
          <w:szCs w:val="24"/>
          <w:vertAlign w:val="superscript"/>
        </w:rPr>
        <w:t>21</w:t>
      </w:r>
      <w:r>
        <w:fldChar w:fldCharType="end"/>
      </w:r>
      <w:r>
        <w:t xml:space="preserve"> Upon reflection of polarized light onto such material, the interaction between the electromagnetic field and the electrons leads to changes in the polarization state which can be described by a complex Fresnel reflection matrix </w:t>
      </w:r>
      <w:r>
        <w:lastRenderedPageBreak/>
        <w:t>with</w:t>
      </w:r>
      <w:r w:rsidR="004C3277">
        <w:t xml:space="preserve"> non-zero off-diagonal elements.</w:t>
      </w:r>
      <w:r>
        <w:fldChar w:fldCharType="begin"/>
      </w:r>
      <w:r w:rsidR="00561CD4">
        <w:instrText xml:space="preserve"> ADDIN ZOTERO_ITEM CSL_CITATION {"citationID":"x4kl3quc","properties":{"formattedCitation":"\\super 22,23\\nosupersub{}","plainCitation":"22,23","noteIndex":0},"citationItems":[{"id":195,"uris":["http://zotero.org/users/6323550/items/CAYPZ4KS"],"itemData":{"id":195,"type":"article-journal","container-title":"Journal of Applied Physics","DOI":"10.1063/1.368058","ISSN":"0021-8979","issue":"1","journalAbbreviation":"J. Appl. Phys.","page":"541-546","source":"aip.scitation.org (Atypon)","title":"Generalized analytic formulae for magneto-optical Kerr effects","volume":"84","author":[{"family":"You","given":"Chun-Yeol"},{"family":"Shin","given":"Sung-Chul"}],"issued":{"date-parts":[["1998",6,19]]},"citation-key":"youGeneralizedAnalyticFormulae1998"}},{"id":203,"uris":["http://zotero.org/users/6323550/items/FSC75C3E"],"itemData":{"id":203,"type":"article-journal","abstract":"Magneto-optics is described in a unique framework. Reflection and transmission of a general multilayer system is expressed by means of medium boundary and propagation matrices which are universal and apply to any configuration of films and media. The results for the magneto-optic coefficients are cast in the form of sets of four linear, inhomogeneous equations. It is shown that in the thin-film limit, the Kerr effect obeys an additivity law for a system consisting of any number of magnetic films. Computer simulations were performed on different film-configurations, including an overlayer, a sandwich and a superlattice.","container-title":"Journal of Magnetism and Magnetic Materials","DOI":"10.1016/0304-8853(90)90713-Z","ISSN":"0304-8853","issue":"1","journalAbbreviation":"J. Magn. Magn. Mater.","page":"107-123","source":"ScienceDirect","title":"Universal approach to magneto-optics","volume":"89","author":[{"family":"Zak","given":"J."},{"family":"Moog","given":"E. R."},{"family":"Liu","given":"C."},{"family":"Bader","given":"S. D."}],"issued":{"date-parts":[["1990",9,1]]},"citation-key":"zakUniversalApproachMagnetooptics1990"}}],"schema":"https://github.com/citation-style-language/schema/raw/master/csl-citation.json"} </w:instrText>
      </w:r>
      <w:r>
        <w:fldChar w:fldCharType="separate"/>
      </w:r>
      <w:r w:rsidR="00232C0D" w:rsidRPr="00232C0D">
        <w:rPr>
          <w:rFonts w:cs="Times New Roman"/>
          <w:szCs w:val="24"/>
          <w:vertAlign w:val="superscript"/>
        </w:rPr>
        <w:t>22,23</w:t>
      </w:r>
      <w:r>
        <w:fldChar w:fldCharType="end"/>
      </w:r>
      <w:r>
        <w:t xml:space="preserve"> Using Jones matrices as a mathematical tool to describe the evolution of the beam’s polarization through the optical components of the experimental setup, it is possible to relate the measured signal to these Fresnel coefficients. </w:t>
      </w:r>
      <w:r w:rsidR="00A827BE">
        <w:t>This approach aims not only</w:t>
      </w:r>
      <w:r>
        <w:t xml:space="preserve"> to ensure the independent measurement of Kerr rotation and ellipticity, which can also be defined from the Fresnel coefficients, </w:t>
      </w:r>
      <w:r w:rsidR="00A827BE">
        <w:t>but also</w:t>
      </w:r>
      <w:r>
        <w:t xml:space="preserve"> to identify configurations with an optimal signal-to-noise ratio (SNR) by minimizing the nonmagnetic background brought by the contribution of the diagonal components of the Fresnel matrix.</w:t>
      </w:r>
    </w:p>
    <w:p w14:paraId="341DD2DC" w14:textId="1E31AD27" w:rsidR="00C22D88" w:rsidRDefault="0004248D">
      <w:r>
        <w:t xml:space="preserve">Here, Jones formalism is used to study two common MOKE setups. The first setup relies on a simple polarizer to analyse changes in the polarization of the reflected beam. The second setup includes a half-waveplate and a polarizing beamsplitter to simultaneously detect and eventually subtract the two orthogonal polarization components. In both cases, we also study the effect of adding a modulator and lock-in amplifier to the detection scheme. This block is often included to reduce noise but can be inconvenient to use in conjunction with a pulsed laser source with a low repetition rate. For each detection scheme, a general expression is derived that describes the measured signal as a function of the Fresnel coefficients for all possible orientations of the polarizing optical elements. These expressions are then used to deduce optimal configurations in which the nonmagnetic contribution to the signal is cancelled as well as configurations in which the signal is proportional to the Kerr rotation or ellipticity. Similar work, </w:t>
      </w:r>
      <w:r w:rsidR="004C3277">
        <w:t xml:space="preserve">published by </w:t>
      </w:r>
      <w:proofErr w:type="spellStart"/>
      <w:r w:rsidR="004C3277">
        <w:t>Polisetty</w:t>
      </w:r>
      <w:proofErr w:type="spellEnd"/>
      <w:r w:rsidR="004C3277">
        <w:t xml:space="preserve"> et al.,</w:t>
      </w:r>
      <w:r>
        <w:fldChar w:fldCharType="begin"/>
      </w:r>
      <w:r w:rsidR="00561CD4">
        <w:instrText xml:space="preserve"> ADDIN ZOTERO_ITEM CSL_CITATION {"citationID":"01S1cJqj","properties":{"formattedCitation":"\\super 24\\nosupersub{}","plainCitation":"24","noteIndex":0},"citationItems":[{"id":199,"uris":["http://zotero.org/users/6323550/items/DD9JAD2D"],"itemData":{"id":199,"type":"article-journal","container-title":"Review of Scientific Instruments","DOI":"10.1063/1.2932445","ISSN":"0034-6748","issue":"5","journalAbbreviation":"Rev. Sci. Instrum.","page":"055107","source":"aip.scitation.org (Atypon)","title":"Optimization of magneto-optical Kerr setup: Analyzing experimental assemblies using Jones matrix formalism","title-short":"Optimization of magneto-optical Kerr setup","volume":"79","author":[{"family":"Polisetty","given":"S."},{"family":"Scheffler","given":"J."},{"family":"Sahoo","given":"S."},{"family":"Wang","given":"Yi"},{"family":"Mukherjee","given":"T."},{"family":"He","given":"Xi"},{"family":"Binek","given":"Ch."}],"issued":{"date-parts":[["2008",5,1]]},"citation-key":"polisettyOptimizationMagnetoopticalKerr2008"}}],"schema":"https://github.com/citation-style-language/schema/raw/master/csl-citation.json"} </w:instrText>
      </w:r>
      <w:r>
        <w:fldChar w:fldCharType="separate"/>
      </w:r>
      <w:r w:rsidR="00232C0D" w:rsidRPr="00232C0D">
        <w:rPr>
          <w:rFonts w:cs="Times New Roman"/>
          <w:szCs w:val="24"/>
          <w:vertAlign w:val="superscript"/>
        </w:rPr>
        <w:t>24</w:t>
      </w:r>
      <w:r>
        <w:fldChar w:fldCharType="end"/>
      </w:r>
      <w:r>
        <w:t xml:space="preserve"> has previously shown that for a detection scheme based on a simple polarizer and including a modulator, one optimal configuration is achieved by rotating the transmission axis of the analyzer by 45</w:t>
      </w:r>
      <w:r>
        <w:rPr>
          <w:rFonts w:ascii="Symbol" w:eastAsia="Symbol" w:hAnsi="Symbol" w:cs="Symbol"/>
        </w:rPr>
        <w:t></w:t>
      </w:r>
      <w:r>
        <w:t xml:space="preserve"> with respect to the incident polarization, which is perpendicular to the plane of incidence (</w:t>
      </w:r>
      <w:r w:rsidRPr="001D6283">
        <w:rPr>
          <w:i/>
        </w:rPr>
        <w:t>s</w:t>
      </w:r>
      <w:r>
        <w:t>-polarization). Indeed, this configuration maximizes the magnetic signal when reading the first or second harmonic of the modulating frequency. Here, we demonstrate from the more general equations that an equivalent configur</w:t>
      </w:r>
      <w:r w:rsidR="001D6283">
        <w:t xml:space="preserve">ation can be found for incident </w:t>
      </w:r>
      <w:r w:rsidRPr="001D6283">
        <w:rPr>
          <w:i/>
          <w:iCs/>
        </w:rPr>
        <w:t>p</w:t>
      </w:r>
      <w:r>
        <w:t xml:space="preserve">-polarization (component laying in the plane of incidence). Furthermore, we establish that experimental setups based on a polarizing beamsplitter offer a signal that is twice as large as setups based on analyzers and that the SNR scales accordingly. In addition, we find that when modulators are excluded, only the polarizing beamsplitters setup allows for direct reading of the Kerr rotation and that it can also be adapted to measure the Kerr ellipticity. We show that this configuration is then suitable for pump-probe time-resolved experiments and that it can accommodate fast single-shot measurements. As an example, we apply it to the study of laser-induced ultrafast demagnetization in a Co/Pt multilayer sample. The article is organized into three parts: the first part describes the different detection schemes studied, the second details how we used Jones formalism to find the optimal MOKE </w:t>
      </w:r>
      <w:r>
        <w:lastRenderedPageBreak/>
        <w:t>configurations and the last one shows the experimental confirmation of our theoretical optimization for static and time resolved measurements.</w:t>
      </w:r>
    </w:p>
    <w:p w14:paraId="772F0222" w14:textId="77777777" w:rsidR="00C22D88" w:rsidRDefault="0004248D">
      <w:pPr>
        <w:pStyle w:val="Titre1"/>
      </w:pPr>
      <w:r>
        <w:t>Description of the detection schemes</w:t>
      </w:r>
    </w:p>
    <w:p w14:paraId="6171C5BD" w14:textId="7D48227E" w:rsidR="00C22D88" w:rsidRDefault="0004248D">
      <w:r>
        <w:t>To detect changes in the polarization of a linearly polarized incident beam after reflection on the magnetic sample, some</w:t>
      </w:r>
      <w:r w:rsidR="00524678">
        <w:t xml:space="preserve"> schemes</w:t>
      </w:r>
      <w:r>
        <w:t xml:space="preserve"> rely on a simple polari</w:t>
      </w:r>
      <w:r w:rsidR="004C3277">
        <w:t>zer followed by a photodetector.</w:t>
      </w:r>
      <w:r>
        <w:fldChar w:fldCharType="begin"/>
      </w:r>
      <w:r w:rsidR="00561CD4">
        <w:instrText xml:space="preserve"> ADDIN ZOTERO_ITEM CSL_CITATION {"citationID":"oj9ud7os","properties":{"formattedCitation":"\\super 10,25\\uc0\\u8211{}27\\nosupersub{}","plainCitation":"10,25–27","noteIndex":0},"citationItems":[{"id":268,"uris":["http://zotero.org/users/6323550/items/4GS3URXG"],"itemData":{"id":268,"type":"article-journal","container-title":"Physical Review Letters","issue":"22","journalAbbreviation":"Phys. Rev. Lett.","page":"4250","source":"Google Scholar","title":"Ultrafast spin dynamics in ferromagnetic nickel","volume":"76","author":[{"family":"Beaurepaire","given":"E."},{"family":"Merle","given":"J.-C."},{"family":"Daunois","given":"A."},{"family":"Bigot","given":"J.-Y."}],"issued":{"date-parts":[["1996"]]},"citation-key":"beaurepaireUltrafastSpinDynamics1996"}},{"id":1351,"uris":["http://zotero.org/users/6323550/items/TUXBLS4P"],"itemData":{"id":1351,"type":"article-journal","abstract":"We describe a surface magneto-optical Kerr effect (SMOKE) setup designed to study the magnetic properties of ultrathin films in ultrahigh vacuum (UHV). As in earlier systems, a crossed-poles electromagnet is used, which allows measurements in the longitudinal or polar configurations to be carried out without displacing the sample or changing the optical path. The poles are mounted in-vacuum, while the coils and yoke are mounted externally to obtain a higher magnetic field \n(</w:instrText>
      </w:r>
      <w:r w:rsidR="00561CD4">
        <w:rPr>
          <w:rFonts w:ascii="Cambria Math" w:hAnsi="Cambria Math" w:cs="Cambria Math"/>
        </w:rPr>
        <w:instrText>∼</w:instrText>
      </w:r>
      <w:r w:rsidR="00561CD4">
        <w:instrText>2.8kOe)\n(</w:instrText>
      </w:r>
      <w:r w:rsidR="00561CD4">
        <w:rPr>
          <w:rFonts w:ascii="Cambria Math" w:hAnsi="Cambria Math" w:cs="Cambria Math"/>
        </w:rPr>
        <w:instrText>∼</w:instrText>
      </w:r>
      <w:r w:rsidR="00561CD4">
        <w:instrText xml:space="preserve">2.8kOe)\n. The width of the gap between the poles can be adjusted depending on the size of the sample. The performance of the instrument is demonstrated by measurements of the paramagnetic-ferromagnetic phase transition in a 2 ML Fe film grown on the Mo(110) surface.","container-title":"Review of Scientific Instruments","DOI":"10.1063/1.1878192","ISSN":"0034-6748","issue":"4","journalAbbreviation":"Rev. Sci. Instrum.","note":"publisher: American Institute of Physics","page":"046102","source":"aip.scitation.org (Atypon)","title":"Developments in surface magneto-optical Kerr effect setup for ultrahigh vacuum analysis of magnetic ultrathin films","volume":"76","author":[{"family":"Usov","given":"V."},{"family":"Murphy","given":"S."},{"family":"Seravalli","given":"L."},{"family":"Shvets","given":"I. V."}],"issued":{"date-parts":[["2005",4,1]]},"citation-key":"usovDevelopmentsSurfaceMagnetooptical2005"}},{"id":1345,"uris":["http://zotero.org/users/6323550/items/FQNQKGT9"],"itemData":{"id":1345,"type":"article-journal","container-title":"Review of Scientific Instruments","DOI":"10.1063/1.1150496","ISSN":"0034-6748","issue":"3","journalAbbreviation":"Rev. Sci. Instrum.","note":"publisher: American Institute of Physics","page":"1243-1255","source":"aip.scitation.org (Atypon)","title":"Surface magneto-optic Kerr effect","volume":"71","author":[{"family":"Qiu","given":"Z. Q."},{"family":"Bader","given":"S. D."}],"issued":{"date-parts":[["2000",3,1]]},"citation-key":"qiuSurfaceMagnetoopticKerr2000"}},{"id":1348,"uris":["http://zotero.org/users/6323550/items/9SVVRV73"],"itemData":{"id":1348,"type":"article-journal","container-title":"Applied Physics Letters","DOI":"10.1063/1.119669","ISSN":"0003-6951, 1077-3118","issue":"7","journalAbbreviation":"Appl. Phys. Lett.","language":"en","page":"965-967","source":"DOI.org (Crossref)","title":"Generalized magneto-optical ellipsometry","volume":"71","author":[{"family":"Berger","given":"A."},{"family":"Pufall","given":"M. R."}],"issued":{"date-parts":[["1997",8,18]]},"citation-key":"bergerGeneralizedMagnetoopticalEllipsometry1997"}}],"schema":"https://github.com/citation-style-language/schema/raw/master/csl-citation.json"} </w:instrText>
      </w:r>
      <w:r>
        <w:fldChar w:fldCharType="separate"/>
      </w:r>
      <w:r w:rsidR="00232C0D" w:rsidRPr="00232C0D">
        <w:rPr>
          <w:rFonts w:cs="Times New Roman"/>
          <w:szCs w:val="24"/>
          <w:vertAlign w:val="superscript"/>
        </w:rPr>
        <w:t>10,25–27</w:t>
      </w:r>
      <w:r>
        <w:fldChar w:fldCharType="end"/>
      </w:r>
      <w:r>
        <w:t xml:space="preserve"> Others exploit polarizing beamsplitters to separate the reflected polarizati</w:t>
      </w:r>
      <w:r w:rsidR="004C3277">
        <w:t>on components and subtract them.</w:t>
      </w:r>
      <w:r>
        <w:fldChar w:fldCharType="begin"/>
      </w:r>
      <w:r w:rsidR="00561CD4">
        <w:instrText xml:space="preserve"> ADDIN ZOTERO_ITEM CSL_CITATION {"citationID":"zI22eIbc","properties":{"formattedCitation":"\\super 28,29\\nosupersub{}","plainCitation":"28,29","noteIndex":0},"citationItems":[{"id":1227,"uris":["http://zotero.org/users/6323550/items/M4E3PU3B"],"itemData":{"id":1227,"type":"article-journal","abstract":"A magneto-optic scanning laser microscope has been built which is capable of observing the magnetic domain structure present in materials which exhibit the Kerr (polar and longitudinal) and Faraday magneto-optical effects. The samples are not specially coated to improve the Kerr contrast, images being formed of the domain structures in the “as produced” samples. The instrument is also capable of observing nonmagnetic contrast. In addition the microscope may be used, together with a high-power Ar ion laser, as a thermo-magneto-optic bit writer","container-title":"Journal of Magnetism and Magnetic Materials","DOI":"10.1016/0304-8853(91)90213-T","ISSN":"0304-8853","issue":"1","journalAbbreviation":"J. Magn. Magn. Mater.","language":"en","page":"49-57","source":"ScienceDirect","title":"Development of a scanning laser microscope for magneto-optic studies of thin magnetic films","volume":"95","author":[{"family":"Clegg","given":"W. W."},{"family":"Heyes","given":"N. A. E."},{"family":"Hill","given":"E. W."},{"family":"Wright","given":"C. D."}],"issued":{"date-parts":[["1991",4,1]]},"citation-key":"cleggDevelopmentScanningLaser1991"}},{"id":1237,"uris":["http://zotero.org/users/6323550/items/949Q6GWW"],"itemData":{"id":1237,"type":"article-journal","container-title":"Journal of Applied Physics","DOI":"10.1063/1.361896","ISSN":"0021-8979","issue":"8","journalAbbreviation":"J. Appl. Phys.","note":"publisher: American Institute of Physics","page":"5898-5900","source":"aip.scitation.org (Atypon)","title":"Picosecond time‐resolved magnetization dynamics of thin‐film heads","volume":"79","author":[{"family":"Freeman","given":"M. R."},{"family":"Smyth","given":"J. F."}],"issued":{"date-parts":[["1996",4,15]]},"citation-key":"freemanPicosecondTimeResolved1996"}}],"schema":"https://github.com/citation-style-language/schema/raw/master/csl-citation.json"} </w:instrText>
      </w:r>
      <w:r>
        <w:fldChar w:fldCharType="separate"/>
      </w:r>
      <w:r w:rsidR="00232C0D" w:rsidRPr="00232C0D">
        <w:rPr>
          <w:rFonts w:cs="Times New Roman"/>
          <w:szCs w:val="24"/>
          <w:vertAlign w:val="superscript"/>
        </w:rPr>
        <w:t>28,29</w:t>
      </w:r>
      <w:r>
        <w:fldChar w:fldCharType="end"/>
      </w:r>
      <w:r>
        <w:t xml:space="preserve"> Many experimental setups also include a modulator and a lock-</w:t>
      </w:r>
      <w:r w:rsidR="004C3277">
        <w:t>in amplifier to improve the SNR,</w:t>
      </w:r>
      <w:r>
        <w:fldChar w:fldCharType="begin"/>
      </w:r>
      <w:r w:rsidR="00561CD4">
        <w:instrText xml:space="preserve"> ADDIN ZOTERO_ITEM CSL_CITATION {"citationID":"KGTeFCvL","properties":{"formattedCitation":"\\super 24,30,31\\nosupersub{}","plainCitation":"24,30,31","noteIndex":0},"citationItems":[{"id":199,"uris":["http://zotero.org/users/6323550/items/DD9JAD2D"],"itemData":{"id":199,"type":"article-journal","container-title":"Review of Scientific Instruments","DOI":"10.1063/1.2932445","ISSN":"0034-6748","issue":"5","journalAbbreviation":"Rev. Sci. Instrum.","page":"055107","source":"aip.scitation.org (Atypon)","title":"Optimization of magneto-optical Kerr setup: Analyzing experimental assemblies using Jones matrix formalism","title-short":"Optimization of magneto-optical Kerr setup","volume":"79","author":[{"family":"Polisetty","given":"S."},{"family":"Scheffler","given":"J."},{"family":"Sahoo","given":"S."},{"family":"Wang","given":"Yi"},{"family":"Mukherjee","given":"T."},{"family":"He","given":"Xi"},{"family":"Binek","given":"Ch."}],"issued":{"date-parts":[["2008",5,1]]},"citation-key":"polisettyOptimizationMagnetoopticalKerr2008"}},{"id":1319,"uris":["http://zotero.org/users/6323550/items/2XXKXZQR"],"itemData":{"id":1319,"type":"article-journal","container-title":"Japanese Journal of Applied Physics","DOI":"10.1143/JJAP.20.2403","ISSN":"0021-4922, 1347-4065","issue":"12","journalAbbreviation":"Jpn. J. Appl. Phys.","language":"en","page":"2403-2409","source":"DOI.org (Crossref)","title":"Measurement of Magneto-Optical Kerr Effect Using Piezo-Birefringent Modulator","volume":"20","author":[{"family":"Sato","given":"Katsuaki"}],"issued":{"date-parts":[["1981",12]]},"citation-key":"satoMeasurementMagnetoOpticalKerr1981"}},{"id":1342,"uris":["http://zotero.org/users/6323550/items/FAYUKQWK"],"itemData":{"id":1342,"type":"article-journal","abstract":"A method for imaging magnetic domains with spatial resolution of less than 0.5 µm is described. The method employs the magnetooptic Kerr effect and is applicable for observing surface domain structures, even if the magnetic surface of interest is covered by a thick transparent overcoat. Polarized laser light, incident at an oblique angle, is focused to a diffraction limited spot onto a surface whose magnetization is modulated at a fixed frequency by a magnetic field. The modulation in the polarization of the light due to the modulation of the magnetization beneath the spot is measured with the use of a lock-in amplifier. An image of the magnetization changes is then constructed by scanning the spot. Domains are revealed because areas of domain wall motion have larger magnetization changes than areas of magnetization rotation within domains. Since this approach minimizes noise and eliminates nonmagnetic signals, the domain image contrast is greatly enhanced. With 0.3 mW of laser power on a spot and a detection bandwidth of 10 Hz, signal to noise ratios of 65 db and a magnetization rotation sensitivity of 0.06° have been obtained in permalloy. Results of domain images in thin-film inductive heads are presented. This technique is ideally suited for the study of the dynamics of wall motion and magnetization rotation in magnetic films.","container-title":"IEEE Transactions on Magnetics","DOI":"10.1109/TMAG.1986.1064482","ISSN":"1941-0069","issue":"5","journalAbbreviation":"IEEE Trans. Magn.","note":"event: IEEE Transactions on Magnetics","page":"837-839","source":"IEEE Xplore","title":"Magnetic domain imaging with a scanning Kerr effect microscope","volume":"22","author":[{"family":"Kasiraj","given":"P."},{"family":"Shelby","given":"R."},{"family":"Best","given":"J."},{"family":"Horne","given":"D."}],"issued":{"date-parts":[["1986",9]]},"citation-key":"kasirajMagneticDomainImaging1986"}}],"schema":"https://github.com/citation-style-language/schema/raw/master/csl-citation.json"} </w:instrText>
      </w:r>
      <w:r>
        <w:fldChar w:fldCharType="separate"/>
      </w:r>
      <w:r w:rsidR="00232C0D" w:rsidRPr="00232C0D">
        <w:rPr>
          <w:rFonts w:cs="Times New Roman"/>
          <w:szCs w:val="24"/>
          <w:vertAlign w:val="superscript"/>
        </w:rPr>
        <w:t>24,30,31</w:t>
      </w:r>
      <w:r>
        <w:fldChar w:fldCharType="end"/>
      </w:r>
      <w:r>
        <w:t xml:space="preserve"> which is essential because Kerr effects are typically very small. The MOKE configurations </w:t>
      </w:r>
      <w:r w:rsidR="009D6882">
        <w:t xml:space="preserve">studied </w:t>
      </w:r>
      <w:r>
        <w:t xml:space="preserve">in this work are presented in </w:t>
      </w:r>
      <w:r w:rsidR="00890145">
        <w:t>Fig.</w:t>
      </w:r>
      <w:r>
        <w:t xml:space="preserve"> 1(a). First, the laser beam passes through a polarizer before being focused by a lens onto the sample. Then, the reflected beam is re-collimated by a second lens and optionally goes through a photoelastic modulator before its polarization is finally analyzed. The effect of the modulator is to introduce a periodic phase shift between the </w:t>
      </w:r>
      <w:r w:rsidRPr="000C206A">
        <w:rPr>
          <w:i/>
          <w:iCs/>
        </w:rPr>
        <w:t>s</w:t>
      </w:r>
      <w:r>
        <w:t xml:space="preserve">- and </w:t>
      </w:r>
      <w:r w:rsidRPr="000C206A">
        <w:rPr>
          <w:i/>
          <w:iCs/>
        </w:rPr>
        <w:t>p</w:t>
      </w:r>
      <w:r>
        <w:t xml:space="preserve">-polarization components of the beam. If the modulator is used, the collected signal is sent to a lock-in amplifier which only detects signals at harmonics of the modulating frequency, thereby </w:t>
      </w:r>
      <w:r w:rsidR="000C206A">
        <w:t xml:space="preserve">reducing </w:t>
      </w:r>
      <w:r>
        <w:t xml:space="preserve">noise </w:t>
      </w:r>
      <w:r w:rsidR="000C206A">
        <w:t>in</w:t>
      </w:r>
      <w:r>
        <w:t xml:space="preserve"> the final measurement. In all configurations, the magnetic sample is placed in a magnetic field generated by an electromagnet so that a whole hysteresis curve can be measured. </w:t>
      </w:r>
    </w:p>
    <w:p w14:paraId="64BBD95F" w14:textId="67BDDF76" w:rsidR="00C22D88" w:rsidRDefault="0004248D">
      <w:r>
        <w:t xml:space="preserve">The first MOKE setup studied in this work is the simple case where the polarization detection scheme consists of a mere analyzer followed by a photodetector. This configuration, used with the modulator and lock-in amplifier, will be termed “modulator-analyzer setup” in the following (inset of </w:t>
      </w:r>
      <w:r w:rsidR="00890145">
        <w:t>Fig.</w:t>
      </w:r>
      <w:r>
        <w:t xml:space="preserve"> 1(a)). In the second version of the setup presented here, the analyzer is replaced by a half-waveplate and a polarization beamsplitter (PBS). The single photodetector is replaced by two balanced photodetectors. This way, instead of one vector component of the signal’s electric field being measured while the other is completely removed by the analyzer, the signal is split into its two orthogonal polarization components and both of them are detected. The output of the balanced photodetectors corresponds to the amplified difference between the two signals, leading to a theoretical two-fold increase of the measured intensity compared to the analyzer schemes. In the following, this setup configuration will be termed “modulator-PBS setup” (</w:t>
      </w:r>
      <w:r w:rsidR="00890145">
        <w:t>Fig.</w:t>
      </w:r>
      <w:r>
        <w:t xml:space="preserve"> 1(a)). </w:t>
      </w:r>
    </w:p>
    <w:p w14:paraId="48635A74" w14:textId="77777777" w:rsidR="00107E6A" w:rsidRDefault="00107E6A" w:rsidP="00107E6A">
      <w:pPr>
        <w:keepNext/>
        <w:ind w:firstLine="0"/>
        <w:jc w:val="center"/>
      </w:pPr>
      <w:r>
        <w:rPr>
          <w:noProof/>
          <w:lang w:val="fr-CA" w:eastAsia="fr-CA"/>
        </w:rPr>
        <w:lastRenderedPageBreak/>
        <w:drawing>
          <wp:inline distT="0" distB="0" distL="0" distR="0" wp14:anchorId="461336FD" wp14:editId="595828BB">
            <wp:extent cx="3057874" cy="2739600"/>
            <wp:effectExtent l="0" t="0" r="9525" b="3810"/>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57874" cy="2739600"/>
                    </a:xfrm>
                    <a:prstGeom prst="rect">
                      <a:avLst/>
                    </a:prstGeom>
                  </pic:spPr>
                </pic:pic>
              </a:graphicData>
            </a:graphic>
          </wp:inline>
        </w:drawing>
      </w:r>
    </w:p>
    <w:p w14:paraId="7A328F4D" w14:textId="70588578" w:rsidR="00107E6A" w:rsidRDefault="00107E6A" w:rsidP="00107E6A">
      <w:pPr>
        <w:pStyle w:val="Lgende"/>
      </w:pPr>
      <w:r w:rsidRPr="000706E0">
        <w:rPr>
          <w:b/>
        </w:rPr>
        <w:t>FIG. 1.</w:t>
      </w:r>
      <w:r>
        <w:t xml:space="preserve"> (a) Sketch of the modulator-PBS MOKE setup. The equivalent modulator-analyzer detection scheme is shown in the inset. The bright path corresponds to a longitudinal MOKE setup, while the pale path corresponds to a polar MOKE setup. The components are: (BS) Beamsplitter, (P) Polarizer, (EM) Electromagnet, (</w:t>
      </w:r>
      <m:oMath>
        <m:f>
          <m:fPr>
            <m:type m:val="lin"/>
            <m:ctrlPr>
              <w:rPr>
                <w:rFonts w:ascii="Cambria Math" w:hAnsi="Cambria Math"/>
              </w:rPr>
            </m:ctrlPr>
          </m:fPr>
          <m:num>
            <m:r>
              <w:rPr>
                <w:rFonts w:ascii="Cambria Math" w:hAnsi="Cambria Math"/>
              </w:rPr>
              <m:t>λ</m:t>
            </m:r>
          </m:num>
          <m:den>
            <m:r>
              <w:rPr>
                <w:rFonts w:ascii="Cambria Math" w:hAnsi="Cambria Math"/>
              </w:rPr>
              <m:t>2</m:t>
            </m:r>
          </m:den>
        </m:f>
      </m:oMath>
      <w:r>
        <w:t>) Half-waveplate, (A) Analyzer, (PBS) Polarizing beamsplitter and (PD) Photodetectors. The magnetic field is in the sample plane for longitudinal MOKE and out-of-plane for polar MOKE. (b) Definition of the orientation of each optical component’s optical axis or transmission axis with respect to the plane of incidence.</w:t>
      </w:r>
    </w:p>
    <w:p w14:paraId="158EF911" w14:textId="1F3B5F98" w:rsidR="00C22D88" w:rsidRDefault="0004248D">
      <w:pPr>
        <w:rPr>
          <w:strike/>
        </w:rPr>
      </w:pPr>
      <w:r>
        <w:t xml:space="preserve">Conventionally, three different magneto-optical Kerr effects are identified, differing only in the relative orientation of the magnetization with respect to the plane of incidence and the surface of the sample. The polar, longitudinal and transverse Kerr effects correspond to the cases in which the magnetization is perpendicular to the sample surface, parallel to the surface and to the plane of incidence, or parallel to the surface and perpendicular to the plane of incidence, respectively. It should be noted that this work pertains solely to the polar and longitudinal MOKE and that no conclusion has been drawn concerning the transverse Kerr effect, which yields variations of the </w:t>
      </w:r>
      <w:r w:rsidR="009D6882">
        <w:t xml:space="preserve">reflected </w:t>
      </w:r>
      <w:r>
        <w:t xml:space="preserve">intensity rather than changes in the polarization state. </w:t>
      </w:r>
    </w:p>
    <w:p w14:paraId="28F5B5B4" w14:textId="77777777" w:rsidR="00C22D88" w:rsidRDefault="0004248D">
      <w:pPr>
        <w:pStyle w:val="Titre1"/>
      </w:pPr>
      <w:r>
        <w:t>Jones formalism</w:t>
      </w:r>
    </w:p>
    <w:p w14:paraId="75487A87" w14:textId="7E3236BD" w:rsidR="00C22D88" w:rsidRDefault="0004248D">
      <w:r>
        <w:t xml:space="preserve">In Jones formalism, a polarization state is described by a 2-element vector </w:t>
      </w:r>
      <m:oMath>
        <m:r>
          <m:rPr>
            <m:sty m:val="bi"/>
          </m:rPr>
          <w:rPr>
            <w:rFonts w:ascii="Cambria Math" w:hAnsi="Cambria Math"/>
          </w:rPr>
          <m:t>E</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p</m:t>
                      </m:r>
                    </m:sub>
                  </m:sSub>
                </m:e>
              </m:mr>
              <m:mr>
                <m:e>
                  <m:sSub>
                    <m:sSubPr>
                      <m:ctrlPr>
                        <w:rPr>
                          <w:rFonts w:ascii="Cambria Math" w:hAnsi="Cambria Math"/>
                          <w:i/>
                        </w:rPr>
                      </m:ctrlPr>
                    </m:sSubPr>
                    <m:e>
                      <m:r>
                        <w:rPr>
                          <w:rFonts w:ascii="Cambria Math" w:hAnsi="Cambria Math"/>
                        </w:rPr>
                        <m:t>E</m:t>
                      </m:r>
                    </m:e>
                    <m:sub>
                      <m:r>
                        <w:rPr>
                          <w:rFonts w:ascii="Cambria Math" w:hAnsi="Cambria Math"/>
                        </w:rPr>
                        <m:t>s</m:t>
                      </m:r>
                    </m:sub>
                  </m:sSub>
                </m:e>
              </m:mr>
            </m:m>
          </m:e>
        </m:d>
      </m:oMath>
      <w:r>
        <w:rPr>
          <w:rFonts w:eastAsiaTheme="minorEastAsia"/>
        </w:rPr>
        <w:t>,</w:t>
      </w:r>
      <w:r>
        <w:t xml:space="preserve"> where </w:t>
      </w:r>
      <m:oMath>
        <m:sSub>
          <m:sSubPr>
            <m:ctrlPr>
              <w:rPr>
                <w:rFonts w:ascii="Cambria Math" w:hAnsi="Cambria Math"/>
              </w:rPr>
            </m:ctrlPr>
          </m:sSubPr>
          <m:e>
            <m:r>
              <w:rPr>
                <w:rFonts w:ascii="Cambria Math" w:hAnsi="Cambria Math"/>
              </w:rPr>
              <m:t>E</m:t>
            </m:r>
          </m:e>
          <m:sub>
            <m:r>
              <w:rPr>
                <w:rFonts w:ascii="Cambria Math" w:hAnsi="Cambria Math"/>
              </w:rPr>
              <m:t>p</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s</m:t>
            </m:r>
          </m:sub>
        </m:sSub>
      </m:oMath>
      <w:r>
        <w:t xml:space="preserve"> represent the proportion of the electric field in </w:t>
      </w:r>
      <w:r w:rsidRPr="000C206A">
        <w:rPr>
          <w:i/>
          <w:iCs/>
        </w:rPr>
        <w:t>p</w:t>
      </w:r>
      <w:r>
        <w:t xml:space="preserve">- and </w:t>
      </w:r>
      <w:r w:rsidRPr="000C206A">
        <w:rPr>
          <w:i/>
          <w:iCs/>
        </w:rPr>
        <w:t>s</w:t>
      </w:r>
      <w:r>
        <w:t xml:space="preserve">-polarization, respectively. Each optical component of the setup can be described by a two by two transformation matrix that modifies this polarization state. For the MOKE setups, the initial polarization after the first polarizer is represented by the vector  </w:t>
      </w:r>
      <m:oMath>
        <m:r>
          <w:rPr>
            <w:rFonts w:ascii="Cambria Math" w:hAnsi="Cambria Math"/>
          </w:rPr>
          <m:t>P=</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β</m:t>
                      </m:r>
                    </m:e>
                  </m:func>
                </m:e>
              </m:mr>
              <m:m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β</m:t>
                      </m:r>
                    </m:e>
                  </m:func>
                </m:e>
              </m:mr>
            </m:m>
          </m:e>
        </m:d>
      </m:oMath>
      <w:r>
        <w:rPr>
          <w:rFonts w:eastAsiaTheme="minorEastAsia"/>
        </w:rPr>
        <w:t xml:space="preserve">. </w:t>
      </w:r>
      <w:r>
        <w:t>In the analyzer-based setups, the analyzer is a mere polarizer and is represented by the following matrix:</w:t>
      </w:r>
    </w:p>
    <w:p w14:paraId="50D36618" w14:textId="6BE53E29" w:rsidR="00CF2974" w:rsidRPr="00CF2974" w:rsidRDefault="007768C3">
      <w:pPr>
        <w:rPr>
          <w:rFonts w:eastAsiaTheme="minorEastAsia"/>
        </w:rPr>
      </w:pPr>
      <m:oMathPara>
        <m:oMath>
          <m:eqArr>
            <m:eqArrPr>
              <m:maxDist m:val="1"/>
              <m:ctrlPr>
                <w:rPr>
                  <w:rFonts w:ascii="Cambria Math" w:hAnsi="Cambria Math"/>
                  <w:i/>
                </w:rPr>
              </m:ctrlPr>
            </m:eqArrPr>
            <m:e>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ctrlPr>
                                  <w:rPr>
                                    <w:rFonts w:ascii="Cambria Math" w:hAnsi="Cambria Math"/>
                                  </w:rPr>
                                </m:ctrlPr>
                              </m:sup>
                            </m:sSup>
                          </m:fName>
                          <m:e>
                            <m:r>
                              <w:rPr>
                                <w:rFonts w:ascii="Cambria Math" w:hAnsi="Cambria Math"/>
                              </w:rPr>
                              <m:t>α</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α</m:t>
                            </m:r>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α</m:t>
                                </m:r>
                              </m:e>
                            </m:func>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α</m:t>
                            </m:r>
                          </m:e>
                        </m:func>
                      </m:e>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w:rPr>
                                <w:rFonts w:ascii="Cambria Math" w:hAnsi="Cambria Math"/>
                              </w:rPr>
                              <m:t>α</m:t>
                            </m:r>
                          </m:e>
                        </m:func>
                      </m:e>
                    </m:mr>
                  </m:m>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7FED9DC6" w14:textId="20FACE91" w:rsidR="00C22D88" w:rsidRPr="00CF2974" w:rsidRDefault="0004248D">
      <w:pPr>
        <w:rPr>
          <w:rFonts w:eastAsiaTheme="minorEastAsia"/>
        </w:rPr>
      </w:pPr>
      <w:r>
        <w:rPr>
          <w:rFonts w:eastAsiaTheme="minorEastAsia"/>
        </w:rPr>
        <w:t>The matrix of the half-waveplate used in the PBS-based MOKE setups is:</w:t>
      </w:r>
    </w:p>
    <w:p w14:paraId="5B47D380" w14:textId="0A573516" w:rsidR="00346819" w:rsidRPr="00A57D35" w:rsidRDefault="007768C3" w:rsidP="00346819">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2ϕ</m:t>
                                </m:r>
                              </m:e>
                            </m:d>
                          </m:e>
                        </m:func>
                      </m:e>
                      <m:e>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2ϕ</m:t>
                                </m:r>
                              </m:e>
                            </m:d>
                          </m:e>
                        </m:func>
                      </m:e>
                    </m:mr>
                    <m:mr>
                      <m:e>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2ϕ</m:t>
                                </m:r>
                              </m:e>
                            </m:d>
                          </m:e>
                        </m:func>
                      </m:e>
                      <m:e>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2ϕ</m:t>
                                </m:r>
                              </m:e>
                            </m:d>
                          </m:e>
                        </m:func>
                      </m:e>
                    </m:mr>
                  </m:m>
                </m:e>
              </m:d>
              <m:r>
                <w:rPr>
                  <w:rFonts w:ascii="Cambria Math" w:eastAsiaTheme="minorEastAsia" w:hAnsi="Cambria Math"/>
                </w:rPr>
                <m:t>.#(2)</m:t>
              </m:r>
            </m:e>
          </m:eqArr>
        </m:oMath>
      </m:oMathPara>
    </w:p>
    <w:p w14:paraId="4DE1CA23" w14:textId="24B3230D" w:rsidR="00C22D88" w:rsidRDefault="0004248D">
      <w:pPr>
        <w:rPr>
          <w:rFonts w:eastAsiaTheme="minorEastAsia"/>
        </w:rPr>
      </w:pPr>
      <w:r>
        <w:rPr>
          <w:rFonts w:eastAsiaTheme="minorEastAsia"/>
        </w:rPr>
        <w:t xml:space="preserve">The arguments </w:t>
      </w:r>
      <m:oMath>
        <m:r>
          <w:rPr>
            <w:rFonts w:ascii="Cambria Math" w:hAnsi="Cambria Math"/>
          </w:rPr>
          <m:t>β</m:t>
        </m:r>
      </m:oMath>
      <w:r>
        <w:rPr>
          <w:rFonts w:eastAsiaTheme="minorEastAsia"/>
        </w:rPr>
        <w:t xml:space="preserve">, </w:t>
      </w:r>
      <m:oMath>
        <m:r>
          <w:rPr>
            <w:rFonts w:ascii="Cambria Math" w:hAnsi="Cambria Math"/>
          </w:rPr>
          <m:t>α</m:t>
        </m:r>
      </m:oMath>
      <w:r>
        <w:rPr>
          <w:rFonts w:eastAsiaTheme="minorEastAsia"/>
        </w:rPr>
        <w:t xml:space="preserve"> and </w:t>
      </w:r>
      <m:oMath>
        <m:r>
          <w:rPr>
            <w:rFonts w:ascii="Cambria Math" w:hAnsi="Cambria Math"/>
          </w:rPr>
          <m:t>ϕ</m:t>
        </m:r>
      </m:oMath>
      <w:r>
        <w:rPr>
          <w:rFonts w:eastAsiaTheme="minorEastAsia"/>
        </w:rPr>
        <w:t xml:space="preserve"> correspond to the angles between the component’s optical axis or transmission ax</w:t>
      </w:r>
      <w:r w:rsidR="00890145">
        <w:rPr>
          <w:rFonts w:eastAsiaTheme="minorEastAsia"/>
        </w:rPr>
        <w:t>is and the plane of incidence (Fig.</w:t>
      </w:r>
      <w:r>
        <w:rPr>
          <w:rFonts w:eastAsiaTheme="minorEastAsia"/>
        </w:rPr>
        <w:t xml:space="preserve"> 1(b)). </w:t>
      </w:r>
      <w:r w:rsidR="00552232" w:rsidRPr="005810EC">
        <w:t xml:space="preserve">For simplicity, we consider that the PBS is set to </w:t>
      </w:r>
      <w:r w:rsidR="00552232">
        <w:t xml:space="preserve">split the </w:t>
      </w:r>
      <w:r w:rsidR="00552232" w:rsidRPr="000D7050">
        <w:rPr>
          <w:i/>
        </w:rPr>
        <w:t>s</w:t>
      </w:r>
      <w:r w:rsidR="00552232">
        <w:t xml:space="preserve">- and </w:t>
      </w:r>
      <w:r w:rsidR="00552232" w:rsidRPr="000D7050">
        <w:rPr>
          <w:i/>
        </w:rPr>
        <w:t>p</w:t>
      </w:r>
      <w:r w:rsidR="00552232">
        <w:t xml:space="preserve">-polarization </w:t>
      </w:r>
      <w:r w:rsidR="00552232" w:rsidRPr="005810EC">
        <w:t>components of the beam. Th</w:t>
      </w:r>
      <w:r w:rsidR="00552232">
        <w:t>us</w:t>
      </w:r>
      <w:r w:rsidR="00552232" w:rsidRPr="005810EC">
        <w:t>, t</w:t>
      </w:r>
      <w:r>
        <w:rPr>
          <w:rFonts w:eastAsiaTheme="minorEastAsia"/>
        </w:rPr>
        <w:t xml:space="preserve">he PBS is not represented by a matrix. Instead, the vector components of the final polarization state are considered </w:t>
      </w:r>
      <w:r w:rsidR="00552232">
        <w:rPr>
          <w:rFonts w:eastAsiaTheme="minorEastAsia"/>
        </w:rPr>
        <w:t xml:space="preserve">independently </w:t>
      </w:r>
      <w:r>
        <w:rPr>
          <w:rFonts w:eastAsiaTheme="minorEastAsia"/>
        </w:rPr>
        <w:t xml:space="preserve">to simulate the separation of the </w:t>
      </w:r>
      <w:r w:rsidRPr="000C206A">
        <w:rPr>
          <w:rFonts w:eastAsiaTheme="minorEastAsia"/>
          <w:i/>
          <w:iCs/>
        </w:rPr>
        <w:t>s</w:t>
      </w:r>
      <w:r>
        <w:rPr>
          <w:rFonts w:eastAsiaTheme="minorEastAsia"/>
        </w:rPr>
        <w:t xml:space="preserve">- and </w:t>
      </w:r>
      <w:r w:rsidRPr="000C206A">
        <w:rPr>
          <w:rFonts w:eastAsiaTheme="minorEastAsia"/>
          <w:i/>
          <w:iCs/>
        </w:rPr>
        <w:t>p</w:t>
      </w:r>
      <w:r>
        <w:rPr>
          <w:rFonts w:eastAsiaTheme="minorEastAsia"/>
        </w:rPr>
        <w:t>-polarizations. The sample is represented by the corresponding magneto-optical Fresnel reflectio</w:t>
      </w:r>
      <w:r w:rsidR="004C3277">
        <w:rPr>
          <w:rFonts w:eastAsiaTheme="minorEastAsia"/>
        </w:rPr>
        <w:t>n matrix:</w:t>
      </w:r>
      <w:r>
        <w:fldChar w:fldCharType="begin"/>
      </w:r>
      <w:r w:rsidR="00561CD4">
        <w:instrText xml:space="preserve"> ADDIN ZOTERO_ITEM CSL_CITATION {"citationID":"BgP8D1V7","properties":{"formattedCitation":"\\super 23\\nosupersub{}","plainCitation":"23","noteIndex":0},"citationItems":[{"id":203,"uris":["http://zotero.org/users/6323550/items/FSC75C3E"],"itemData":{"id":203,"type":"article-journal","abstract":"Magneto-optics is described in a unique framework. Reflection and transmission of a general multilayer system is expressed by means of medium boundary and propagation matrices which are universal and apply to any configuration of films and media. The results for the magneto-optic coefficients are cast in the form of sets of four linear, inhomogeneous equations. It is shown that in the thin-film limit, the Kerr effect obeys an additivity law for a system consisting of any number of magnetic films. Computer simulations were performed on different film-configurations, including an overlayer, a sandwich and a superlattice.","container-title":"Journal of Magnetism and Magnetic Materials","DOI":"10.1016/0304-8853(90)90713-Z","ISSN":"0304-8853","issue":"1","journalAbbreviation":"J. Magn. Magn. Mater.","page":"107-123","source":"ScienceDirect","title":"Universal approach to magneto-optics","volume":"89","author":[{"family":"Zak","given":"J."},{"family":"Moog","given":"E. R."},{"family":"Liu","given":"C."},{"family":"Bader","given":"S. D."}],"issued":{"date-parts":[["1990",9,1]]},"citation-key":"zakUniversalApproachMagnetooptics1990"}}],"schema":"https://github.com/citation-style-language/schema/raw/master/csl-citation.json"} </w:instrText>
      </w:r>
      <w:r>
        <w:fldChar w:fldCharType="separate"/>
      </w:r>
      <w:r w:rsidR="00232C0D" w:rsidRPr="00232C0D">
        <w:rPr>
          <w:rFonts w:cs="Times New Roman"/>
          <w:szCs w:val="24"/>
          <w:vertAlign w:val="superscript"/>
        </w:rPr>
        <w:t>23</w:t>
      </w:r>
      <w:r>
        <w:fldChar w:fldCharType="end"/>
      </w:r>
    </w:p>
    <w:p w14:paraId="71FAB9C4" w14:textId="5CD9C2D3" w:rsidR="00F811F4" w:rsidRPr="001E56EF" w:rsidRDefault="007768C3" w:rsidP="00F811F4">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S=</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pp</m:t>
                            </m:r>
                          </m:sub>
                        </m:sSub>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ps</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sp</m:t>
                            </m:r>
                          </m:sub>
                        </m:sSub>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ss</m:t>
                            </m:r>
                          </m:sub>
                        </m:sSub>
                      </m:e>
                    </m:mr>
                  </m:m>
                </m:e>
              </m:d>
              <m:r>
                <w:rPr>
                  <w:rFonts w:ascii="Cambria Math" w:eastAsiaTheme="minorEastAsia" w:hAnsi="Cambria Math"/>
                </w:rPr>
                <m:t>=</m:t>
              </m:r>
              <m:d>
                <m:dPr>
                  <m:begChr m:val="["/>
                  <m:endChr m:val="]"/>
                  <m:ctrlPr>
                    <w:rPr>
                      <w:rFonts w:ascii="Cambria Math" w:hAnsi="Cambria Math" w:cs="Courier New"/>
                      <w:i/>
                      <w:color w:val="000000"/>
                      <w:sz w:val="21"/>
                      <w:szCs w:val="21"/>
                    </w:rPr>
                  </m:ctrlPr>
                </m:dPr>
                <m:e>
                  <m:m>
                    <m:mPr>
                      <m:mcs>
                        <m:mc>
                          <m:mcPr>
                            <m:count m:val="2"/>
                            <m:mcJc m:val="center"/>
                          </m:mcPr>
                        </m:mc>
                      </m:mcs>
                      <m:ctrlPr>
                        <w:rPr>
                          <w:rFonts w:ascii="Cambria Math" w:hAnsi="Cambria Math" w:cs="Courier New"/>
                          <w:i/>
                          <w:color w:val="000000"/>
                          <w:sz w:val="21"/>
                          <w:szCs w:val="21"/>
                        </w:rPr>
                      </m:ctrlPr>
                    </m:mPr>
                    <m:mr>
                      <m:e>
                        <m:sSub>
                          <m:sSubPr>
                            <m:ctrlPr>
                              <w:rPr>
                                <w:rFonts w:ascii="Cambria Math" w:hAnsi="Cambria Math" w:cs="Courier New"/>
                                <w:i/>
                                <w:color w:val="000000"/>
                                <w:sz w:val="21"/>
                                <w:szCs w:val="21"/>
                              </w:rPr>
                            </m:ctrlPr>
                          </m:sSubPr>
                          <m:e>
                            <m:r>
                              <w:rPr>
                                <w:rFonts w:ascii="Cambria Math" w:hAnsi="Cambria Math" w:cs="Courier New"/>
                                <w:color w:val="000000"/>
                                <w:sz w:val="21"/>
                                <w:szCs w:val="21"/>
                              </w:rPr>
                              <m:t>r</m:t>
                            </m:r>
                          </m:e>
                          <m:sub>
                            <m:r>
                              <w:rPr>
                                <w:rFonts w:ascii="Cambria Math" w:hAnsi="Cambria Math" w:cs="Courier New"/>
                                <w:color w:val="000000"/>
                                <w:sz w:val="21"/>
                                <w:szCs w:val="21"/>
                              </w:rPr>
                              <m:t>pp</m:t>
                            </m:r>
                          </m:sub>
                        </m:sSub>
                        <m:sSup>
                          <m:sSupPr>
                            <m:ctrlPr>
                              <w:rPr>
                                <w:rFonts w:ascii="Cambria Math" w:hAnsi="Cambria Math" w:cs="Courier New"/>
                                <w:i/>
                                <w:color w:val="000000"/>
                                <w:sz w:val="21"/>
                                <w:szCs w:val="21"/>
                              </w:rPr>
                            </m:ctrlPr>
                          </m:sSupPr>
                          <m:e>
                            <m:r>
                              <w:rPr>
                                <w:rFonts w:ascii="Cambria Math" w:hAnsi="Cambria Math" w:cs="Courier New"/>
                                <w:color w:val="000000"/>
                                <w:sz w:val="21"/>
                                <w:szCs w:val="21"/>
                              </w:rPr>
                              <m:t>e</m:t>
                            </m:r>
                          </m:e>
                          <m:sup>
                            <m:r>
                              <w:rPr>
                                <w:rFonts w:ascii="Cambria Math" w:hAnsi="Cambria Math" w:cs="Courier New"/>
                                <w:color w:val="000000"/>
                                <w:sz w:val="21"/>
                                <w:szCs w:val="21"/>
                              </w:rPr>
                              <m:t>i</m:t>
                            </m:r>
                            <m:sSub>
                              <m:sSubPr>
                                <m:ctrlPr>
                                  <w:rPr>
                                    <w:rFonts w:ascii="Cambria Math" w:hAnsi="Cambria Math" w:cs="Courier New"/>
                                    <w:i/>
                                    <w:color w:val="000000"/>
                                    <w:sz w:val="21"/>
                                    <w:szCs w:val="21"/>
                                  </w:rPr>
                                </m:ctrlPr>
                              </m:sSubPr>
                              <m:e>
                                <m:r>
                                  <w:rPr>
                                    <w:rFonts w:ascii="Cambria Math" w:hAnsi="Cambria Math" w:cs="Courier New"/>
                                    <w:color w:val="000000"/>
                                    <w:sz w:val="21"/>
                                    <w:szCs w:val="21"/>
                                  </w:rPr>
                                  <m:t>δ</m:t>
                                </m:r>
                              </m:e>
                              <m:sub>
                                <m:r>
                                  <w:rPr>
                                    <w:rFonts w:ascii="Cambria Math" w:hAnsi="Cambria Math" w:cs="Courier New"/>
                                    <w:color w:val="000000"/>
                                    <w:sz w:val="21"/>
                                    <w:szCs w:val="21"/>
                                  </w:rPr>
                                  <m:t>pp</m:t>
                                </m:r>
                              </m:sub>
                            </m:sSub>
                          </m:sup>
                        </m:sSup>
                      </m:e>
                      <m:e>
                        <m:sSub>
                          <m:sSubPr>
                            <m:ctrlPr>
                              <w:rPr>
                                <w:rFonts w:ascii="Cambria Math" w:hAnsi="Cambria Math" w:cs="Courier New"/>
                                <w:i/>
                                <w:color w:val="000000"/>
                                <w:sz w:val="21"/>
                                <w:szCs w:val="21"/>
                              </w:rPr>
                            </m:ctrlPr>
                          </m:sSubPr>
                          <m:e>
                            <m:r>
                              <w:rPr>
                                <w:rFonts w:ascii="Cambria Math" w:hAnsi="Cambria Math" w:cs="Courier New"/>
                                <w:color w:val="000000"/>
                                <w:sz w:val="21"/>
                                <w:szCs w:val="21"/>
                              </w:rPr>
                              <m:t>r</m:t>
                            </m:r>
                          </m:e>
                          <m:sub>
                            <m:r>
                              <w:rPr>
                                <w:rFonts w:ascii="Cambria Math" w:hAnsi="Cambria Math" w:cs="Courier New"/>
                                <w:color w:val="000000"/>
                                <w:sz w:val="21"/>
                                <w:szCs w:val="21"/>
                              </w:rPr>
                              <m:t>ps</m:t>
                            </m:r>
                          </m:sub>
                        </m:sSub>
                        <m:sSup>
                          <m:sSupPr>
                            <m:ctrlPr>
                              <w:rPr>
                                <w:rFonts w:ascii="Cambria Math" w:hAnsi="Cambria Math" w:cs="Courier New"/>
                                <w:i/>
                                <w:color w:val="000000"/>
                                <w:sz w:val="21"/>
                                <w:szCs w:val="21"/>
                              </w:rPr>
                            </m:ctrlPr>
                          </m:sSupPr>
                          <m:e>
                            <m:r>
                              <w:rPr>
                                <w:rFonts w:ascii="Cambria Math" w:hAnsi="Cambria Math" w:cs="Courier New"/>
                                <w:color w:val="000000"/>
                                <w:sz w:val="21"/>
                                <w:szCs w:val="21"/>
                              </w:rPr>
                              <m:t>e</m:t>
                            </m:r>
                          </m:e>
                          <m:sup>
                            <m:r>
                              <w:rPr>
                                <w:rFonts w:ascii="Cambria Math" w:hAnsi="Cambria Math" w:cs="Courier New"/>
                                <w:color w:val="000000"/>
                                <w:sz w:val="21"/>
                                <w:szCs w:val="21"/>
                              </w:rPr>
                              <m:t>i</m:t>
                            </m:r>
                            <m:sSub>
                              <m:sSubPr>
                                <m:ctrlPr>
                                  <w:rPr>
                                    <w:rFonts w:ascii="Cambria Math" w:hAnsi="Cambria Math" w:cs="Courier New"/>
                                    <w:i/>
                                    <w:color w:val="000000"/>
                                    <w:sz w:val="21"/>
                                    <w:szCs w:val="21"/>
                                  </w:rPr>
                                </m:ctrlPr>
                              </m:sSubPr>
                              <m:e>
                                <m:r>
                                  <w:rPr>
                                    <w:rFonts w:ascii="Cambria Math" w:hAnsi="Cambria Math" w:cs="Courier New"/>
                                    <w:color w:val="000000"/>
                                    <w:sz w:val="21"/>
                                    <w:szCs w:val="21"/>
                                  </w:rPr>
                                  <m:t>δ</m:t>
                                </m:r>
                              </m:e>
                              <m:sub>
                                <m:r>
                                  <w:rPr>
                                    <w:rFonts w:ascii="Cambria Math" w:hAnsi="Cambria Math" w:cs="Courier New"/>
                                    <w:color w:val="000000"/>
                                    <w:sz w:val="21"/>
                                    <w:szCs w:val="21"/>
                                  </w:rPr>
                                  <m:t>ps</m:t>
                                </m:r>
                              </m:sub>
                            </m:sSub>
                          </m:sup>
                        </m:sSup>
                      </m:e>
                    </m:mr>
                    <m:mr>
                      <m:e>
                        <m:sSub>
                          <m:sSubPr>
                            <m:ctrlPr>
                              <w:rPr>
                                <w:rFonts w:ascii="Cambria Math" w:hAnsi="Cambria Math" w:cs="Courier New"/>
                                <w:i/>
                                <w:color w:val="000000"/>
                                <w:sz w:val="21"/>
                                <w:szCs w:val="21"/>
                              </w:rPr>
                            </m:ctrlPr>
                          </m:sSubPr>
                          <m:e>
                            <m:r>
                              <w:rPr>
                                <w:rFonts w:ascii="Cambria Math" w:hAnsi="Cambria Math" w:cs="Courier New"/>
                                <w:color w:val="000000"/>
                                <w:sz w:val="21"/>
                                <w:szCs w:val="21"/>
                              </w:rPr>
                              <m:t>r</m:t>
                            </m:r>
                          </m:e>
                          <m:sub>
                            <m:r>
                              <w:rPr>
                                <w:rFonts w:ascii="Cambria Math" w:hAnsi="Cambria Math" w:cs="Courier New"/>
                                <w:color w:val="000000"/>
                                <w:sz w:val="21"/>
                                <w:szCs w:val="21"/>
                              </w:rPr>
                              <m:t>sp</m:t>
                            </m:r>
                          </m:sub>
                        </m:sSub>
                        <m:sSup>
                          <m:sSupPr>
                            <m:ctrlPr>
                              <w:rPr>
                                <w:rFonts w:ascii="Cambria Math" w:hAnsi="Cambria Math" w:cs="Courier New"/>
                                <w:i/>
                                <w:color w:val="000000"/>
                                <w:sz w:val="21"/>
                                <w:szCs w:val="21"/>
                              </w:rPr>
                            </m:ctrlPr>
                          </m:sSupPr>
                          <m:e>
                            <m:r>
                              <w:rPr>
                                <w:rFonts w:ascii="Cambria Math" w:hAnsi="Cambria Math" w:cs="Courier New"/>
                                <w:color w:val="000000"/>
                                <w:sz w:val="21"/>
                                <w:szCs w:val="21"/>
                              </w:rPr>
                              <m:t>e</m:t>
                            </m:r>
                          </m:e>
                          <m:sup>
                            <m:r>
                              <w:rPr>
                                <w:rFonts w:ascii="Cambria Math" w:hAnsi="Cambria Math" w:cs="Courier New"/>
                                <w:color w:val="000000"/>
                                <w:sz w:val="21"/>
                                <w:szCs w:val="21"/>
                              </w:rPr>
                              <m:t>i</m:t>
                            </m:r>
                            <m:sSub>
                              <m:sSubPr>
                                <m:ctrlPr>
                                  <w:rPr>
                                    <w:rFonts w:ascii="Cambria Math" w:hAnsi="Cambria Math" w:cs="Courier New"/>
                                    <w:i/>
                                    <w:color w:val="000000"/>
                                    <w:sz w:val="21"/>
                                    <w:szCs w:val="21"/>
                                  </w:rPr>
                                </m:ctrlPr>
                              </m:sSubPr>
                              <m:e>
                                <m:r>
                                  <w:rPr>
                                    <w:rFonts w:ascii="Cambria Math" w:hAnsi="Cambria Math" w:cs="Courier New"/>
                                    <w:color w:val="000000"/>
                                    <w:sz w:val="21"/>
                                    <w:szCs w:val="21"/>
                                  </w:rPr>
                                  <m:t>δ</m:t>
                                </m:r>
                              </m:e>
                              <m:sub>
                                <m:r>
                                  <w:rPr>
                                    <w:rFonts w:ascii="Cambria Math" w:hAnsi="Cambria Math" w:cs="Courier New"/>
                                    <w:color w:val="000000"/>
                                    <w:sz w:val="21"/>
                                    <w:szCs w:val="21"/>
                                  </w:rPr>
                                  <m:t>sp</m:t>
                                </m:r>
                              </m:sub>
                            </m:sSub>
                          </m:sup>
                        </m:sSup>
                      </m:e>
                      <m:e>
                        <m:sSub>
                          <m:sSubPr>
                            <m:ctrlPr>
                              <w:rPr>
                                <w:rFonts w:ascii="Cambria Math" w:hAnsi="Cambria Math" w:cs="Courier New"/>
                                <w:i/>
                                <w:color w:val="000000"/>
                                <w:sz w:val="21"/>
                                <w:szCs w:val="21"/>
                              </w:rPr>
                            </m:ctrlPr>
                          </m:sSubPr>
                          <m:e>
                            <m:r>
                              <w:rPr>
                                <w:rFonts w:ascii="Cambria Math" w:hAnsi="Cambria Math" w:cs="Courier New"/>
                                <w:color w:val="000000"/>
                                <w:sz w:val="21"/>
                                <w:szCs w:val="21"/>
                              </w:rPr>
                              <m:t>r</m:t>
                            </m:r>
                          </m:e>
                          <m:sub>
                            <m:r>
                              <w:rPr>
                                <w:rFonts w:ascii="Cambria Math" w:hAnsi="Cambria Math" w:cs="Courier New"/>
                                <w:color w:val="000000"/>
                                <w:sz w:val="21"/>
                                <w:szCs w:val="21"/>
                              </w:rPr>
                              <m:t>ss</m:t>
                            </m:r>
                          </m:sub>
                        </m:sSub>
                        <m:sSup>
                          <m:sSupPr>
                            <m:ctrlPr>
                              <w:rPr>
                                <w:rFonts w:ascii="Cambria Math" w:hAnsi="Cambria Math" w:cs="Courier New"/>
                                <w:i/>
                                <w:color w:val="000000"/>
                                <w:sz w:val="21"/>
                                <w:szCs w:val="21"/>
                              </w:rPr>
                            </m:ctrlPr>
                          </m:sSupPr>
                          <m:e>
                            <m:r>
                              <w:rPr>
                                <w:rFonts w:ascii="Cambria Math" w:hAnsi="Cambria Math" w:cs="Courier New"/>
                                <w:color w:val="000000"/>
                                <w:sz w:val="21"/>
                                <w:szCs w:val="21"/>
                              </w:rPr>
                              <m:t>e</m:t>
                            </m:r>
                          </m:e>
                          <m:sup>
                            <m:r>
                              <w:rPr>
                                <w:rFonts w:ascii="Cambria Math" w:hAnsi="Cambria Math" w:cs="Courier New"/>
                                <w:color w:val="000000"/>
                                <w:sz w:val="21"/>
                                <w:szCs w:val="21"/>
                              </w:rPr>
                              <m:t>i</m:t>
                            </m:r>
                            <m:sSub>
                              <m:sSubPr>
                                <m:ctrlPr>
                                  <w:rPr>
                                    <w:rFonts w:ascii="Cambria Math" w:hAnsi="Cambria Math" w:cs="Courier New"/>
                                    <w:i/>
                                    <w:color w:val="000000"/>
                                    <w:sz w:val="21"/>
                                    <w:szCs w:val="21"/>
                                  </w:rPr>
                                </m:ctrlPr>
                              </m:sSubPr>
                              <m:e>
                                <m:r>
                                  <w:rPr>
                                    <w:rFonts w:ascii="Cambria Math" w:hAnsi="Cambria Math" w:cs="Courier New"/>
                                    <w:color w:val="000000"/>
                                    <w:sz w:val="21"/>
                                    <w:szCs w:val="21"/>
                                  </w:rPr>
                                  <m:t>δ</m:t>
                                </m:r>
                              </m:e>
                              <m:sub>
                                <m:r>
                                  <w:rPr>
                                    <w:rFonts w:ascii="Cambria Math" w:hAnsi="Cambria Math" w:cs="Courier New"/>
                                    <w:color w:val="000000"/>
                                    <w:sz w:val="21"/>
                                    <w:szCs w:val="21"/>
                                  </w:rPr>
                                  <m:t>ss</m:t>
                                </m:r>
                              </m:sub>
                            </m:sSub>
                          </m:sup>
                        </m:sSup>
                      </m:e>
                    </m:mr>
                  </m:m>
                </m:e>
              </m:d>
              <m:r>
                <w:rPr>
                  <w:rFonts w:ascii="Cambria Math" w:eastAsiaTheme="minorEastAsia" w:hAnsi="Cambria Math"/>
                </w:rPr>
                <m:t>,#(3)</m:t>
              </m:r>
            </m:e>
          </m:eqArr>
        </m:oMath>
      </m:oMathPara>
    </w:p>
    <w:p w14:paraId="2E668E7E" w14:textId="72D35DD2" w:rsidR="00C22D88" w:rsidRDefault="0004248D">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kl</m:t>
            </m:r>
          </m:sub>
        </m:sSub>
      </m:oMath>
      <w:r>
        <w:t xml:space="preserve"> is the ratio of the component of the reflected electric field polarized along the </w:t>
      </w:r>
      <m:oMath>
        <m:r>
          <w:rPr>
            <w:rFonts w:ascii="Cambria Math" w:hAnsi="Cambria Math"/>
          </w:rPr>
          <m:t>k</m:t>
        </m:r>
      </m:oMath>
      <w:r>
        <w:t xml:space="preserve"> axis and the component of the incident electric field polarized along the </w:t>
      </w:r>
      <m:oMath>
        <m:r>
          <w:rPr>
            <w:rFonts w:ascii="Cambria Math" w:hAnsi="Cambria Math"/>
          </w:rPr>
          <m:t>l</m:t>
        </m:r>
      </m:oMath>
      <w:r>
        <w:t xml:space="preserve"> axis. Each complex Fresnel coefficient can be separated</w:t>
      </w:r>
      <w:r>
        <w:rPr>
          <w:shd w:val="clear" w:color="auto" w:fill="FFFFFF"/>
        </w:rPr>
        <w:t xml:space="preserve"> into the amplitude of the reflectivity </w:t>
      </w:r>
      <m:oMath>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r</m:t>
            </m:r>
          </m:e>
          <m:sub>
            <m:r>
              <w:rPr>
                <w:rFonts w:ascii="Cambria Math" w:hAnsi="Cambria Math"/>
                <w:shd w:val="clear" w:color="auto" w:fill="FFFFFF" w:themeFill="background1"/>
              </w:rPr>
              <m:t>kl</m:t>
            </m:r>
          </m:sub>
        </m:sSub>
      </m:oMath>
      <w:r>
        <w:rPr>
          <w:rFonts w:eastAsiaTheme="minorEastAsia"/>
          <w:shd w:val="clear" w:color="auto" w:fill="FFFFFF"/>
        </w:rPr>
        <w:t xml:space="preserve"> </w:t>
      </w:r>
      <w:r>
        <w:rPr>
          <w:shd w:val="clear" w:color="auto" w:fill="FFFFFF"/>
        </w:rPr>
        <w:t xml:space="preserve">and its phase </w:t>
      </w:r>
      <m:oMath>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δ</m:t>
            </m:r>
          </m:e>
          <m:sub>
            <m:r>
              <w:rPr>
                <w:rFonts w:ascii="Cambria Math" w:hAnsi="Cambria Math"/>
                <w:shd w:val="clear" w:color="auto" w:fill="FFFFFF" w:themeFill="background1"/>
              </w:rPr>
              <m:t>kl</m:t>
            </m:r>
          </m:sub>
        </m:sSub>
      </m:oMath>
      <w:r>
        <w:rPr>
          <w:shd w:val="clear" w:color="auto" w:fill="FFFFFF"/>
        </w:rPr>
        <w:t>. The magnetic information</w:t>
      </w:r>
      <w:r>
        <w:rPr>
          <w:shd w:val="clear" w:color="auto" w:fill="F8F9FA"/>
        </w:rPr>
        <w:t xml:space="preserve"> </w:t>
      </w:r>
      <w:r>
        <w:t>is contained in the off-diagonal</w:t>
      </w:r>
      <w:r>
        <w:rPr>
          <w:shd w:val="clear" w:color="auto" w:fill="F8F9FA"/>
        </w:rPr>
        <w:t xml:space="preserve"> </w:t>
      </w:r>
      <w:r>
        <w:t xml:space="preserve">elements. Indeed, if those elements were equal to zero, there would be no change in the polarization state upon reflection on the magnetic sample. Hence, the complex Kerr angles are defined as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sp</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sp</m:t>
                </m:r>
              </m:sub>
            </m:sSub>
          </m:num>
          <m:den>
            <m:sSub>
              <m:sSubPr>
                <m:ctrlPr>
                  <w:rPr>
                    <w:rFonts w:ascii="Cambria Math" w:hAnsi="Cambria Math"/>
                    <w:i/>
                  </w:rPr>
                </m:ctrlPr>
              </m:sSubPr>
              <m:e>
                <m:r>
                  <w:rPr>
                    <w:rFonts w:ascii="Cambria Math" w:hAnsi="Cambria Math"/>
                  </w:rPr>
                  <m:t>r</m:t>
                </m:r>
              </m:e>
              <m:sub>
                <m:r>
                  <w:rPr>
                    <w:rFonts w:ascii="Cambria Math" w:hAnsi="Cambria Math"/>
                  </w:rPr>
                  <m:t>pp</m:t>
                </m:r>
              </m:sub>
            </m:sSub>
          </m:den>
        </m:f>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δ</m:t>
                </m:r>
              </m:e>
              <m:sub>
                <m:r>
                  <w:rPr>
                    <w:rFonts w:ascii="Cambria Math" w:hAnsi="Cambria Math"/>
                  </w:rPr>
                  <m:t>sp</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pp</m:t>
                </m:r>
              </m:sub>
            </m:sSub>
            <m:r>
              <w:rPr>
                <w:rFonts w:ascii="Cambria Math" w:hAnsi="Cambria Math"/>
              </w:rPr>
              <m:t>)</m:t>
            </m:r>
          </m:sup>
        </m:sSup>
      </m:oMath>
      <w:r>
        <w:t xml:space="preserve"> and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ps</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ss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ps</m:t>
                </m:r>
              </m:sub>
            </m:sSub>
          </m:num>
          <m:den>
            <m:sSub>
              <m:sSubPr>
                <m:ctrlPr>
                  <w:rPr>
                    <w:rFonts w:ascii="Cambria Math" w:hAnsi="Cambria Math"/>
                    <w:i/>
                  </w:rPr>
                </m:ctrlPr>
              </m:sSubPr>
              <m:e>
                <m:r>
                  <w:rPr>
                    <w:rFonts w:ascii="Cambria Math" w:hAnsi="Cambria Math"/>
                  </w:rPr>
                  <m:t>r</m:t>
                </m:r>
              </m:e>
              <m:sub>
                <m:r>
                  <w:rPr>
                    <w:rFonts w:ascii="Cambria Math" w:hAnsi="Cambria Math"/>
                  </w:rPr>
                  <m:t>ss</m:t>
                </m:r>
              </m:sub>
            </m:sSub>
          </m:den>
        </m:f>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δ</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ss</m:t>
                </m:r>
              </m:sub>
            </m:sSub>
            <m:r>
              <w:rPr>
                <w:rFonts w:ascii="Cambria Math" w:hAnsi="Cambria Math"/>
              </w:rPr>
              <m:t>)</m:t>
            </m:r>
          </m:sup>
        </m:sSup>
      </m:oMath>
      <w:r>
        <w:t xml:space="preserve">. The real part of the complex Kerr angle can be associated with the Kerr rotation </w:t>
      </w:r>
      <m:oMath>
        <m:sSub>
          <m:sSubPr>
            <m:ctrlPr>
              <w:rPr>
                <w:rFonts w:ascii="Cambria Math" w:hAnsi="Cambria Math"/>
              </w:rPr>
            </m:ctrlPr>
          </m:sSubPr>
          <m:e>
            <m:r>
              <w:rPr>
                <w:rFonts w:ascii="Cambria Math" w:hAnsi="Cambria Math"/>
              </w:rPr>
              <m:t>θ</m:t>
            </m:r>
          </m:e>
          <m:sub>
            <m:r>
              <w:rPr>
                <w:rFonts w:ascii="Cambria Math" w:hAnsi="Cambria Math"/>
              </w:rPr>
              <m:t>s,p</m:t>
            </m:r>
          </m:sub>
        </m:sSub>
      </m:oMath>
      <w:r>
        <w:rPr>
          <w:shd w:val="clear" w:color="auto" w:fill="F8F9FA"/>
        </w:rPr>
        <w:t xml:space="preserve"> </w:t>
      </w:r>
      <w:r>
        <w:t xml:space="preserve">while the imaginary part represents the Kerr ellipticity </w:t>
      </w:r>
      <m:oMath>
        <m:sSub>
          <m:sSubPr>
            <m:ctrlPr>
              <w:rPr>
                <w:rFonts w:ascii="Cambria Math" w:hAnsi="Cambria Math"/>
              </w:rPr>
            </m:ctrlPr>
          </m:sSubPr>
          <m:e>
            <m:r>
              <w:rPr>
                <w:rFonts w:ascii="Cambria Math" w:hAnsi="Cambria Math"/>
              </w:rPr>
              <m:t>ε</m:t>
            </m:r>
          </m:e>
          <m:sub>
            <m:r>
              <w:rPr>
                <w:rFonts w:ascii="Cambria Math" w:hAnsi="Cambria Math"/>
              </w:rPr>
              <m:t>s,p</m:t>
            </m:r>
          </m:sub>
        </m:sSub>
      </m:oMath>
      <w:r>
        <w:t>:</w:t>
      </w:r>
    </w:p>
    <w:p w14:paraId="37600AB9" w14:textId="0AFA274D" w:rsidR="00F811F4" w:rsidRPr="00FB428A" w:rsidRDefault="007768C3" w:rsidP="00F811F4">
      <w:pPr>
        <w:rPr>
          <w:rFonts w:eastAsiaTheme="minorEastAsia"/>
        </w:rPr>
      </w:pPr>
      <m:oMathPara>
        <m:oMath>
          <m:eqArr>
            <m:eqArrPr>
              <m:maxDist m:val="1"/>
              <m:ctrlPr>
                <w:rPr>
                  <w:rFonts w:ascii="Cambria Math" w:eastAsiaTheme="minorEastAsia" w:hAnsi="Cambria Math"/>
                  <w:i/>
                </w:rPr>
              </m:ctrlPr>
            </m:eqArr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m:t>
                      </m:r>
                    </m:sub>
                  </m:sSub>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ps</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ss</m:t>
                          </m:r>
                        </m:sub>
                      </m:sSub>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ss</m:t>
                              </m:r>
                            </m:sub>
                          </m:sSub>
                        </m:e>
                      </m:d>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pp</m:t>
                          </m:r>
                        </m:sub>
                      </m:sSub>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pp</m:t>
                              </m:r>
                            </m:sub>
                          </m:sSub>
                        </m:e>
                      </m:d>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s</m:t>
                      </m:r>
                    </m:sub>
                  </m:sSub>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ps</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ss</m:t>
                          </m:r>
                        </m:sub>
                      </m:sSub>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ss</m:t>
                              </m:r>
                            </m:sub>
                          </m:sSub>
                        </m:e>
                      </m:d>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p</m:t>
                      </m:r>
                    </m:sub>
                  </m:sSub>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pp</m:t>
                          </m:r>
                        </m:sub>
                      </m:sSub>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pp</m:t>
                              </m:r>
                            </m:sub>
                          </m:sSub>
                        </m:e>
                      </m:d>
                    </m:e>
                  </m:func>
                  <m:r>
                    <w:rPr>
                      <w:rFonts w:ascii="Cambria Math" w:eastAsiaTheme="minorEastAsia" w:hAnsi="Cambria Math"/>
                    </w:rPr>
                    <m:t>.</m:t>
                  </m:r>
                </m:e>
              </m:eqAr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e>
              </m:d>
            </m:e>
          </m:eqArr>
        </m:oMath>
      </m:oMathPara>
    </w:p>
    <w:p w14:paraId="40E8BB4E" w14:textId="584DE8C5" w:rsidR="00C22D88" w:rsidRDefault="0004248D">
      <w:pPr>
        <w:rPr>
          <w:rFonts w:eastAsiaTheme="minorEastAsia"/>
        </w:rPr>
      </w:pPr>
      <w:r>
        <w:rPr>
          <w:rFonts w:eastAsiaTheme="minorEastAsia"/>
        </w:rPr>
        <w:t xml:space="preserve">The following matrix expresses the retardation </w:t>
      </w:r>
      <m:oMath>
        <m:r>
          <w:rPr>
            <w:rFonts w:ascii="Cambria Math" w:eastAsiaTheme="minorEastAsia" w:hAnsi="Cambria Math"/>
          </w:rPr>
          <m:t>φ=</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(ωt)</m:t>
            </m:r>
          </m:e>
        </m:func>
      </m:oMath>
      <w:r>
        <w:rPr>
          <w:rFonts w:eastAsiaTheme="minorEastAsia"/>
        </w:rPr>
        <w:t xml:space="preserve"> caused by the modulator:</w:t>
      </w:r>
    </w:p>
    <w:p w14:paraId="1C95AAE5" w14:textId="55AC3C8B" w:rsidR="00F811F4" w:rsidRPr="00EF63B7" w:rsidRDefault="007768C3" w:rsidP="00F811F4">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O=</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sup>
                        </m:sSup>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sup>
                        </m:sSup>
                      </m:e>
                    </m:mr>
                  </m:m>
                </m:e>
              </m:d>
              <m:r>
                <w:rPr>
                  <w:rFonts w:ascii="Cambria Math" w:eastAsiaTheme="minorEastAsia" w:hAnsi="Cambria Math"/>
                </w:rPr>
                <m:t>.#(5)</m:t>
              </m:r>
            </m:e>
          </m:eqArr>
        </m:oMath>
      </m:oMathPara>
    </w:p>
    <w:p w14:paraId="64D929CD" w14:textId="2185FEAC" w:rsidR="00C22D88" w:rsidRDefault="0004248D">
      <w:pPr>
        <w:rPr>
          <w:rFonts w:eastAsiaTheme="minorEastAsia"/>
        </w:rPr>
      </w:pPr>
      <w:r>
        <w:rPr>
          <w:rFonts w:eastAsiaTheme="minorEastAsia"/>
        </w:rPr>
        <w:lastRenderedPageBreak/>
        <w:t xml:space="preserve">The elements of the matrix </w:t>
      </w:r>
      <m:oMath>
        <m:r>
          <w:rPr>
            <w:rFonts w:ascii="Cambria Math" w:hAnsi="Cambria Math"/>
          </w:rPr>
          <m:t>O</m:t>
        </m:r>
      </m:oMath>
      <w:r>
        <w:rPr>
          <w:rFonts w:eastAsiaTheme="minorEastAsia"/>
        </w:rPr>
        <w:t xml:space="preserve"> can be expanded in a Fourier series using:</w:t>
      </w:r>
      <w:r w:rsidR="00561CD4">
        <w:rPr>
          <w:rFonts w:eastAsiaTheme="minorEastAsia"/>
        </w:rPr>
        <w:fldChar w:fldCharType="begin"/>
      </w:r>
      <w:r w:rsidR="00561CD4">
        <w:rPr>
          <w:rFonts w:eastAsiaTheme="minorEastAsia"/>
        </w:rPr>
        <w:instrText xml:space="preserve"> ADDIN ZOTERO_ITEM CSL_CITATION {"citationID":"jhbhi1CR","properties":{"formattedCitation":"\\super 32\\nosupersub{}","plainCitation":"32","noteIndex":0},"citationItems":[{"id":1515,"uris":["http://zotero.org/users/6323550/items/GUCKQ66V"],"itemData":{"id":1515,"type":"book","call-number":"QA55 .G6613 2007","edition":"7th ed.","ISBN":"978-0-12-373637-6","language":"en","number-of-pages":"1171","publisher":"Academic Press","source":"Library of Congress ISBN","title":"Table of integrals, series, and products","author":[{"family":"Gradshteĭn","given":"I. S."},{"family":"Ryzhik","given":"I. M."}],"issued":{"date-parts":[["2007"]]},"citation-key":"gradshteinTableIntegralsSeries2007"}}],"schema":"https://github.com/citation-style-language/schema/raw/master/csl-citation.json"} </w:instrText>
      </w:r>
      <w:r w:rsidR="00561CD4">
        <w:rPr>
          <w:rFonts w:eastAsiaTheme="minorEastAsia"/>
        </w:rPr>
        <w:fldChar w:fldCharType="separate"/>
      </w:r>
      <w:r w:rsidR="00561CD4" w:rsidRPr="00561CD4">
        <w:rPr>
          <w:rFonts w:cs="Times New Roman"/>
          <w:szCs w:val="24"/>
          <w:vertAlign w:val="superscript"/>
        </w:rPr>
        <w:t>32</w:t>
      </w:r>
      <w:r w:rsidR="00561CD4">
        <w:rPr>
          <w:rFonts w:eastAsiaTheme="minorEastAsia"/>
        </w:rPr>
        <w:fldChar w:fldCharType="end"/>
      </w:r>
    </w:p>
    <w:p w14:paraId="1EC2AB69" w14:textId="55F7C7D4" w:rsidR="00F811F4" w:rsidRPr="00EF63B7" w:rsidRDefault="007768C3" w:rsidP="00F811F4">
      <w:pPr>
        <w:rPr>
          <w:rFonts w:eastAsiaTheme="minorEastAsia"/>
        </w:rPr>
      </w:pPr>
      <m:oMathPara>
        <m:oMath>
          <m:eqArr>
            <m:eqArrPr>
              <m:maxDist m:val="1"/>
              <m:ctrlPr>
                <w:rPr>
                  <w:rFonts w:ascii="Cambria Math" w:eastAsiaTheme="minorEastAsia" w:hAnsi="Cambria Math"/>
                  <w:i/>
                </w:rPr>
              </m:ctrlPr>
            </m:eqArrPr>
            <m:e>
              <m:eqArr>
                <m:eqArrPr>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φ</m:t>
                      </m:r>
                    </m:e>
                  </m:func>
                  <m:r>
                    <w:rPr>
                      <w:rFonts w:ascii="Cambria Math" w:eastAsiaTheme="minorEastAsia" w:hAnsi="Cambria Math"/>
                    </w:rPr>
                    <m:t>&amp;=</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2ωt</m:t>
                          </m:r>
                        </m:e>
                      </m:d>
                      <m:r>
                        <w:rPr>
                          <w:rFonts w:ascii="Cambria Math" w:eastAsiaTheme="minorEastAsia" w:hAnsi="Cambria Math"/>
                        </w:rPr>
                        <m:t>+⋯</m:t>
                      </m:r>
                    </m:e>
                  </m:func>
                </m:e>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r>
                    <w:rPr>
                      <w:rFonts w:ascii="Cambria Math" w:eastAsiaTheme="minorEastAsia" w:hAnsi="Cambria Math"/>
                    </w:rPr>
                    <m:t>&amp;=2</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m:t>
                      </m:r>
                    </m:e>
                  </m:func>
                </m:e>
              </m:eqArr>
              <m:r>
                <w:rPr>
                  <w:rFonts w:ascii="Cambria Math" w:eastAsiaTheme="minorEastAsia" w:hAnsi="Cambria Math"/>
                </w:rPr>
                <m:t>#(6)</m:t>
              </m:r>
            </m:e>
          </m:eqArr>
        </m:oMath>
      </m:oMathPara>
    </w:p>
    <w:p w14:paraId="0FE829FB" w14:textId="6A691767" w:rsidR="00C22D88" w:rsidRDefault="0004248D">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is the Bessel function of harmonic order </w:t>
      </w:r>
      <m:oMath>
        <m:r>
          <w:rPr>
            <w:rFonts w:ascii="Cambria Math" w:hAnsi="Cambria Math"/>
          </w:rPr>
          <m:t>k</m:t>
        </m:r>
      </m:oMath>
      <w:r>
        <w:rPr>
          <w:rFonts w:eastAsiaTheme="minorEastAsia"/>
        </w:rPr>
        <w:t xml:space="preserve">. In this work, only a signal up to the second harmonic order was considered. After </w:t>
      </w:r>
      <w:r w:rsidR="000C206A">
        <w:rPr>
          <w:rFonts w:eastAsiaTheme="minorEastAsia"/>
        </w:rPr>
        <w:t>signal processing</w:t>
      </w:r>
      <w:r>
        <w:rPr>
          <w:rFonts w:eastAsiaTheme="minorEastAsia"/>
        </w:rPr>
        <w:t xml:space="preserve"> by the lock-in amplifier, it is possible to select only parts of the signal with a periodicity corresponding to the first or second harmonic</w:t>
      </w:r>
      <w:r w:rsidR="00364E64">
        <w:rPr>
          <w:rFonts w:eastAsiaTheme="minorEastAsia"/>
        </w:rPr>
        <w:t xml:space="preserve"> of the modulating frequency</w:t>
      </w:r>
      <w:r>
        <w:rPr>
          <w:rFonts w:eastAsiaTheme="minorEastAsia"/>
        </w:rPr>
        <w:t xml:space="preserve">. The Bessel functions for these harmonics are maximized when the phase </w:t>
      </w:r>
      <m:oMath>
        <m:sSub>
          <m:sSubPr>
            <m:ctrlPr>
              <w:rPr>
                <w:rFonts w:ascii="Cambria Math" w:hAnsi="Cambria Math"/>
              </w:rPr>
            </m:ctrlPr>
          </m:sSubPr>
          <m:e>
            <m:r>
              <w:rPr>
                <w:rFonts w:ascii="Cambria Math" w:hAnsi="Cambria Math"/>
              </w:rPr>
              <m:t>φ</m:t>
            </m:r>
          </m:e>
          <m:sub>
            <m:r>
              <w:rPr>
                <w:rFonts w:ascii="Cambria Math" w:hAnsi="Cambria Math"/>
              </w:rPr>
              <m:t>0</m:t>
            </m:r>
          </m:sub>
        </m:sSub>
      </m:oMath>
      <w:r>
        <w:rPr>
          <w:rFonts w:eastAsiaTheme="minorEastAsia"/>
        </w:rPr>
        <w:t xml:space="preserve"> is set to </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oMath>
      <w:r>
        <w:rPr>
          <w:rFonts w:eastAsiaTheme="minorEastAsia"/>
        </w:rPr>
        <w:t xml:space="preserve"> 1.885 rad or </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oMath>
      <w:r>
        <w:rPr>
          <w:rFonts w:eastAsiaTheme="minorEastAsia"/>
        </w:rPr>
        <w:t xml:space="preserve"> 3.054 rad, respectively. However, to reduce any possible noise caused by the zeroth-order terms, it is often useful to set </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oMath>
      <w:r>
        <w:rPr>
          <w:rFonts w:eastAsiaTheme="minorEastAsia"/>
        </w:rPr>
        <w:t xml:space="preserve"> 2.405 rad instead, so that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0</m:t>
                </m:r>
              </m:sub>
            </m:sSub>
            <m:r>
              <w:rPr>
                <w:rFonts w:ascii="Cambria Math" w:eastAsiaTheme="minorEastAsia" w:hAnsi="Cambria Math"/>
              </w:rPr>
              <m:t>(φ</m:t>
            </m:r>
          </m:e>
          <m:sub>
            <m:r>
              <w:rPr>
                <w:rFonts w:ascii="Cambria Math" w:eastAsiaTheme="minorEastAsia" w:hAnsi="Cambria Math"/>
              </w:rPr>
              <m:t>0</m:t>
            </m:r>
          </m:sub>
        </m:sSub>
        <m:r>
          <w:rPr>
            <w:rFonts w:ascii="Cambria Math" w:eastAsiaTheme="minorEastAsia" w:hAnsi="Cambria Math"/>
          </w:rPr>
          <m:t>)=</m:t>
        </m:r>
      </m:oMath>
      <w:r w:rsidR="00F811F4">
        <w:rPr>
          <w:rFonts w:eastAsiaTheme="minorEastAsia"/>
        </w:rPr>
        <w:t> 0</w:t>
      </w:r>
      <w:r>
        <w:rPr>
          <w:rFonts w:eastAsiaTheme="minorEastAsia"/>
        </w:rPr>
        <w:t>. With the matrices presented above, we present in the following simulat</w:t>
      </w:r>
      <w:r w:rsidR="00FE4076">
        <w:rPr>
          <w:rFonts w:eastAsiaTheme="minorEastAsia"/>
        </w:rPr>
        <w:t xml:space="preserve">ions </w:t>
      </w:r>
      <w:r>
        <w:rPr>
          <w:rFonts w:eastAsiaTheme="minorEastAsia"/>
        </w:rPr>
        <w:t>for both the modulator-analyzer and the modulator-PBS setups.</w:t>
      </w:r>
    </w:p>
    <w:p w14:paraId="589F36DB" w14:textId="77777777" w:rsidR="00C22D88" w:rsidRDefault="0004248D">
      <w:pPr>
        <w:pStyle w:val="Titre2"/>
        <w:rPr>
          <w:rFonts w:eastAsiaTheme="minorEastAsia"/>
        </w:rPr>
      </w:pPr>
      <w:r>
        <w:rPr>
          <w:rFonts w:eastAsiaTheme="minorEastAsia"/>
        </w:rPr>
        <w:t>Modulator-analyzer setup</w:t>
      </w:r>
    </w:p>
    <w:p w14:paraId="6F0863FF" w14:textId="77777777" w:rsidR="00C22D88" w:rsidRDefault="0004248D">
      <w:r>
        <w:t>For the modulator-analyzer (M-A) setup, the final polarization state is given by the product of the matrices corresponding to the relevant optical components:</w:t>
      </w:r>
    </w:p>
    <w:p w14:paraId="3AC50870" w14:textId="37EFCFC4" w:rsidR="00F811F4" w:rsidRPr="00D13AF3" w:rsidRDefault="007768C3" w:rsidP="00F811F4">
      <w:pPr>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p</m:t>
                                </m:r>
                              </m:sub>
                            </m:sSub>
                          </m:e>
                        </m:mr>
                        <m:mr>
                          <m:e>
                            <m:sSub>
                              <m:sSubPr>
                                <m:ctrlPr>
                                  <w:rPr>
                                    <w:rFonts w:ascii="Cambria Math" w:hAnsi="Cambria Math"/>
                                    <w:i/>
                                  </w:rPr>
                                </m:ctrlPr>
                              </m:sSubPr>
                              <m:e>
                                <m:r>
                                  <w:rPr>
                                    <w:rFonts w:ascii="Cambria Math" w:hAnsi="Cambria Math"/>
                                  </w:rPr>
                                  <m:t>E</m:t>
                                </m:r>
                              </m:e>
                              <m:sub>
                                <m:r>
                                  <w:rPr>
                                    <w:rFonts w:ascii="Cambria Math" w:hAnsi="Cambria Math"/>
                                  </w:rPr>
                                  <m:t>s</m:t>
                                </m:r>
                              </m:sub>
                            </m:sSub>
                          </m:e>
                        </m:mr>
                      </m:m>
                    </m:e>
                  </m:d>
                </m:e>
                <m:sup>
                  <m:r>
                    <w:rPr>
                      <w:rFonts w:ascii="Cambria Math" w:hAnsi="Cambria Math"/>
                    </w:rPr>
                    <m:t>f</m:t>
                  </m:r>
                </m:sup>
              </m:sSup>
              <m:r>
                <w:rPr>
                  <w:rFonts w:ascii="Cambria Math" w:hAnsi="Cambria Math"/>
                </w:rPr>
                <m:t>=AOSP.#(7)</m:t>
              </m:r>
            </m:e>
          </m:eqArr>
        </m:oMath>
      </m:oMathPara>
    </w:p>
    <w:p w14:paraId="4E455338" w14:textId="31D2647F" w:rsidR="00C22D88" w:rsidRDefault="0004248D">
      <w:pPr>
        <w:rPr>
          <w:rFonts w:eastAsiaTheme="minorEastAsia"/>
        </w:rPr>
      </w:pPr>
      <w:r>
        <w:rPr>
          <w:rFonts w:eastAsiaTheme="minorEastAsia"/>
        </w:rPr>
        <w:t xml:space="preserve">The intensity of the signal detected is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m:t>
            </m:r>
            <m:r>
              <m:rPr>
                <m:nor/>
              </m:rPr>
              <w:rPr>
                <w:rFonts w:ascii="Cambria Math" w:eastAsiaTheme="minorEastAsia" w:hAnsi="Cambria Math"/>
              </w:rPr>
              <m:t>-</m:t>
            </m:r>
            <m:r>
              <w:rPr>
                <w:rFonts w:ascii="Cambria Math" w:eastAsiaTheme="minorEastAsia" w:hAnsi="Cambria Math"/>
              </w:rPr>
              <m:t>A</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
                      </m:rPr>
                      <w:rPr>
                        <w:rFonts w:ascii="Cambria Math" w:eastAsiaTheme="minorEastAsia" w:hAnsi="Cambria Math"/>
                      </w:rPr>
                      <m:t>E</m:t>
                    </m:r>
                  </m:e>
                  <m:sup>
                    <m:r>
                      <w:rPr>
                        <w:rFonts w:ascii="Cambria Math" w:eastAsiaTheme="minorEastAsia" w:hAnsi="Cambria Math"/>
                      </w:rPr>
                      <m:t>f</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s</m:t>
                    </m:r>
                  </m:sub>
                  <m:sup>
                    <m:r>
                      <w:rPr>
                        <w:rFonts w:ascii="Cambria Math" w:eastAsiaTheme="minorEastAsia" w:hAnsi="Cambria Math"/>
                      </w:rPr>
                      <m:t> </m:t>
                    </m:r>
                  </m:sup>
                </m:sSubSup>
              </m:e>
            </m:d>
          </m:e>
          <m:sup>
            <m:r>
              <w:rPr>
                <w:rFonts w:ascii="Cambria Math" w:eastAsiaTheme="minorEastAsia" w:hAnsi="Cambria Math"/>
              </w:rPr>
              <m:t>2</m:t>
            </m:r>
          </m:sup>
        </m:sSup>
      </m:oMath>
      <w:r>
        <w:rPr>
          <w:rFonts w:eastAsiaTheme="minorEastAsia"/>
        </w:rPr>
        <w:t xml:space="preserve">. It is the sum of the static signal </w:t>
      </w:r>
      <m:oMath>
        <m:sSubSup>
          <m:sSubSupPr>
            <m:ctrlPr>
              <w:rPr>
                <w:rFonts w:ascii="Cambria Math" w:hAnsi="Cambria Math"/>
              </w:rPr>
            </m:ctrlPr>
          </m:sSubSupPr>
          <m:e>
            <m:r>
              <w:rPr>
                <w:rFonts w:ascii="Cambria Math" w:hAnsi="Cambria Math"/>
              </w:rPr>
              <m:t>I</m:t>
            </m:r>
          </m:e>
          <m:sub>
            <m:r>
              <w:rPr>
                <w:rFonts w:ascii="Cambria Math" w:hAnsi="Cambria Math"/>
              </w:rPr>
              <m:t>0</m:t>
            </m:r>
          </m:sub>
          <m:sup>
            <m:r>
              <w:rPr>
                <w:rFonts w:ascii="Cambria Math" w:hAnsi="Cambria Math"/>
              </w:rPr>
              <m:t>M</m:t>
            </m:r>
            <m:r>
              <m:rPr>
                <m:lit/>
                <m:nor/>
              </m:rPr>
              <w:rPr>
                <w:rFonts w:ascii="Cambria Math" w:hAnsi="Cambria Math"/>
              </w:rPr>
              <m:t>-</m:t>
            </m:r>
            <m:r>
              <w:rPr>
                <w:rFonts w:ascii="Cambria Math" w:hAnsi="Cambria Math"/>
              </w:rPr>
              <m:t>A</m:t>
            </m:r>
          </m:sup>
        </m:sSubSup>
      </m:oMath>
      <w:r>
        <w:rPr>
          <w:rFonts w:eastAsiaTheme="minorEastAsia"/>
        </w:rPr>
        <w:t xml:space="preserve">, the first harmonic signal </w:t>
      </w:r>
      <m:oMath>
        <m:sSubSup>
          <m:sSubSupPr>
            <m:ctrlPr>
              <w:rPr>
                <w:rFonts w:ascii="Cambria Math" w:hAnsi="Cambria Math"/>
              </w:rPr>
            </m:ctrlPr>
          </m:sSubSupPr>
          <m:e>
            <m:r>
              <w:rPr>
                <w:rFonts w:ascii="Cambria Math" w:hAnsi="Cambria Math"/>
              </w:rPr>
              <m:t>I</m:t>
            </m:r>
          </m:e>
          <m:sub>
            <m:r>
              <w:rPr>
                <w:rFonts w:ascii="Cambria Math" w:hAnsi="Cambria Math"/>
              </w:rPr>
              <m:t>ω</m:t>
            </m:r>
          </m:sub>
          <m:sup>
            <m:r>
              <w:rPr>
                <w:rFonts w:ascii="Cambria Math" w:hAnsi="Cambria Math"/>
              </w:rPr>
              <m:t>M</m:t>
            </m:r>
            <m:r>
              <m:rPr>
                <m:lit/>
                <m:nor/>
              </m:rPr>
              <w:rPr>
                <w:rFonts w:ascii="Cambria Math" w:hAnsi="Cambria Math"/>
              </w:rPr>
              <m:t>-</m:t>
            </m:r>
            <m:r>
              <w:rPr>
                <w:rFonts w:ascii="Cambria Math" w:hAnsi="Cambria Math"/>
              </w:rPr>
              <m:t>A</m:t>
            </m:r>
          </m:sup>
        </m:sSubSup>
      </m:oMath>
      <w:r>
        <w:rPr>
          <w:rFonts w:eastAsiaTheme="minorEastAsia"/>
        </w:rPr>
        <w:t xml:space="preserve"> and the second harmonic signal </w:t>
      </w:r>
      <m:oMath>
        <m:sSubSup>
          <m:sSubSupPr>
            <m:ctrlPr>
              <w:rPr>
                <w:rFonts w:ascii="Cambria Math" w:hAnsi="Cambria Math"/>
              </w:rPr>
            </m:ctrlPr>
          </m:sSubSupPr>
          <m:e>
            <m:r>
              <w:rPr>
                <w:rFonts w:ascii="Cambria Math" w:hAnsi="Cambria Math"/>
              </w:rPr>
              <m:t>I</m:t>
            </m:r>
          </m:e>
          <m:sub>
            <m:r>
              <w:rPr>
                <w:rFonts w:ascii="Cambria Math" w:hAnsi="Cambria Math"/>
              </w:rPr>
              <m:t>2ω</m:t>
            </m:r>
          </m:sub>
          <m:sup>
            <m:r>
              <w:rPr>
                <w:rFonts w:ascii="Cambria Math" w:hAnsi="Cambria Math"/>
              </w:rPr>
              <m:t>M</m:t>
            </m:r>
            <m:r>
              <m:rPr>
                <m:lit/>
                <m:nor/>
              </m:rPr>
              <w:rPr>
                <w:rFonts w:ascii="Cambria Math" w:hAnsi="Cambria Math"/>
              </w:rPr>
              <m:t>-</m:t>
            </m:r>
            <m:r>
              <w:rPr>
                <w:rFonts w:ascii="Cambria Math" w:hAnsi="Cambria Math"/>
              </w:rPr>
              <m:t>A</m:t>
            </m:r>
          </m:sup>
        </m:sSubSup>
      </m:oMath>
      <w:r>
        <w:rPr>
          <w:rFonts w:eastAsiaTheme="minorEastAsia"/>
        </w:rPr>
        <w:t>:</w:t>
      </w:r>
    </w:p>
    <w:p w14:paraId="69E9903B" w14:textId="6E4B7E9C" w:rsidR="00F811F4" w:rsidRDefault="007768C3" w:rsidP="00F811F4">
      <w:pPr>
        <w:rPr>
          <w:rFonts w:eastAsiaTheme="minorEastAsia"/>
        </w:rPr>
      </w:pPr>
      <m:oMathPara>
        <m:oMath>
          <m:eqArr>
            <m:eqArrPr>
              <m:maxDist m:val="1"/>
              <m:ctrlPr>
                <w:rPr>
                  <w:rFonts w:ascii="Cambria Math" w:eastAsiaTheme="minorEastAsia" w:hAnsi="Cambria Math"/>
                  <w:i/>
                </w:rPr>
              </m:ctrlPr>
            </m:eqArr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m:t>
                      </m:r>
                    </m:sub>
                    <m:sup>
                      <m:r>
                        <w:rPr>
                          <w:rFonts w:ascii="Cambria Math" w:eastAsiaTheme="minorEastAsia" w:hAnsi="Cambria Math"/>
                        </w:rPr>
                        <m:t>M</m:t>
                      </m:r>
                      <m:r>
                        <m:rPr>
                          <m:nor/>
                        </m:rPr>
                        <w:rPr>
                          <w:rFonts w:ascii="Cambria Math" w:eastAsiaTheme="minorEastAsia" w:hAnsi="Cambria Math"/>
                        </w:rPr>
                        <m:t>-</m:t>
                      </m:r>
                      <m:r>
                        <w:rPr>
                          <w:rFonts w:ascii="Cambria Math" w:eastAsiaTheme="minorEastAsia" w:hAnsi="Cambria Math"/>
                        </w:rPr>
                        <m:t>A</m:t>
                      </m:r>
                    </m:sup>
                  </m:sSubSup>
                  <m:r>
                    <w:rPr>
                      <w:rFonts w:ascii="Cambria Math" w:eastAsiaTheme="minorEastAsia" w:hAnsi="Cambria Math"/>
                    </w:rPr>
                    <m:t>=&amp;</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p</m:t>
                          </m:r>
                        </m:sub>
                        <m:sup>
                          <m:sSup>
                            <m:sSupPr>
                              <m:ctrlPr>
                                <w:rPr>
                                  <w:rFonts w:ascii="Cambria Math" w:eastAsiaTheme="minorEastAsia" w:hAnsi="Cambria Math"/>
                                  <w:i/>
                                </w:rPr>
                              </m:ctrlPr>
                            </m:sSupPr>
                            <m:e>
                              <m:r>
                                <w:rPr>
                                  <w:rFonts w:ascii="Cambria Math" w:eastAsiaTheme="minorEastAsia" w:hAnsi="Cambria Math"/>
                                </w:rPr>
                                <m:t> </m:t>
                              </m:r>
                            </m:e>
                            <m:sup>
                              <m:r>
                                <w:rPr>
                                  <w:rFonts w:ascii="Cambria Math" w:eastAsiaTheme="minorEastAsia" w:hAnsi="Cambria Math"/>
                                </w:rPr>
                                <m:t> </m:t>
                              </m:r>
                            </m:sup>
                          </m:sSup>
                        </m:sup>
                      </m:sSubSup>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pp</m:t>
                          </m:r>
                        </m:sub>
                        <m:sup>
                          <m:r>
                            <w:rPr>
                              <w:rFonts w:ascii="Cambria Math" w:eastAsiaTheme="minorEastAsia" w:hAnsi="Cambria Math"/>
                            </w:rPr>
                            <m:t>2</m:t>
                          </m:r>
                        </m:sup>
                      </m:sSub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r>
                        <w:rPr>
                          <w:rFonts w:ascii="Cambria Math" w:eastAsiaTheme="minorEastAsia" w:hAnsi="Cambria Math"/>
                        </w:rPr>
                        <m:t xml:space="preserve"> </m:t>
                      </m:r>
                    </m:e>
                  </m:d>
                </m:e>
                <m:e>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Cambria Math" w:hAnsi="Cambria Math" w:cs="Cambria Math"/>
                              <w:i/>
                            </w:rPr>
                          </m:ctrlPr>
                        </m:dPr>
                        <m:e>
                          <m:r>
                            <w:rPr>
                              <w:rFonts w:ascii="Cambria Math" w:eastAsia="Cambria Math" w:hAnsi="Cambria Math" w:cs="Cambria Math"/>
                            </w:rPr>
                            <m:t>2</m:t>
                          </m:r>
                          <m:r>
                            <w:rPr>
                              <w:rFonts w:ascii="Cambria Math" w:eastAsiaTheme="minorEastAsia" w:hAnsi="Cambria Math"/>
                            </w:rPr>
                            <m:t>β</m:t>
                          </m:r>
                          <m:ctrlPr>
                            <w:rPr>
                              <w:rFonts w:ascii="Cambria Math" w:eastAsiaTheme="minorEastAsia" w:hAnsi="Cambria Math"/>
                              <w:i/>
                            </w:rPr>
                          </m:ctrlPr>
                        </m:e>
                      </m:d>
                    </m:e>
                  </m:func>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pp</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ss</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pp</m:t>
                              </m:r>
                            </m:sub>
                          </m:sSub>
                        </m:e>
                      </m:d>
                    </m:e>
                  </m:func>
                </m:e>
                <m:e>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xml:space="preserve"> </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Cambria Math" w:hAnsi="Cambria Math" w:cs="Cambria Math"/>
                                  <w:i/>
                                </w:rPr>
                              </m:ctrlPr>
                            </m:dPr>
                            <m:e>
                              <m:r>
                                <w:rPr>
                                  <w:rFonts w:ascii="Cambria Math" w:eastAsia="Cambria Math" w:hAnsi="Cambria Math" w:cs="Cambria Math"/>
                                </w:rPr>
                                <m:t>2</m:t>
                              </m:r>
                              <m:r>
                                <w:rPr>
                                  <w:rFonts w:ascii="Cambria Math" w:eastAsiaTheme="minorEastAsia" w:hAnsi="Cambria Math"/>
                                </w:rPr>
                                <m:t>β</m:t>
                              </m:r>
                              <m:ctrlPr>
                                <w:rPr>
                                  <w:rFonts w:ascii="Cambria Math" w:eastAsiaTheme="minorEastAsia" w:hAnsi="Cambria Math"/>
                                  <w:i/>
                                </w:rPr>
                              </m:ctrlPr>
                            </m:e>
                          </m:d>
                        </m:e>
                      </m:func>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ps</m:t>
                          </m:r>
                        </m:sub>
                        <m:sup>
                          <m:sSup>
                            <m:sSupPr>
                              <m:ctrlPr>
                                <w:rPr>
                                  <w:rFonts w:ascii="Cambria Math" w:eastAsiaTheme="minorEastAsia" w:hAnsi="Cambria Math"/>
                                  <w:i/>
                                </w:rPr>
                              </m:ctrlPr>
                            </m:sSupPr>
                            <m:e>
                              <m:r>
                                <w:rPr>
                                  <w:rFonts w:ascii="Cambria Math" w:eastAsiaTheme="minorEastAsia" w:hAnsi="Cambria Math"/>
                                </w:rPr>
                                <m:t> </m:t>
                              </m:r>
                            </m:e>
                            <m:sup>
                              <m:r>
                                <w:rPr>
                                  <w:rFonts w:ascii="Cambria Math" w:eastAsiaTheme="minorEastAsia" w:hAnsi="Cambria Math"/>
                                </w:rPr>
                                <m:t> </m:t>
                              </m:r>
                            </m:sup>
                          </m:sSup>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sp</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ps</m:t>
                                  </m:r>
                                </m:sub>
                              </m:sSub>
                            </m:e>
                          </m:d>
                        </m:e>
                      </m:func>
                    </m:e>
                  </m:d>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Cambria Math" w:hAnsi="Cambria Math" w:cs="Cambria Math"/>
                              <w:i/>
                            </w:rPr>
                          </m:ctrlPr>
                        </m:dPr>
                        <m:e>
                          <m:r>
                            <w:rPr>
                              <w:rFonts w:ascii="Cambria Math" w:eastAsia="Cambria Math" w:hAnsi="Cambria Math" w:cs="Cambria Math"/>
                            </w:rPr>
                            <m:t>2</m:t>
                          </m:r>
                          <m:r>
                            <w:rPr>
                              <w:rFonts w:ascii="Cambria Math" w:eastAsiaTheme="minorEastAsia" w:hAnsi="Cambria Math"/>
                            </w:rPr>
                            <m:t>α</m:t>
                          </m:r>
                          <m:ctrlPr>
                            <w:rPr>
                              <w:rFonts w:ascii="Cambria Math" w:eastAsiaTheme="minorEastAsia" w:hAnsi="Cambria Math"/>
                            </w:rPr>
                          </m:ctrlPr>
                        </m:e>
                      </m:d>
                    </m:e>
                  </m:func>
                </m:e>
                <m:e>
                  <m:r>
                    <w:rPr>
                      <w:rFonts w:ascii="Cambria Math" w:eastAsiaTheme="minorEastAsia" w:hAnsi="Cambria Math"/>
                    </w:rPr>
                    <m:t>&amp;+</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Cambria Math" w:hAnsi="Cambria Math" w:cs="Cambria Math"/>
                              <w:i/>
                            </w:rPr>
                          </m:ctrlPr>
                        </m:dPr>
                        <m:e>
                          <m:r>
                            <w:rPr>
                              <w:rFonts w:ascii="Cambria Math" w:eastAsia="Cambria Math" w:hAnsi="Cambria Math" w:cs="Cambria Math"/>
                            </w:rPr>
                            <m:t>2</m:t>
                          </m:r>
                          <m:r>
                            <w:rPr>
                              <w:rFonts w:ascii="Cambria Math" w:eastAsiaTheme="minorEastAsia" w:hAnsi="Cambria Math"/>
                            </w:rPr>
                            <m:t>β</m:t>
                          </m:r>
                          <m:ctrlPr>
                            <w:rPr>
                              <w:rFonts w:ascii="Cambria Math" w:eastAsiaTheme="minorEastAsia" w:hAnsi="Cambria Math"/>
                              <w:i/>
                            </w:rPr>
                          </m:ctrlP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pp</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ps</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pp</m:t>
                              </m:r>
                            </m:sub>
                          </m:sSub>
                        </m:e>
                      </m:d>
                    </m:e>
                  </m:func>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α</m:t>
                      </m:r>
                    </m:e>
                  </m:func>
                </m:e>
                <m:e>
                  <m:r>
                    <w:rPr>
                      <w:rFonts w:ascii="Cambria Math" w:eastAsiaTheme="minorEastAsia" w:hAnsi="Cambria Math"/>
                    </w:rPr>
                    <m:t>&amp;+</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Cambria Math" w:hAnsi="Cambria Math" w:cs="Cambria Math"/>
                              <w:i/>
                            </w:rPr>
                          </m:ctrlPr>
                        </m:dPr>
                        <m:e>
                          <m:r>
                            <w:rPr>
                              <w:rFonts w:ascii="Cambria Math" w:eastAsia="Cambria Math" w:hAnsi="Cambria Math" w:cs="Cambria Math"/>
                            </w:rPr>
                            <m:t>2</m:t>
                          </m:r>
                          <m:r>
                            <w:rPr>
                              <w:rFonts w:ascii="Cambria Math" w:eastAsiaTheme="minorEastAsia" w:hAnsi="Cambria Math"/>
                            </w:rPr>
                            <m:t>β</m:t>
                          </m:r>
                          <m:ctrlPr>
                            <w:rPr>
                              <w:rFonts w:ascii="Cambria Math" w:eastAsiaTheme="minorEastAsia" w:hAnsi="Cambria Math"/>
                              <w:i/>
                            </w:rPr>
                          </m:ctrlPr>
                        </m:e>
                      </m:d>
                    </m:e>
                  </m:func>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sp</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ss</m:t>
                              </m:r>
                            </m:sub>
                          </m:sSub>
                        </m:e>
                      </m:d>
                    </m:e>
                  </m:func>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α</m:t>
                      </m:r>
                    </m:e>
                  </m:func>
                </m:e>
                <m:e>
                  <m:r>
                    <w:rPr>
                      <w:rFonts w:ascii="Cambria Math" w:eastAsiaTheme="minorEastAsia" w:hAnsi="Cambria Math"/>
                    </w:rPr>
                    <m:t>&amp;+</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pp</m:t>
                      </m:r>
                    </m:sub>
                    <m:sup>
                      <m:r>
                        <w:rPr>
                          <w:rFonts w:ascii="Cambria Math" w:eastAsiaTheme="minorEastAsia" w:hAnsi="Cambria Math"/>
                        </w:rPr>
                        <m:t>2</m:t>
                      </m:r>
                    </m:sup>
                  </m:sSubSup>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α</m:t>
                      </m:r>
                    </m:e>
                  </m:func>
                </m:e>
                <m:e>
                  <m:r>
                    <w:rPr>
                      <w:rFonts w:ascii="Cambria Math" w:eastAsiaTheme="minorEastAsia" w:hAnsi="Cambria Math"/>
                    </w:rPr>
                    <m:t>&amp;+</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ps</m:t>
                      </m:r>
                    </m:sub>
                    <m:sup>
                      <m:r>
                        <w:rPr>
                          <w:rFonts w:ascii="Cambria Math" w:eastAsiaTheme="minorEastAsia" w:hAnsi="Cambria Math"/>
                        </w:rPr>
                        <m:t>2</m:t>
                      </m:r>
                    </m:sup>
                  </m:sSubSup>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α</m:t>
                      </m:r>
                    </m:e>
                  </m:func>
                </m:e>
                <m:e>
                  <m:r>
                    <w:rPr>
                      <w:rFonts w:ascii="Cambria Math" w:eastAsiaTheme="minorEastAsia" w:hAnsi="Cambria Math"/>
                    </w:rPr>
                    <m:t>&amp;+</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α</m:t>
                      </m:r>
                    </m:e>
                  </m:func>
                </m:e>
                <m:e>
                  <m:r>
                    <w:rPr>
                      <w:rFonts w:ascii="Cambria Math" w:eastAsiaTheme="minorEastAsia" w:hAnsi="Cambria Math"/>
                    </w:rPr>
                    <m:t>&amp;+</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sp</m:t>
                      </m:r>
                    </m:sub>
                    <m:sup>
                      <m:r>
                        <w:rPr>
                          <w:rFonts w:ascii="Cambria Math" w:eastAsiaTheme="minorEastAsia" w:hAnsi="Cambria Math"/>
                        </w:rPr>
                        <m:t>2</m:t>
                      </m:r>
                    </m:sup>
                  </m:sSubSup>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α</m:t>
                      </m:r>
                    </m:e>
                  </m:func>
                </m:e>
              </m:eqArr>
              <m:r>
                <w:rPr>
                  <w:rFonts w:ascii="Cambria Math" w:eastAsiaTheme="minorEastAsia" w:hAnsi="Cambria Math"/>
                </w:rPr>
                <m:t>#(8)</m:t>
              </m:r>
            </m:e>
          </m:eqArr>
        </m:oMath>
      </m:oMathPara>
    </w:p>
    <w:p w14:paraId="6357573D" w14:textId="0DE378B6" w:rsidR="00F811F4" w:rsidRDefault="007768C3" w:rsidP="00F811F4">
      <w:pPr>
        <w:rPr>
          <w:rFonts w:eastAsiaTheme="minorEastAsia"/>
        </w:rPr>
      </w:pPr>
      <m:oMathPara>
        <m:oMath>
          <m:eqArr>
            <m:eqArrPr>
              <m:maxDist m:val="1"/>
              <m:ctrlPr>
                <w:rPr>
                  <w:rFonts w:ascii="Cambria Math" w:eastAsiaTheme="minorEastAsia" w:hAnsi="Cambria Math"/>
                  <w:i/>
                </w:rPr>
              </m:ctrlPr>
            </m:eqArr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ω</m:t>
                      </m:r>
                    </m:sub>
                    <m:sup>
                      <m:r>
                        <w:rPr>
                          <w:rFonts w:ascii="Cambria Math" w:eastAsiaTheme="minorEastAsia" w:hAnsi="Cambria Math"/>
                        </w:rPr>
                        <m:t>M</m:t>
                      </m:r>
                      <m:r>
                        <m:rPr>
                          <m:nor/>
                        </m:rPr>
                        <w:rPr>
                          <w:rFonts w:ascii="Cambria Math" w:eastAsiaTheme="minorEastAsia" w:hAnsi="Cambria Math"/>
                        </w:rPr>
                        <m:t>-</m:t>
                      </m:r>
                      <m:r>
                        <w:rPr>
                          <w:rFonts w:ascii="Cambria Math" w:eastAsiaTheme="minorEastAsia" w:hAnsi="Cambria Math"/>
                        </w:rPr>
                        <m:t>A</m:t>
                      </m:r>
                    </m:sup>
                  </m:sSubSup>
                  <m:r>
                    <w:rPr>
                      <w:rFonts w:ascii="Cambria Math" w:eastAsiaTheme="minorEastAsia" w:hAnsi="Cambria Math"/>
                    </w:rPr>
                    <m:t>=&amp;</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ωt</m:t>
                          </m:r>
                        </m:e>
                      </m:d>
                    </m:e>
                  </m:func>
                  <m:d>
                    <m:dPr>
                      <m:begChr m:val="["/>
                      <m:endChr m:val=""/>
                      <m:ctrlPr>
                        <w:rPr>
                          <w:rFonts w:ascii="Cambria Math" w:eastAsiaTheme="minorEastAsia" w:hAnsi="Cambria Math"/>
                          <w:i/>
                        </w:rPr>
                      </m:ctrlPr>
                    </m:dPr>
                    <m:e>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p</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pp</m:t>
                          </m:r>
                        </m:sub>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 </m:t>
                              </m:r>
                            </m:sup>
                          </m:sSup>
                        </m:sup>
                      </m:sSubSup>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s</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e>
                  </m:d>
                </m:e>
                <m:e>
                  <m:r>
                    <w:rPr>
                      <w:rFonts w:ascii="Cambria Math" w:eastAsiaTheme="minorEastAsia" w:hAnsi="Cambria Math"/>
                    </w:rPr>
                    <m:t>&amp;-</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Cambria Math" w:hAnsi="Cambria Math" w:cs="Cambria Math"/>
                              <w:i/>
                            </w:rPr>
                          </m:ctrlPr>
                        </m:dPr>
                        <m:e>
                          <m:r>
                            <w:rPr>
                              <w:rFonts w:ascii="Cambria Math" w:eastAsia="Cambria Math" w:hAnsi="Cambria Math" w:cs="Cambria Math"/>
                            </w:rPr>
                            <m:t>2</m:t>
                          </m:r>
                          <m:r>
                            <w:rPr>
                              <w:rFonts w:ascii="Cambria Math" w:eastAsiaTheme="minorEastAsia" w:hAnsi="Cambria Math"/>
                            </w:rPr>
                            <m:t>β</m:t>
                          </m:r>
                          <m:ctrlPr>
                            <w:rPr>
                              <w:rFonts w:ascii="Cambria Math" w:eastAsiaTheme="minorEastAsia" w:hAnsi="Cambria Math"/>
                              <w:i/>
                            </w:rPr>
                          </m:ctrlPr>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ss</m:t>
                              </m:r>
                            </m:sub>
                          </m:sSub>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pp</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ss</m:t>
                      </m:r>
                    </m:sub>
                  </m:sSub>
                </m:e>
                <m:e>
                  <m:r>
                    <w:rPr>
                      <w:rFonts w:ascii="Cambria Math" w:eastAsiaTheme="minorEastAsia" w:hAnsi="Cambria Math"/>
                    </w:rPr>
                    <m:t>&amp;-</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Cambria Math" w:hAnsi="Cambria Math" w:cs="Cambria Math"/>
                                  <w:i/>
                                </w:rPr>
                              </m:ctrlPr>
                            </m:dPr>
                            <m:e>
                              <m:r>
                                <w:rPr>
                                  <w:rFonts w:ascii="Cambria Math" w:eastAsia="Cambria Math" w:hAnsi="Cambria Math" w:cs="Cambria Math"/>
                                </w:rPr>
                                <m:t>2</m:t>
                              </m:r>
                              <m:r>
                                <w:rPr>
                                  <w:rFonts w:ascii="Cambria Math" w:eastAsiaTheme="minorEastAsia" w:hAnsi="Cambria Math"/>
                                </w:rPr>
                                <m:t>β</m:t>
                              </m:r>
                              <m:ctrlPr>
                                <w:rPr>
                                  <w:rFonts w:ascii="Cambria Math" w:eastAsiaTheme="minorEastAsia" w:hAnsi="Cambria Math"/>
                                  <w:i/>
                                </w:rPr>
                              </m:ctrlPr>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sp</m:t>
                                  </m:r>
                                </m:sub>
                              </m:sSub>
                            </m:e>
                          </m:d>
                        </m:e>
                      </m:func>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ps</m:t>
                          </m:r>
                        </m:sub>
                        <m:sup>
                          <m:sSup>
                            <m:sSupPr>
                              <m:ctrlPr>
                                <w:rPr>
                                  <w:rFonts w:ascii="Cambria Math" w:eastAsiaTheme="minorEastAsia" w:hAnsi="Cambria Math"/>
                                  <w:i/>
                                </w:rPr>
                              </m:ctrlPr>
                            </m:sSupPr>
                            <m:e>
                              <m:r>
                                <w:rPr>
                                  <w:rFonts w:ascii="Cambria Math" w:eastAsiaTheme="minorEastAsia" w:hAnsi="Cambria Math"/>
                                </w:rPr>
                                <m:t> </m:t>
                              </m:r>
                            </m:e>
                            <m:sup>
                              <m:r>
                                <w:rPr>
                                  <w:rFonts w:ascii="Cambria Math" w:eastAsiaTheme="minorEastAsia" w:hAnsi="Cambria Math"/>
                                </w:rPr>
                                <m:t> </m:t>
                              </m:r>
                            </m:sup>
                          </m:sSup>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sp</m:t>
                          </m:r>
                        </m:sub>
                      </m:sSub>
                    </m:e>
                  </m:d>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2α</m:t>
                          </m:r>
                        </m:e>
                      </m:d>
                    </m:e>
                  </m:func>
                </m:e>
              </m:eqArr>
              <m:r>
                <w:rPr>
                  <w:rFonts w:ascii="Cambria Math" w:eastAsiaTheme="minorEastAsia" w:hAnsi="Cambria Math"/>
                </w:rPr>
                <m:t>#(9)</m:t>
              </m:r>
            </m:e>
          </m:eqArr>
        </m:oMath>
      </m:oMathPara>
    </w:p>
    <w:p w14:paraId="4982C711" w14:textId="7AE60410" w:rsidR="00F811F4" w:rsidRDefault="007768C3" w:rsidP="00F811F4">
      <w:pPr>
        <w:rPr>
          <w:rFonts w:eastAsiaTheme="minorEastAsia"/>
        </w:rPr>
      </w:pPr>
      <m:oMathPara>
        <m:oMath>
          <m:eqArr>
            <m:eqArrPr>
              <m:maxDist m:val="1"/>
              <m:ctrlPr>
                <w:rPr>
                  <w:rFonts w:ascii="Cambria Math" w:eastAsiaTheme="minorEastAsia" w:hAnsi="Cambria Math"/>
                  <w:i/>
                </w:rPr>
              </m:ctrlPr>
            </m:eqArr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2ω</m:t>
                      </m:r>
                    </m:sub>
                    <m:sup>
                      <m:r>
                        <w:rPr>
                          <w:rFonts w:ascii="Cambria Math" w:eastAsiaTheme="minorEastAsia" w:hAnsi="Cambria Math"/>
                        </w:rPr>
                        <m:t>M</m:t>
                      </m:r>
                      <m:r>
                        <m:rPr>
                          <m:nor/>
                        </m:rPr>
                        <w:rPr>
                          <w:rFonts w:ascii="Cambria Math" w:eastAsiaTheme="minorEastAsia" w:hAnsi="Cambria Math"/>
                        </w:rPr>
                        <m:t>-</m:t>
                      </m:r>
                      <m:r>
                        <w:rPr>
                          <w:rFonts w:ascii="Cambria Math" w:eastAsiaTheme="minorEastAsia" w:hAnsi="Cambria Math"/>
                        </w:rPr>
                        <m:t>A</m:t>
                      </m:r>
                    </m:sup>
                  </m:sSubSup>
                  <m:r>
                    <w:rPr>
                      <w:rFonts w:ascii="Cambria Math" w:eastAsiaTheme="minorEastAsia" w:hAnsi="Cambria Math"/>
                    </w:rPr>
                    <m:t>=&amp;</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2ωt</m:t>
                          </m:r>
                        </m:e>
                      </m:d>
                    </m:e>
                  </m:func>
                  <m:d>
                    <m:dPr>
                      <m:begChr m:val="["/>
                      <m:endChr m:val=""/>
                      <m:ctrlPr>
                        <w:rPr>
                          <w:rFonts w:ascii="Cambria Math" w:eastAsiaTheme="minorEastAsia" w:hAnsi="Cambria Math"/>
                          <w:i/>
                        </w:rPr>
                      </m:ctrlPr>
                    </m:dPr>
                    <m:e>
                      <m:r>
                        <m:rPr>
                          <m:sty m:val="p"/>
                        </m:rP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p</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pp</m:t>
                          </m:r>
                        </m:sub>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 </m:t>
                              </m:r>
                            </m:sup>
                          </m:sSup>
                        </m:sup>
                      </m:sSubSup>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e>
                  </m:d>
                </m:e>
                <m:e>
                  <m:r>
                    <w:rPr>
                      <w:rFonts w:ascii="Cambria Math" w:eastAsiaTheme="minorEastAsia" w:hAnsi="Cambria Math"/>
                    </w:rPr>
                    <m:t>&amp;+</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2β</m:t>
                          </m:r>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ss</m:t>
                              </m:r>
                            </m:sub>
                          </m:sSub>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pp</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ss</m:t>
                      </m:r>
                    </m:sub>
                  </m:sSub>
                </m:e>
                <m:e>
                  <m:r>
                    <w:rPr>
                      <w:rFonts w:ascii="Cambria Math" w:eastAsiaTheme="minorEastAsia" w:hAnsi="Cambria Math"/>
                    </w:rPr>
                    <m:t>&amp;+</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2β</m:t>
                              </m:r>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sp</m:t>
                                  </m:r>
                                </m:sub>
                              </m:sSub>
                            </m:e>
                          </m:d>
                        </m:e>
                      </m:func>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ps</m:t>
                          </m:r>
                        </m:sub>
                        <m:sup>
                          <m:sSup>
                            <m:sSupPr>
                              <m:ctrlPr>
                                <w:rPr>
                                  <w:rFonts w:ascii="Cambria Math" w:eastAsiaTheme="minorEastAsia" w:hAnsi="Cambria Math"/>
                                  <w:i/>
                                </w:rPr>
                              </m:ctrlPr>
                            </m:sSupPr>
                            <m:e>
                              <m:r>
                                <w:rPr>
                                  <w:rFonts w:ascii="Cambria Math" w:eastAsiaTheme="minorEastAsia" w:hAnsi="Cambria Math"/>
                                </w:rPr>
                                <m:t> </m:t>
                              </m:r>
                            </m:e>
                            <m:sup>
                              <m:r>
                                <w:rPr>
                                  <w:rFonts w:ascii="Cambria Math" w:eastAsiaTheme="minorEastAsia" w:hAnsi="Cambria Math"/>
                                </w:rPr>
                                <m:t> </m:t>
                              </m:r>
                            </m:sup>
                          </m:sSup>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sp</m:t>
                          </m:r>
                        </m:sub>
                      </m:sSub>
                    </m:e>
                  </m:d>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2α</m:t>
                          </m:r>
                        </m:e>
                      </m:d>
                    </m:e>
                  </m:func>
                </m:e>
              </m:eqArr>
              <m:r>
                <w:rPr>
                  <w:rFonts w:ascii="Cambria Math" w:eastAsiaTheme="minorEastAsia" w:hAnsi="Cambria Math"/>
                </w:rPr>
                <m:t>#(10)</m:t>
              </m:r>
            </m:e>
          </m:eqArr>
        </m:oMath>
      </m:oMathPara>
    </w:p>
    <w:p w14:paraId="5DAA6168" w14:textId="71206D51" w:rsidR="00C22D88" w:rsidRDefault="004C3277">
      <w:pPr>
        <w:rPr>
          <w:rFonts w:eastAsiaTheme="minorEastAsia"/>
        </w:rPr>
      </w:pPr>
      <w:r>
        <w:rPr>
          <w:rFonts w:eastAsiaTheme="minorEastAsia"/>
        </w:rPr>
        <w:t xml:space="preserve">As shown by </w:t>
      </w:r>
      <w:proofErr w:type="spellStart"/>
      <w:r>
        <w:rPr>
          <w:rFonts w:eastAsiaTheme="minorEastAsia"/>
        </w:rPr>
        <w:t>Polisetty</w:t>
      </w:r>
      <w:proofErr w:type="spellEnd"/>
      <w:r>
        <w:rPr>
          <w:rFonts w:eastAsiaTheme="minorEastAsia"/>
        </w:rPr>
        <w:t xml:space="preserve"> et al.,</w:t>
      </w:r>
      <w:r w:rsidR="0004248D">
        <w:fldChar w:fldCharType="begin"/>
      </w:r>
      <w:r w:rsidR="00561CD4">
        <w:instrText xml:space="preserve"> ADDIN ZOTERO_ITEM CSL_CITATION {"citationID":"YpwLFPEI","properties":{"formattedCitation":"\\super 24\\nosupersub{}","plainCitation":"24","noteIndex":0},"citationItems":[{"id":199,"uris":["http://zotero.org/users/6323550/items/DD9JAD2D"],"itemData":{"id":199,"type":"article-journal","container-title":"Review of Scientific Instruments","DOI":"10.1063/1.2932445","ISSN":"0034-6748","issue":"5","journalAbbreviation":"Rev. Sci. Instrum.","page":"055107","source":"aip.scitation.org (Atypon)","title":"Optimization of magneto-optical Kerr setup: Analyzing experimental assemblies using Jones matrix formalism","title-short":"Optimization of magneto-optical Kerr setup","volume":"79","author":[{"family":"Polisetty","given":"S."},{"family":"Scheffler","given":"J."},{"family":"Sahoo","given":"S."},{"family":"Wang","given":"Yi"},{"family":"Mukherjee","given":"T."},{"family":"He","given":"Xi"},{"family":"Binek","given":"Ch."}],"issued":{"date-parts":[["2008",5,1]]},"citation-key":"polisettyOptimizationMagnetoopticalKerr2008"}}],"schema":"https://github.com/citation-style-language/schema/raw/master/csl-citation.json"} </w:instrText>
      </w:r>
      <w:r w:rsidR="0004248D">
        <w:fldChar w:fldCharType="separate"/>
      </w:r>
      <w:r w:rsidR="00232C0D" w:rsidRPr="00232C0D">
        <w:rPr>
          <w:rFonts w:cs="Times New Roman"/>
          <w:szCs w:val="24"/>
          <w:vertAlign w:val="superscript"/>
        </w:rPr>
        <w:t>24</w:t>
      </w:r>
      <w:r w:rsidR="0004248D">
        <w:fldChar w:fldCharType="end"/>
      </w:r>
      <w:r w:rsidR="0004248D">
        <w:rPr>
          <w:rFonts w:eastAsiaTheme="minorEastAsia"/>
        </w:rPr>
        <w:t xml:space="preserve"> the optimal configurations for the modulator-analyzer setup are </w:t>
      </w:r>
      <m:oMath>
        <m:r>
          <w:rPr>
            <w:rFonts w:ascii="Cambria Math" w:hAnsi="Cambria Math"/>
          </w:rPr>
          <m:t>β=</m:t>
        </m:r>
      </m:oMath>
      <w:r w:rsidR="0004248D">
        <w:rPr>
          <w:rFonts w:eastAsiaTheme="minorEastAsia"/>
        </w:rPr>
        <w:t> 90</w:t>
      </w:r>
      <w:r w:rsidR="0004248D">
        <w:rPr>
          <w:rFonts w:ascii="Symbol" w:eastAsia="Symbol" w:hAnsi="Symbol" w:cs="Symbol"/>
        </w:rPr>
        <w:t></w:t>
      </w:r>
      <w:r w:rsidR="0004248D">
        <w:rPr>
          <w:rFonts w:eastAsiaTheme="minorEastAsia"/>
        </w:rPr>
        <w:t xml:space="preserve"> and </w:t>
      </w:r>
      <m:oMath>
        <m:r>
          <w:rPr>
            <w:rFonts w:ascii="Cambria Math" w:hAnsi="Cambria Math"/>
          </w:rPr>
          <m:t>α=</m:t>
        </m:r>
      </m:oMath>
      <w:r w:rsidR="0004248D">
        <w:rPr>
          <w:rFonts w:eastAsiaTheme="minorEastAsia"/>
        </w:rPr>
        <w:t> 45</w:t>
      </w:r>
      <w:r w:rsidR="0004248D">
        <w:rPr>
          <w:rFonts w:ascii="Symbol" w:eastAsia="Symbol" w:hAnsi="Symbol" w:cs="Symbol"/>
        </w:rPr>
        <w:t></w:t>
      </w:r>
      <w:r w:rsidR="0004248D">
        <w:rPr>
          <w:rFonts w:eastAsiaTheme="minorEastAsia"/>
        </w:rPr>
        <w:t xml:space="preserve"> or 135</w:t>
      </w:r>
      <w:r w:rsidR="0004248D">
        <w:rPr>
          <w:rFonts w:ascii="Symbol" w:eastAsia="Symbol" w:hAnsi="Symbol" w:cs="Symbol"/>
        </w:rPr>
        <w:t></w:t>
      </w:r>
      <w:r w:rsidR="0004248D">
        <w:rPr>
          <w:rFonts w:eastAsiaTheme="minorEastAsia"/>
        </w:rPr>
        <w:t>. In these configurations, the detected intensity is:</w:t>
      </w:r>
    </w:p>
    <w:p w14:paraId="41C64255" w14:textId="7ACAC0A9" w:rsidR="00F811F4" w:rsidRPr="00A57807" w:rsidRDefault="007768C3" w:rsidP="00F811F4">
      <w:pPr>
        <w:rPr>
          <w:rFonts w:eastAsiaTheme="minorEastAsia"/>
        </w:rPr>
      </w:pPr>
      <m:oMathPara>
        <m:oMath>
          <m:eqArr>
            <m:eqArrPr>
              <m:maxDist m:val="1"/>
              <m:ctrlPr>
                <w:rPr>
                  <w:rFonts w:ascii="Cambria Math" w:eastAsiaTheme="minorEastAsia" w:hAnsi="Cambria Math" w:cs="Times New Roman"/>
                  <w:i/>
                </w:rPr>
              </m:ctrlPr>
            </m:eqArrPr>
            <m:e>
              <m:eqArr>
                <m:eqArrPr>
                  <m:ctrlPr>
                    <w:rPr>
                      <w:rFonts w:ascii="Cambria Math" w:eastAsiaTheme="minorEastAsia" w:hAnsi="Cambria Math" w:cs="Times New Roman"/>
                      <w:i/>
                    </w:rPr>
                  </m:ctrlPr>
                </m:eqArrPr>
                <m:e>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rPr>
                        <m:t>M</m:t>
                      </m:r>
                      <m:r>
                        <m:rPr>
                          <m:nor/>
                        </m:rPr>
                        <w:rPr>
                          <w:rFonts w:ascii="Cambria Math" w:eastAsiaTheme="minorEastAsia" w:hAnsi="Cambria Math"/>
                        </w:rPr>
                        <m:t>-</m:t>
                      </m:r>
                      <m:r>
                        <w:rPr>
                          <w:rFonts w:ascii="Cambria Math" w:eastAsiaTheme="minorEastAsia" w:hAnsi="Cambria Math"/>
                        </w:rPr>
                        <m:t>A</m:t>
                      </m:r>
                    </m:sup>
                  </m:sSup>
                  <m:r>
                    <w:rPr>
                      <w:rFonts w:ascii="Cambria Math" w:eastAsiaTheme="minorEastAsia" w:hAnsi="Cambria Math" w:cs="Times New Roman"/>
                    </w:rPr>
                    <m:t>(β=</m:t>
                  </m:r>
                  <m:r>
                    <m:rPr>
                      <m:sty m:val="p"/>
                    </m:rPr>
                    <w:rPr>
                      <w:rFonts w:ascii="Cambria Math" w:eastAsiaTheme="minorEastAsia" w:hAnsi="Cambria Math" w:cs="Times New Roman"/>
                    </w:rPr>
                    <m:t>90</m:t>
                  </m:r>
                  <m:r>
                    <m:rPr>
                      <m:sty m:val="p"/>
                    </m:rPr>
                    <w:rPr>
                      <w:rFonts w:ascii="Cambria Math" w:eastAsiaTheme="minorEastAsia" w:hAnsi="Cambria Math" w:cs="Times New Roman"/>
                    </w:rPr>
                    <w:sym w:font="Symbol" w:char="F0B0"/>
                  </m:r>
                  <m:r>
                    <w:rPr>
                      <w:rFonts w:ascii="Cambria Math" w:eastAsiaTheme="minorEastAsia" w:hAnsi="Cambria Math" w:cs="Times New Roman"/>
                    </w:rPr>
                    <m:t>,α=45</m:t>
                  </m:r>
                  <m:r>
                    <m:rPr>
                      <m:sty m:val="p"/>
                    </m:rPr>
                    <w:rPr>
                      <w:rFonts w:ascii="Cambria Math" w:eastAsiaTheme="minorEastAsia" w:hAnsi="Cambria Math" w:cs="Times New Roman"/>
                    </w:rPr>
                    <w:sym w:font="Symbol" w:char="F0B0"/>
                  </m:r>
                  <m:r>
                    <w:rPr>
                      <w:rFonts w:ascii="Cambria Math" w:eastAsiaTheme="minorEastAsia" w:hAnsi="Cambria Math" w:cs="Times New Roman"/>
                    </w:rPr>
                    <m:t>,135</m:t>
                  </m:r>
                  <m:r>
                    <m:rPr>
                      <m:sty m:val="p"/>
                    </m:rPr>
                    <w:rPr>
                      <w:rFonts w:ascii="Cambria Math" w:eastAsiaTheme="minorEastAsia" w:hAnsi="Cambria Math" w:cs="Times New Roman"/>
                    </w:rPr>
                    <w:sym w:font="Symbol" w:char="F0B0"/>
                  </m:r>
                  <m:r>
                    <w:rPr>
                      <w:rFonts w:ascii="Cambria Math" w:eastAsiaTheme="minorEastAsia" w:hAnsi="Cambria Math" w:cs="Times New Roman"/>
                    </w:rPr>
                    <m:t>)=&amp;</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ss</m:t>
                          </m:r>
                        </m:sub>
                        <m:sup>
                          <m:r>
                            <w:rPr>
                              <w:rFonts w:ascii="Cambria Math" w:eastAsiaTheme="minorEastAsia" w:hAnsi="Cambria Math" w:cs="Times New Roman"/>
                            </w:rPr>
                            <m:t>2</m:t>
                          </m:r>
                        </m:sup>
                      </m:sSubSup>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ps</m:t>
                          </m:r>
                        </m:sub>
                        <m:sup>
                          <m:r>
                            <w:rPr>
                              <w:rFonts w:ascii="Cambria Math" w:eastAsiaTheme="minorEastAsia" w:hAnsi="Cambria Math" w:cs="Times New Roman"/>
                            </w:rPr>
                            <m:t>2</m:t>
                          </m:r>
                        </m:sup>
                      </m:sSubSup>
                    </m:num>
                    <m:den>
                      <m:r>
                        <w:rPr>
                          <w:rFonts w:ascii="Cambria Math" w:eastAsiaTheme="minorEastAsia" w:hAnsi="Cambria Math" w:cs="Times New Roman"/>
                        </w:rPr>
                        <m:t>2</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s</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ss</m:t>
                      </m:r>
                    </m:sub>
                    <m:sup>
                      <m:r>
                        <w:rPr>
                          <w:rFonts w:ascii="Cambria Math" w:eastAsiaTheme="minorEastAsia" w:hAnsi="Cambria Math" w:cs="Times New Roman"/>
                        </w:rPr>
                        <m:t>2</m:t>
                      </m:r>
                    </m:sup>
                  </m:sSubSup>
                </m:e>
                <m:e>
                  <m:r>
                    <w:rPr>
                      <w:rFonts w:ascii="Cambria Math" w:eastAsiaTheme="minorEastAsia" w:hAnsi="Cambria Math" w:cs="Times New Roman"/>
                    </w:rPr>
                    <m:t>&amp;∓ 2</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0</m:t>
                          </m:r>
                        </m:sub>
                      </m:sSub>
                    </m:e>
                  </m: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r>
                            <w:rPr>
                              <w:rFonts w:ascii="Cambria Math" w:eastAsiaTheme="minorEastAsia" w:hAnsi="Cambria Math" w:cs="Times New Roman"/>
                            </w:rPr>
                            <m:t>ωt</m:t>
                          </m:r>
                        </m:e>
                      </m:d>
                    </m:e>
                  </m:func>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s</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ss</m:t>
                      </m:r>
                    </m:sub>
                    <m:sup>
                      <m:r>
                        <w:rPr>
                          <w:rFonts w:ascii="Cambria Math" w:eastAsiaTheme="minorEastAsia" w:hAnsi="Cambria Math" w:cs="Times New Roman"/>
                        </w:rPr>
                        <m:t>2</m:t>
                      </m:r>
                    </m:sup>
                  </m:sSubSup>
                </m:e>
                <m:e>
                  <m:r>
                    <w:rPr>
                      <w:rFonts w:ascii="Cambria Math" w:eastAsiaTheme="minorEastAsia" w:hAnsi="Cambria Math" w:cs="Times New Roman"/>
                    </w:rPr>
                    <m:t>&amp;± 2</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2</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0</m:t>
                          </m:r>
                        </m:sub>
                      </m:sSub>
                    </m:e>
                  </m: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d>
                        <m:dPr>
                          <m:ctrlPr>
                            <w:rPr>
                              <w:rFonts w:ascii="Cambria Math" w:eastAsiaTheme="minorEastAsia" w:hAnsi="Cambria Math" w:cs="Times New Roman"/>
                              <w:i/>
                            </w:rPr>
                          </m:ctrlPr>
                        </m:dPr>
                        <m:e>
                          <m:r>
                            <w:rPr>
                              <w:rFonts w:ascii="Cambria Math" w:eastAsiaTheme="minorEastAsia" w:hAnsi="Cambria Math" w:cs="Times New Roman"/>
                            </w:rPr>
                            <m:t>2ωt</m:t>
                          </m:r>
                        </m:e>
                      </m:d>
                    </m:e>
                  </m:func>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s</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ss</m:t>
                      </m:r>
                    </m:sub>
                    <m:sup>
                      <m:r>
                        <w:rPr>
                          <w:rFonts w:ascii="Cambria Math" w:eastAsiaTheme="minorEastAsia" w:hAnsi="Cambria Math" w:cs="Times New Roman"/>
                        </w:rPr>
                        <m:t>2</m:t>
                      </m:r>
                    </m:sup>
                  </m:sSubSup>
                </m:e>
              </m:eqArr>
              <m:r>
                <w:rPr>
                  <w:rFonts w:ascii="Cambria Math" w:eastAsiaTheme="minorEastAsia" w:hAnsi="Cambria Math" w:cs="Times New Roman"/>
                </w:rPr>
                <m:t>#(11)</m:t>
              </m:r>
            </m:e>
          </m:eqArr>
        </m:oMath>
      </m:oMathPara>
    </w:p>
    <w:p w14:paraId="628F47D3" w14:textId="5258A971" w:rsidR="00C22D88" w:rsidRDefault="0004248D">
      <w:pPr>
        <w:rPr>
          <w:rFonts w:eastAsiaTheme="minorEastAsia"/>
        </w:rPr>
      </w:pPr>
      <w:r>
        <w:rPr>
          <w:rFonts w:eastAsiaTheme="minorEastAsia"/>
        </w:rPr>
        <w:t>Using the lock-in amplifier to read the first or second harmonic individually makes it possible to measure only the amplitude o</w:t>
      </w:r>
      <w:r w:rsidR="00890145">
        <w:rPr>
          <w:rFonts w:eastAsiaTheme="minorEastAsia"/>
        </w:rPr>
        <w:t>f one of the last two terms of E</w:t>
      </w:r>
      <w:r>
        <w:rPr>
          <w:rFonts w:eastAsiaTheme="minorEastAsia"/>
        </w:rPr>
        <w:t xml:space="preserve">q. </w:t>
      </w:r>
      <w:r w:rsidR="00DF1E6D">
        <w:rPr>
          <w:rFonts w:eastAsiaTheme="minorEastAsia"/>
        </w:rPr>
        <w:t>(</w:t>
      </w:r>
      <w:r>
        <w:rPr>
          <w:rFonts w:eastAsiaTheme="minorEastAsia"/>
        </w:rPr>
        <w:t>11</w:t>
      </w:r>
      <w:r w:rsidR="00DF1E6D">
        <w:rPr>
          <w:rFonts w:eastAsiaTheme="minorEastAsia"/>
        </w:rPr>
        <w:t>)</w:t>
      </w:r>
      <w:r>
        <w:rPr>
          <w:rFonts w:eastAsiaTheme="minorEastAsia"/>
        </w:rPr>
        <w:t xml:space="preserve">, effectively isolating the Kerr ellipticity </w:t>
      </w:r>
      <m:oMath>
        <m:sSub>
          <m:sSubPr>
            <m:ctrlPr>
              <w:rPr>
                <w:rFonts w:ascii="Cambria Math" w:hAnsi="Cambria Math"/>
              </w:rPr>
            </m:ctrlPr>
          </m:sSubPr>
          <m:e>
            <m:r>
              <w:rPr>
                <w:rFonts w:ascii="Cambria Math" w:hAnsi="Cambria Math"/>
              </w:rPr>
              <m:t>ε</m:t>
            </m:r>
          </m:e>
          <m:sub>
            <m:r>
              <w:rPr>
                <w:rFonts w:ascii="Cambria Math" w:hAnsi="Cambria Math"/>
              </w:rPr>
              <m:t>s</m:t>
            </m:r>
          </m:sub>
        </m:sSub>
      </m:oMath>
      <w:r>
        <w:rPr>
          <w:rFonts w:eastAsiaTheme="minorEastAsia"/>
        </w:rPr>
        <w:t xml:space="preserve"> or rotation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eastAsiaTheme="minorEastAsia"/>
        </w:rPr>
        <w:t xml:space="preserve"> from other contributions. For example, in the present case, the intensity read in the first harmonic would be </w:t>
      </w:r>
      <m:oMath>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0</m:t>
                </m:r>
              </m:sub>
            </m:sSub>
          </m:e>
        </m:d>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s</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ss</m:t>
            </m:r>
          </m:sub>
          <m:sup>
            <m:r>
              <w:rPr>
                <w:rFonts w:ascii="Cambria Math" w:eastAsiaTheme="minorEastAsia" w:hAnsi="Cambria Math" w:cs="Times New Roman"/>
              </w:rPr>
              <m:t>2</m:t>
            </m:r>
          </m:sup>
        </m:sSubSup>
      </m:oMath>
      <w:r>
        <w:rPr>
          <w:rFonts w:eastAsiaTheme="minorEastAsia"/>
        </w:rPr>
        <w:t xml:space="preserve">. To </w:t>
      </w:r>
      <w:r w:rsidR="003F4044">
        <w:rPr>
          <w:rFonts w:eastAsiaTheme="minorEastAsia"/>
        </w:rPr>
        <w:t>retrieve the Kerr ellipticity (or the Kerr rotation in the second harmonic)</w:t>
      </w:r>
      <w:r>
        <w:rPr>
          <w:rFonts w:eastAsiaTheme="minorEastAsia"/>
        </w:rPr>
        <w:t>, the signal must be normalized by</w:t>
      </w:r>
      <w:r w:rsidR="00B31057">
        <w:rPr>
          <w:rFonts w:eastAsiaTheme="minorEastAsia"/>
        </w:rPr>
        <w:t xml:space="preserve"> a factor that contains</w:t>
      </w:r>
      <w:r>
        <w:rPr>
          <w:rFonts w:eastAsiaTheme="minorEastAsia"/>
        </w:rPr>
        <w:t xml:space="preserve"> </w:t>
      </w:r>
      <m:oMath>
        <m:sSubSup>
          <m:sSubSupPr>
            <m:ctrlPr>
              <w:rPr>
                <w:rFonts w:ascii="Cambria Math" w:hAnsi="Cambria Math"/>
              </w:rPr>
            </m:ctrlPr>
          </m:sSubSupPr>
          <m:e>
            <m:r>
              <w:rPr>
                <w:rFonts w:ascii="Cambria Math" w:hAnsi="Cambria Math"/>
              </w:rPr>
              <m:t>r</m:t>
            </m:r>
          </m:e>
          <m:sub>
            <m:r>
              <w:rPr>
                <w:rFonts w:ascii="Cambria Math" w:hAnsi="Cambria Math"/>
              </w:rPr>
              <m:t>ss</m:t>
            </m:r>
          </m:sub>
          <m:sup>
            <m:r>
              <w:rPr>
                <w:rFonts w:ascii="Cambria Math" w:hAnsi="Cambria Math"/>
              </w:rPr>
              <m:t>2</m:t>
            </m:r>
          </m:sup>
        </m:sSubSup>
      </m:oMath>
      <w:r w:rsidR="00A93F6E">
        <w:rPr>
          <w:rFonts w:eastAsiaTheme="minorEastAsia"/>
        </w:rPr>
        <w:t>, which is usually constant for a given material and incidence angle</w:t>
      </w:r>
      <w:r>
        <w:rPr>
          <w:rFonts w:eastAsiaTheme="minorEastAsia"/>
        </w:rPr>
        <w:t>.</w:t>
      </w:r>
      <w:r w:rsidR="00A93F6E">
        <w:rPr>
          <w:rFonts w:eastAsiaTheme="minorEastAsia"/>
        </w:rPr>
        <w:t xml:space="preserve"> However,</w:t>
      </w:r>
      <w:r w:rsidR="00B31057">
        <w:rPr>
          <w:rFonts w:eastAsiaTheme="minorEastAsia"/>
        </w:rPr>
        <w:t xml:space="preserve"> </w:t>
      </w:r>
      <w:r w:rsidR="00A93F6E">
        <w:rPr>
          <w:rFonts w:eastAsiaTheme="minorEastAsia"/>
        </w:rPr>
        <w:t>i</w:t>
      </w:r>
      <w:r w:rsidR="00B31057">
        <w:rPr>
          <w:rFonts w:eastAsiaTheme="minorEastAsia"/>
        </w:rPr>
        <w:t xml:space="preserve">n the context of ultrafast magnetic dynamics,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oMath>
      <w:r w:rsidR="00B31057">
        <w:rPr>
          <w:rFonts w:eastAsiaTheme="minorEastAsia"/>
        </w:rPr>
        <w:t xml:space="preserve"> can exhibit a time-dependent behavior which should be carefully </w:t>
      </w:r>
      <w:r w:rsidR="00B31057" w:rsidRPr="00A93F6E">
        <w:rPr>
          <w:rFonts w:eastAsiaTheme="minorEastAsia"/>
        </w:rPr>
        <w:t xml:space="preserve">characterized </w:t>
      </w:r>
      <w:r w:rsidR="00A93F6E" w:rsidRPr="00A93F6E">
        <w:t>to allow</w:t>
      </w:r>
      <w:r w:rsidR="00A93F6E" w:rsidRPr="000D7050">
        <w:t xml:space="preserve"> the proper retrieval of the transient Kerr rotation or ellipticity.</w:t>
      </w:r>
      <w:r w:rsidR="00432C3A">
        <w:fldChar w:fldCharType="begin"/>
      </w:r>
      <w:r w:rsidR="00432C3A">
        <w:instrText xml:space="preserve"> ADDIN ZOTERO_ITEM CSL_CITATION {"citationID":"BfnPo1Zk","properties":{"formattedCitation":"\\super 19\\nosupersub{}","plainCitation":"19","noteIndex":0},"citationItems":[{"id":1275,"uris":["http://zotero.org/users/6323550/items/VWKUYMWR"],"itemData":{"id":1275,"type":"article-journal","container-title":"Physical Review B","DOI":"10.1103/PhysRevB.87.174437","ISSN":"1098-0121, 1550-235X","issue":"17","journalAbbreviation":"Phys. Rev. B","language":"en","page":"174437","source":"DOI.org (Crossref)","title":"Measurement of the magneto-optical response of Fe and CrO 2 epitaxial films by pump-probe spectroscopy: Evidence for spin-charge separation","title-short":"Measurement of the magneto-optical response of Fe and CrO 2 epitaxial films by pump-probe spectroscopy","volume":"87","author":[{"family":"Carpene","given":"E."},{"family":"Boschini","given":"F."},{"family":"Hedayat","given":"H."},{"family":"Piovera","given":"C."},{"family":"Dallera","given":"C."},{"family":"Puppin","given":"E."},{"family":"Mansurova","given":"M."},{"family":"Münzenberg","given":"M."},{"family":"Zhang","given":"X."},{"family":"Gupta","given":"A."}],"issued":{"date-parts":[["2013",5,31]]},"citation-key":"carpeneMeasurementMagnetoopticalResponse2013"}}],"schema":"https://github.com/citation-style-language/schema/raw/master/csl-citation.json"} </w:instrText>
      </w:r>
      <w:r w:rsidR="00432C3A">
        <w:fldChar w:fldCharType="separate"/>
      </w:r>
      <w:r w:rsidR="00432C3A" w:rsidRPr="00432C3A">
        <w:rPr>
          <w:rFonts w:cs="Times New Roman"/>
          <w:szCs w:val="24"/>
          <w:vertAlign w:val="superscript"/>
        </w:rPr>
        <w:t>19</w:t>
      </w:r>
      <w:r w:rsidR="00432C3A">
        <w:fldChar w:fldCharType="end"/>
      </w:r>
      <w:r w:rsidRPr="00A93F6E">
        <w:rPr>
          <w:rFonts w:eastAsiaTheme="minorEastAsia"/>
        </w:rPr>
        <w:t xml:space="preserve"> </w:t>
      </w:r>
      <w:r w:rsidR="00FE4076">
        <w:rPr>
          <w:rFonts w:eastAsiaTheme="minorEastAsia"/>
        </w:rPr>
        <w:t>Fortunately</w:t>
      </w:r>
      <w:r>
        <w:rPr>
          <w:rFonts w:eastAsiaTheme="minorEastAsia"/>
        </w:rPr>
        <w:t xml:space="preserve">, since the incident beam is </w:t>
      </w:r>
      <w:r w:rsidRPr="00FE4076">
        <w:rPr>
          <w:rFonts w:eastAsiaTheme="minorEastAsia"/>
          <w:i/>
          <w:iCs/>
        </w:rPr>
        <w:t>s</w:t>
      </w:r>
      <w:r>
        <w:rPr>
          <w:rFonts w:eastAsiaTheme="minorEastAsia"/>
        </w:rPr>
        <w:t xml:space="preserve">-polarized, </w:t>
      </w:r>
      <m:oMath>
        <m:sSubSup>
          <m:sSubSupPr>
            <m:ctrlPr>
              <w:rPr>
                <w:rFonts w:ascii="Cambria Math" w:hAnsi="Cambria Math"/>
              </w:rPr>
            </m:ctrlPr>
          </m:sSubSupPr>
          <m:e>
            <m:r>
              <w:rPr>
                <w:rFonts w:ascii="Cambria Math" w:hAnsi="Cambria Math"/>
              </w:rPr>
              <m:t>r</m:t>
            </m:r>
          </m:e>
          <m:sub>
            <m:r>
              <w:rPr>
                <w:rFonts w:ascii="Cambria Math" w:hAnsi="Cambria Math"/>
              </w:rPr>
              <m:t>ss</m:t>
            </m:r>
          </m:sub>
          <m:sup>
            <m:r>
              <w:rPr>
                <w:rFonts w:ascii="Cambria Math" w:hAnsi="Cambria Math"/>
              </w:rPr>
              <m:t>2</m:t>
            </m:r>
          </m:sup>
        </m:sSubSup>
      </m:oMath>
      <w:r>
        <w:rPr>
          <w:rFonts w:eastAsiaTheme="minorEastAsia"/>
        </w:rPr>
        <w:t xml:space="preserve"> simply corresponds to the reflectivity of the </w:t>
      </w:r>
      <w:r w:rsidRPr="00FE4076">
        <w:rPr>
          <w:rFonts w:eastAsiaTheme="minorEastAsia"/>
          <w:i/>
          <w:iCs/>
        </w:rPr>
        <w:t>s</w:t>
      </w:r>
      <w:r>
        <w:rPr>
          <w:rFonts w:eastAsiaTheme="minorEastAsia"/>
        </w:rPr>
        <w:t xml:space="preserve">-polarized component of the beam and can easily be measured. From </w:t>
      </w:r>
      <w:proofErr w:type="spellStart"/>
      <w:r w:rsidR="00890145">
        <w:rPr>
          <w:rFonts w:eastAsiaTheme="minorEastAsia"/>
        </w:rPr>
        <w:t>Eq</w:t>
      </w:r>
      <w:r>
        <w:rPr>
          <w:rFonts w:eastAsiaTheme="minorEastAsia"/>
        </w:rPr>
        <w:t>s</w:t>
      </w:r>
      <w:proofErr w:type="spellEnd"/>
      <w:r>
        <w:rPr>
          <w:rFonts w:eastAsiaTheme="minorEastAsia"/>
        </w:rPr>
        <w:t xml:space="preserve"> </w:t>
      </w:r>
      <w:r w:rsidR="00DF1E6D">
        <w:rPr>
          <w:rFonts w:eastAsiaTheme="minorEastAsia"/>
        </w:rPr>
        <w:t>(</w:t>
      </w:r>
      <w:r>
        <w:rPr>
          <w:rFonts w:eastAsiaTheme="minorEastAsia"/>
        </w:rPr>
        <w:t>8</w:t>
      </w:r>
      <w:r w:rsidR="00DF1E6D">
        <w:rPr>
          <w:rFonts w:eastAsiaTheme="minorEastAsia"/>
        </w:rPr>
        <w:t>)</w:t>
      </w:r>
      <w:r>
        <w:rPr>
          <w:rFonts w:eastAsiaTheme="minorEastAsia"/>
        </w:rPr>
        <w:t>-</w:t>
      </w:r>
      <w:r w:rsidR="00DF1E6D">
        <w:rPr>
          <w:rFonts w:eastAsiaTheme="minorEastAsia"/>
        </w:rPr>
        <w:t>(</w:t>
      </w:r>
      <w:r>
        <w:rPr>
          <w:rFonts w:eastAsiaTheme="minorEastAsia"/>
        </w:rPr>
        <w:t>10</w:t>
      </w:r>
      <w:r w:rsidR="00DF1E6D">
        <w:rPr>
          <w:rFonts w:eastAsiaTheme="minorEastAsia"/>
        </w:rPr>
        <w:t>)</w:t>
      </w:r>
      <w:r>
        <w:rPr>
          <w:rFonts w:eastAsiaTheme="minorEastAsia"/>
        </w:rPr>
        <w:t xml:space="preserve">, we can further establish that the setup can be optimized for </w:t>
      </w:r>
      <m:oMath>
        <m:r>
          <w:rPr>
            <w:rFonts w:ascii="Cambria Math" w:hAnsi="Cambria Math"/>
          </w:rPr>
          <m:t>β=</m:t>
        </m:r>
      </m:oMath>
      <w:r>
        <w:rPr>
          <w:rFonts w:eastAsiaTheme="minorEastAsia"/>
        </w:rPr>
        <w:t> 0</w:t>
      </w:r>
      <w:r>
        <w:rPr>
          <w:rFonts w:ascii="Symbol" w:eastAsia="Symbol" w:hAnsi="Symbol" w:cs="Symbol"/>
        </w:rPr>
        <w:t></w:t>
      </w:r>
      <w:r>
        <w:rPr>
          <w:rFonts w:eastAsiaTheme="minorEastAsia"/>
        </w:rPr>
        <w:t xml:space="preserve"> (</w:t>
      </w:r>
      <w:r w:rsidRPr="00FE4076">
        <w:rPr>
          <w:rFonts w:eastAsiaTheme="minorEastAsia"/>
          <w:i/>
          <w:iCs/>
        </w:rPr>
        <w:t>p</w:t>
      </w:r>
      <w:r>
        <w:rPr>
          <w:rFonts w:eastAsiaTheme="minorEastAsia"/>
        </w:rPr>
        <w:t>-polarization). In that case, the detected in</w:t>
      </w:r>
      <w:r w:rsidR="00DF1E6D">
        <w:rPr>
          <w:rFonts w:eastAsiaTheme="minorEastAsia"/>
        </w:rPr>
        <w:t>tensity would be equivalent to E</w:t>
      </w:r>
      <w:r>
        <w:rPr>
          <w:rFonts w:eastAsiaTheme="minorEastAsia"/>
        </w:rPr>
        <w:t xml:space="preserve">q. </w:t>
      </w:r>
      <w:r w:rsidR="00DF1E6D">
        <w:rPr>
          <w:rFonts w:eastAsiaTheme="minorEastAsia"/>
        </w:rPr>
        <w:t>(</w:t>
      </w:r>
      <w:r>
        <w:rPr>
          <w:rFonts w:eastAsiaTheme="minorEastAsia"/>
        </w:rPr>
        <w:t>11</w:t>
      </w:r>
      <w:r w:rsidR="00DF1E6D">
        <w:rPr>
          <w:rFonts w:eastAsiaTheme="minorEastAsia"/>
        </w:rPr>
        <w:t>)</w:t>
      </w:r>
      <w:r>
        <w:rPr>
          <w:rFonts w:eastAsiaTheme="minorEastAsia"/>
        </w:rPr>
        <w:t xml:space="preserve">, but with </w:t>
      </w:r>
      <w:r w:rsidR="00D223E6">
        <w:rPr>
          <w:rFonts w:eastAsiaTheme="minorEastAsia"/>
        </w:rPr>
        <w:t xml:space="preserve">references to the Kerr rotation and ellipticity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p</m:t>
            </m:r>
          </m:sub>
        </m:sSub>
      </m:oMath>
      <w:r w:rsidR="00D223E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p</m:t>
            </m:r>
          </m:sub>
        </m:sSub>
      </m:oMath>
      <w:r w:rsidR="00D223E6">
        <w:rPr>
          <w:rFonts w:eastAsiaTheme="minorEastAsia"/>
        </w:rPr>
        <w:t xml:space="preserve"> </w:t>
      </w:r>
      <w:r>
        <w:rPr>
          <w:rFonts w:eastAsiaTheme="minorEastAsia"/>
        </w:rPr>
        <w:t>instead of</w:t>
      </w:r>
      <w:r w:rsidR="00D223E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m:t>
            </m:r>
          </m:sub>
        </m:sSub>
      </m:oMath>
      <w:r w:rsidR="00D223E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s</m:t>
            </m:r>
          </m:sub>
        </m:sSub>
      </m:oMath>
      <w:r w:rsidR="00D223E6">
        <w:rPr>
          <w:rFonts w:eastAsiaTheme="minorEastAsia"/>
        </w:rPr>
        <w:t>.</w:t>
      </w:r>
    </w:p>
    <w:p w14:paraId="2DC35F11" w14:textId="77777777" w:rsidR="00C22D88" w:rsidRDefault="0004248D">
      <w:pPr>
        <w:pStyle w:val="Titre2"/>
        <w:rPr>
          <w:rFonts w:eastAsiaTheme="minorEastAsia"/>
        </w:rPr>
      </w:pPr>
      <w:r>
        <w:rPr>
          <w:rFonts w:eastAsiaTheme="minorEastAsia"/>
        </w:rPr>
        <w:t>Modulator-PBS setup</w:t>
      </w:r>
    </w:p>
    <w:p w14:paraId="3B22DADB" w14:textId="77777777" w:rsidR="00C22D88" w:rsidRDefault="0004248D">
      <w:r>
        <w:t>The final polarization state for the modulator-PBS (M-PBS) setup is given by:</w:t>
      </w:r>
    </w:p>
    <w:p w14:paraId="2D227B7B" w14:textId="77CA15BD" w:rsidR="00F811F4" w:rsidRPr="00761567" w:rsidRDefault="007768C3" w:rsidP="00F811F4">
      <w:pPr>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p</m:t>
                                </m:r>
                              </m:sub>
                            </m:sSub>
                          </m:e>
                        </m:mr>
                        <m:mr>
                          <m:e>
                            <m:sSub>
                              <m:sSubPr>
                                <m:ctrlPr>
                                  <w:rPr>
                                    <w:rFonts w:ascii="Cambria Math" w:hAnsi="Cambria Math"/>
                                    <w:i/>
                                  </w:rPr>
                                </m:ctrlPr>
                              </m:sSubPr>
                              <m:e>
                                <m:r>
                                  <w:rPr>
                                    <w:rFonts w:ascii="Cambria Math" w:hAnsi="Cambria Math"/>
                                  </w:rPr>
                                  <m:t>E</m:t>
                                </m:r>
                              </m:e>
                              <m:sub>
                                <m:r>
                                  <w:rPr>
                                    <w:rFonts w:ascii="Cambria Math" w:hAnsi="Cambria Math"/>
                                  </w:rPr>
                                  <m:t>s</m:t>
                                </m:r>
                              </m:sub>
                            </m:sSub>
                          </m:e>
                        </m:mr>
                      </m:m>
                    </m:e>
                  </m:d>
                </m:e>
                <m:sup>
                  <m:r>
                    <w:rPr>
                      <w:rFonts w:ascii="Cambria Math" w:hAnsi="Cambria Math"/>
                    </w:rPr>
                    <m:t>f</m:t>
                  </m:r>
                </m:sup>
              </m:sSup>
              <m:r>
                <w:rPr>
                  <w:rFonts w:ascii="Cambria Math" w:hAnsi="Cambria Math"/>
                </w:rPr>
                <m:t>=HOSP.#(12)</m:t>
              </m:r>
            </m:e>
          </m:eqArr>
        </m:oMath>
      </m:oMathPara>
    </w:p>
    <w:p w14:paraId="0E4547AF" w14:textId="242A9C23" w:rsidR="00C22D88" w:rsidRDefault="0004248D">
      <w:pPr>
        <w:rPr>
          <w:rFonts w:eastAsiaTheme="minorEastAsia"/>
        </w:rPr>
      </w:pPr>
      <w:r>
        <w:rPr>
          <w:rFonts w:eastAsiaTheme="minorEastAsia"/>
        </w:rPr>
        <w:t>As mentioned above, there is no matrix to describe the polarization beamsplitter. Instead, each component of the polarization (</w:t>
      </w:r>
      <w:r w:rsidRPr="00FE4076">
        <w:rPr>
          <w:rFonts w:eastAsiaTheme="minorEastAsia"/>
          <w:i/>
        </w:rPr>
        <w:t>s</w:t>
      </w:r>
      <w:r>
        <w:rPr>
          <w:rFonts w:eastAsiaTheme="minorEastAsia"/>
        </w:rPr>
        <w:t xml:space="preserve"> and </w:t>
      </w:r>
      <w:r w:rsidRPr="00FE4076">
        <w:rPr>
          <w:rFonts w:eastAsiaTheme="minorEastAsia"/>
          <w:i/>
        </w:rPr>
        <w:t>p</w:t>
      </w:r>
      <w:r>
        <w:rPr>
          <w:rFonts w:eastAsiaTheme="minorEastAsia"/>
        </w:rPr>
        <w:t xml:space="preserve">) is independently detected. Then, those two signals are subtracted to one another and the difference is amplified by the balanced photodetectors. Therefore, </w:t>
      </w:r>
      <w:r>
        <w:rPr>
          <w:rFonts w:eastAsiaTheme="minorEastAsia"/>
        </w:rPr>
        <w:lastRenderedPageBreak/>
        <w:t xml:space="preserve">the detected signal is proportional to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m:t>
            </m:r>
            <m:r>
              <m:rPr>
                <m:nor/>
              </m:rPr>
              <w:rPr>
                <w:rFonts w:ascii="Cambria Math" w:eastAsiaTheme="minorEastAsia" w:hAnsi="Cambria Math"/>
              </w:rPr>
              <m:t>-</m:t>
            </m:r>
            <m:r>
              <w:rPr>
                <w:rFonts w:ascii="Cambria Math" w:eastAsiaTheme="minorEastAsia" w:hAnsi="Cambria Math"/>
              </w:rPr>
              <m:t>PBS</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s</m:t>
                    </m:r>
                  </m:sub>
                  <m:sup>
                    <m:r>
                      <w:rPr>
                        <w:rFonts w:ascii="Cambria Math" w:eastAsiaTheme="minorEastAsia" w:hAnsi="Cambria Math"/>
                      </w:rPr>
                      <m:t> </m:t>
                    </m:r>
                  </m:sup>
                </m:sSubSup>
              </m:e>
            </m:d>
          </m:e>
          <m:sup>
            <m:r>
              <w:rPr>
                <w:rFonts w:ascii="Cambria Math" w:eastAsiaTheme="minorEastAsia" w:hAnsi="Cambria Math"/>
              </w:rPr>
              <m:t>2</m:t>
            </m:r>
          </m:sup>
        </m:sSup>
      </m:oMath>
      <w:r>
        <w:rPr>
          <w:rFonts w:eastAsiaTheme="minorEastAsia"/>
        </w:rPr>
        <w:t xml:space="preserve">. It corresponds to the sum of the static signal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m:t>
            </m:r>
          </m:sub>
          <m:sup>
            <m:r>
              <w:rPr>
                <w:rFonts w:ascii="Cambria Math" w:eastAsiaTheme="minorEastAsia" w:hAnsi="Cambria Math"/>
              </w:rPr>
              <m:t>M</m:t>
            </m:r>
            <m:r>
              <m:rPr>
                <m:nor/>
              </m:rPr>
              <w:rPr>
                <w:rFonts w:ascii="Cambria Math" w:eastAsiaTheme="minorEastAsia" w:hAnsi="Cambria Math"/>
              </w:rPr>
              <m:t>-</m:t>
            </m:r>
            <m:r>
              <w:rPr>
                <w:rFonts w:ascii="Cambria Math" w:eastAsiaTheme="minorEastAsia" w:hAnsi="Cambria Math"/>
              </w:rPr>
              <m:t>PBS</m:t>
            </m:r>
          </m:sup>
        </m:sSubSup>
      </m:oMath>
      <w:r>
        <w:rPr>
          <w:rFonts w:eastAsiaTheme="minorEastAsia"/>
        </w:rPr>
        <w:t xml:space="preserve">, the first harmonic </w:t>
      </w:r>
      <m:oMath>
        <m:sSubSup>
          <m:sSubSupPr>
            <m:ctrlPr>
              <w:rPr>
                <w:rFonts w:ascii="Cambria Math" w:hAnsi="Cambria Math"/>
              </w:rPr>
            </m:ctrlPr>
          </m:sSubSupPr>
          <m:e>
            <m:r>
              <w:rPr>
                <w:rFonts w:ascii="Cambria Math" w:hAnsi="Cambria Math"/>
              </w:rPr>
              <m:t>I</m:t>
            </m:r>
          </m:e>
          <m:sub>
            <m:r>
              <w:rPr>
                <w:rFonts w:ascii="Cambria Math" w:hAnsi="Cambria Math"/>
              </w:rPr>
              <m:t>ω</m:t>
            </m:r>
          </m:sub>
          <m:sup>
            <m:r>
              <w:rPr>
                <w:rFonts w:ascii="Cambria Math" w:hAnsi="Cambria Math"/>
              </w:rPr>
              <m:t>M</m:t>
            </m:r>
            <m:r>
              <m:rPr>
                <m:lit/>
                <m:nor/>
              </m:rPr>
              <w:rPr>
                <w:rFonts w:ascii="Cambria Math" w:hAnsi="Cambria Math"/>
              </w:rPr>
              <m:t>-</m:t>
            </m:r>
            <m:r>
              <w:rPr>
                <w:rFonts w:ascii="Cambria Math" w:hAnsi="Cambria Math"/>
              </w:rPr>
              <m:t>PBS</m:t>
            </m:r>
          </m:sup>
        </m:sSubSup>
      </m:oMath>
      <w:r>
        <w:rPr>
          <w:rFonts w:eastAsiaTheme="minorEastAsia"/>
        </w:rPr>
        <w:t xml:space="preserve"> and the second harmonic </w:t>
      </w:r>
      <m:oMath>
        <m:sSubSup>
          <m:sSubSupPr>
            <m:ctrlPr>
              <w:rPr>
                <w:rFonts w:ascii="Cambria Math" w:hAnsi="Cambria Math"/>
              </w:rPr>
            </m:ctrlPr>
          </m:sSubSupPr>
          <m:e>
            <m:r>
              <w:rPr>
                <w:rFonts w:ascii="Cambria Math" w:hAnsi="Cambria Math"/>
              </w:rPr>
              <m:t>I</m:t>
            </m:r>
          </m:e>
          <m:sub>
            <m:r>
              <w:rPr>
                <w:rFonts w:ascii="Cambria Math" w:hAnsi="Cambria Math"/>
              </w:rPr>
              <m:t>2ω</m:t>
            </m:r>
          </m:sub>
          <m:sup>
            <m:r>
              <w:rPr>
                <w:rFonts w:ascii="Cambria Math" w:hAnsi="Cambria Math"/>
              </w:rPr>
              <m:t>M</m:t>
            </m:r>
            <m:r>
              <m:rPr>
                <m:lit/>
                <m:nor/>
              </m:rPr>
              <w:rPr>
                <w:rFonts w:ascii="Cambria Math" w:hAnsi="Cambria Math"/>
              </w:rPr>
              <m:t>-</m:t>
            </m:r>
            <m:r>
              <w:rPr>
                <w:rFonts w:ascii="Cambria Math" w:hAnsi="Cambria Math"/>
              </w:rPr>
              <m:t>PBS</m:t>
            </m:r>
          </m:sup>
        </m:sSubSup>
      </m:oMath>
      <w:r>
        <w:rPr>
          <w:rFonts w:eastAsiaTheme="minorEastAsia"/>
        </w:rPr>
        <w:t>:</w:t>
      </w:r>
    </w:p>
    <w:p w14:paraId="5B36794A" w14:textId="2E69462B" w:rsidR="00F811F4" w:rsidRDefault="007768C3" w:rsidP="00F811F4">
      <w:pPr>
        <w:rPr>
          <w:rFonts w:eastAsiaTheme="minorEastAsia"/>
        </w:rPr>
      </w:pPr>
      <m:oMathPara>
        <m:oMath>
          <m:eqArr>
            <m:eqArrPr>
              <m:maxDist m:val="1"/>
              <m:ctrlPr>
                <w:rPr>
                  <w:rFonts w:ascii="Cambria Math" w:eastAsiaTheme="minorEastAsia" w:hAnsi="Cambria Math"/>
                  <w:i/>
                </w:rPr>
              </m:ctrlPr>
            </m:eqArr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m:t>
                      </m:r>
                    </m:sub>
                    <m:sup>
                      <m:r>
                        <w:rPr>
                          <w:rFonts w:ascii="Cambria Math" w:eastAsiaTheme="minorEastAsia" w:hAnsi="Cambria Math"/>
                        </w:rPr>
                        <m:t>M</m:t>
                      </m:r>
                      <m:r>
                        <m:rPr>
                          <m:nor/>
                        </m:rPr>
                        <w:rPr>
                          <w:rFonts w:ascii="Cambria Math" w:eastAsiaTheme="minorEastAsia" w:hAnsi="Cambria Math"/>
                        </w:rPr>
                        <m:t>-</m:t>
                      </m:r>
                      <m:r>
                        <w:rPr>
                          <w:rFonts w:ascii="Cambria Math" w:eastAsiaTheme="minorEastAsia" w:hAnsi="Cambria Math"/>
                        </w:rPr>
                        <m:t>PBS</m:t>
                      </m:r>
                    </m:sup>
                  </m:sSubSup>
                  <m:r>
                    <w:rPr>
                      <w:rFonts w:ascii="Cambria Math" w:eastAsiaTheme="minorEastAsia" w:hAnsi="Cambria Math"/>
                    </w:rPr>
                    <m:t>=&amp;2</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p</m:t>
                          </m:r>
                        </m:sub>
                        <m:sup>
                          <m:sSup>
                            <m:sSupPr>
                              <m:ctrlPr>
                                <w:rPr>
                                  <w:rFonts w:ascii="Cambria Math" w:eastAsiaTheme="minorEastAsia" w:hAnsi="Cambria Math"/>
                                  <w:i/>
                                </w:rPr>
                              </m:ctrlPr>
                            </m:sSupPr>
                            <m:e>
                              <m:r>
                                <w:rPr>
                                  <w:rFonts w:ascii="Cambria Math" w:eastAsiaTheme="minorEastAsia" w:hAnsi="Cambria Math"/>
                                </w:rPr>
                                <m:t> </m:t>
                              </m:r>
                            </m:e>
                            <m:sup>
                              <m:r>
                                <w:rPr>
                                  <w:rFonts w:ascii="Cambria Math" w:eastAsiaTheme="minorEastAsia" w:hAnsi="Cambria Math"/>
                                </w:rPr>
                                <m:t> </m:t>
                              </m:r>
                            </m:sup>
                          </m:sSup>
                        </m:sup>
                      </m:sSubSup>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pp</m:t>
                          </m:r>
                        </m:sub>
                        <m:sup>
                          <m:r>
                            <w:rPr>
                              <w:rFonts w:ascii="Cambria Math" w:eastAsiaTheme="minorEastAsia" w:hAnsi="Cambria Math"/>
                            </w:rPr>
                            <m:t>2</m:t>
                          </m:r>
                        </m:sup>
                      </m:sSub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e>
                  </m:d>
                </m:e>
                <m:e>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2β</m:t>
                          </m: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pp</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ss</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pp</m:t>
                              </m:r>
                            </m:sub>
                          </m:sSub>
                        </m:e>
                      </m:d>
                    </m:e>
                  </m:func>
                </m:e>
                <m:e>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2β</m:t>
                              </m:r>
                            </m:e>
                          </m:d>
                        </m:e>
                      </m:func>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ps</m:t>
                          </m:r>
                        </m:sub>
                        <m:sup>
                          <m:sSup>
                            <m:sSupPr>
                              <m:ctrlPr>
                                <w:rPr>
                                  <w:rFonts w:ascii="Cambria Math" w:eastAsiaTheme="minorEastAsia" w:hAnsi="Cambria Math"/>
                                  <w:i/>
                                </w:rPr>
                              </m:ctrlPr>
                            </m:sSupPr>
                            <m:e>
                              <m:r>
                                <w:rPr>
                                  <w:rFonts w:ascii="Cambria Math" w:eastAsiaTheme="minorEastAsia" w:hAnsi="Cambria Math"/>
                                </w:rPr>
                                <m:t> </m:t>
                              </m:r>
                            </m:e>
                            <m:sup>
                              <m:r>
                                <w:rPr>
                                  <w:rFonts w:ascii="Cambria Math" w:eastAsiaTheme="minorEastAsia" w:hAnsi="Cambria Math"/>
                                </w:rPr>
                                <m:t> </m:t>
                              </m:r>
                            </m:sup>
                          </m:sSup>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sp</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ps</m:t>
                                  </m:r>
                                </m:sub>
                              </m:sSub>
                            </m:e>
                          </m:d>
                        </m:e>
                      </m:func>
                    </m:e>
                  </m:d>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4ϕ</m:t>
                          </m:r>
                        </m:e>
                      </m:d>
                    </m:e>
                  </m:func>
                </m:e>
                <m:e>
                  <m:r>
                    <w:rPr>
                      <w:rFonts w:ascii="Cambria Math" w:eastAsiaTheme="minorEastAsia" w:hAnsi="Cambria Math"/>
                    </w:rPr>
                    <m:t>&amp;+</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2β</m:t>
                          </m:r>
                        </m:e>
                      </m:d>
                    </m:e>
                  </m:func>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pp</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ps</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pp</m:t>
                              </m:r>
                            </m:sub>
                          </m:sSub>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4ϕ</m:t>
                          </m:r>
                        </m:e>
                      </m:d>
                    </m:e>
                  </m:func>
                </m:e>
                <m:e>
                  <m:r>
                    <w:rPr>
                      <w:rFonts w:ascii="Cambria Math" w:eastAsiaTheme="minorEastAsia" w:hAnsi="Cambria Math"/>
                    </w:rPr>
                    <m:t>&amp;-</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2β</m:t>
                          </m: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sp</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ss</m:t>
                              </m:r>
                            </m:sub>
                          </m:sSub>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4ϕ</m:t>
                          </m:r>
                        </m:e>
                      </m:d>
                    </m:e>
                  </m:func>
                </m:e>
                <m:e>
                  <m:r>
                    <w:rPr>
                      <w:rFonts w:ascii="Cambria Math" w:eastAsiaTheme="minorEastAsia" w:hAnsi="Cambria Math"/>
                    </w:rPr>
                    <m:t>&amp;+</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pp</m:t>
                      </m:r>
                    </m:sub>
                    <m:sup>
                      <m:r>
                        <w:rPr>
                          <w:rFonts w:ascii="Cambria Math" w:eastAsiaTheme="minorEastAsia" w:hAnsi="Cambria Math"/>
                        </w:rPr>
                        <m:t>2</m:t>
                      </m:r>
                    </m:sup>
                  </m:sSubSup>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4ϕ</m:t>
                          </m:r>
                        </m:e>
                      </m:d>
                    </m:e>
                  </m:func>
                </m:e>
                <m:e>
                  <m:r>
                    <w:rPr>
                      <w:rFonts w:ascii="Cambria Math" w:eastAsiaTheme="minorEastAsia" w:hAnsi="Cambria Math"/>
                    </w:rPr>
                    <m:t>&amp;+</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ps</m:t>
                      </m:r>
                    </m:sub>
                    <m:sup>
                      <m:r>
                        <w:rPr>
                          <w:rFonts w:ascii="Cambria Math" w:eastAsiaTheme="minorEastAsia" w:hAnsi="Cambria Math"/>
                        </w:rPr>
                        <m:t>2</m:t>
                      </m:r>
                    </m:sup>
                  </m:sSubSup>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4ϕ</m:t>
                          </m:r>
                        </m:e>
                      </m:d>
                    </m:e>
                  </m:func>
                </m:e>
                <m:e>
                  <m:r>
                    <w:rPr>
                      <w:rFonts w:ascii="Cambria Math" w:eastAsiaTheme="minorEastAsia" w:hAnsi="Cambria Math"/>
                    </w:rPr>
                    <m:t>&amp;-</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4ϕ</m:t>
                          </m:r>
                        </m:e>
                      </m:d>
                    </m:e>
                  </m:func>
                </m:e>
                <m:e>
                  <m:r>
                    <w:rPr>
                      <w:rFonts w:ascii="Cambria Math" w:eastAsiaTheme="minorEastAsia" w:hAnsi="Cambria Math"/>
                    </w:rPr>
                    <m:t>&amp;-</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sp</m:t>
                      </m:r>
                    </m:sub>
                    <m:sup>
                      <m:r>
                        <w:rPr>
                          <w:rFonts w:ascii="Cambria Math" w:eastAsiaTheme="minorEastAsia" w:hAnsi="Cambria Math"/>
                        </w:rPr>
                        <m:t>2</m:t>
                      </m:r>
                    </m:sup>
                  </m:sSubSup>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4ϕ</m:t>
                          </m:r>
                        </m:e>
                      </m:d>
                    </m:e>
                  </m:func>
                </m:e>
              </m:eqArr>
              <m:r>
                <w:rPr>
                  <w:rFonts w:ascii="Cambria Math" w:eastAsiaTheme="minorEastAsia" w:hAnsi="Cambria Math"/>
                </w:rPr>
                <m:t>#(13)</m:t>
              </m:r>
            </m:e>
          </m:eqArr>
        </m:oMath>
      </m:oMathPara>
    </w:p>
    <w:p w14:paraId="099543B9" w14:textId="2D952ADF" w:rsidR="00F811F4" w:rsidRDefault="007768C3" w:rsidP="00F811F4">
      <w:pPr>
        <w:rPr>
          <w:rFonts w:eastAsiaTheme="minorEastAsia"/>
        </w:rPr>
      </w:pPr>
      <m:oMathPara>
        <m:oMath>
          <m:eqArr>
            <m:eqArrPr>
              <m:maxDist m:val="1"/>
              <m:ctrlPr>
                <w:rPr>
                  <w:rFonts w:ascii="Cambria Math" w:eastAsiaTheme="minorEastAsia" w:hAnsi="Cambria Math"/>
                  <w:i/>
                </w:rPr>
              </m:ctrlPr>
            </m:eqArr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ω</m:t>
                      </m:r>
                    </m:sub>
                    <m:sup>
                      <m:r>
                        <w:rPr>
                          <w:rFonts w:ascii="Cambria Math" w:eastAsiaTheme="minorEastAsia" w:hAnsi="Cambria Math"/>
                        </w:rPr>
                        <m:t>M</m:t>
                      </m:r>
                      <m:r>
                        <m:rPr>
                          <m:nor/>
                        </m:rPr>
                        <w:rPr>
                          <w:rFonts w:ascii="Cambria Math" w:eastAsiaTheme="minorEastAsia" w:hAnsi="Cambria Math"/>
                        </w:rPr>
                        <m:t>-</m:t>
                      </m:r>
                      <m:r>
                        <w:rPr>
                          <w:rFonts w:ascii="Cambria Math" w:eastAsiaTheme="minorEastAsia" w:hAnsi="Cambria Math"/>
                        </w:rPr>
                        <m:t>PBS</m:t>
                      </m:r>
                    </m:sup>
                  </m:sSubSup>
                  <m:r>
                    <w:rPr>
                      <w:rFonts w:ascii="Cambria Math" w:eastAsiaTheme="minorEastAsia" w:hAnsi="Cambria Math"/>
                    </w:rPr>
                    <m:t>=&amp;</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ωt</m:t>
                          </m:r>
                        </m:e>
                      </m:d>
                    </m:e>
                  </m:func>
                  <m:d>
                    <m:dPr>
                      <m:begChr m:val="["/>
                      <m:endChr m:val=""/>
                      <m:ctrlPr>
                        <w:rPr>
                          <w:rFonts w:ascii="Cambria Math" w:eastAsiaTheme="minorEastAsia" w:hAnsi="Cambria Math"/>
                          <w:i/>
                        </w:rPr>
                      </m:ctrlPr>
                    </m:dPr>
                    <m:e>
                      <m:r>
                        <w:rPr>
                          <w:rFonts w:ascii="Cambria Math" w:eastAsiaTheme="minorEastAsia" w:hAnsi="Cambria Math"/>
                        </w:rPr>
                        <m:t>4</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p</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pp</m:t>
                          </m:r>
                        </m:sub>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 </m:t>
                              </m:r>
                            </m:sup>
                          </m:sSup>
                        </m:sup>
                      </m:sSubSup>
                      <m:r>
                        <w:rPr>
                          <w:rFonts w:ascii="Cambria Math" w:eastAsiaTheme="minorEastAsia" w:hAnsi="Cambria Math"/>
                        </w:rPr>
                        <m:t>-4</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s</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e>
                  </m:d>
                </m:e>
                <m:e>
                  <m:r>
                    <w:rPr>
                      <w:rFonts w:ascii="Cambria Math" w:eastAsiaTheme="minorEastAsia" w:hAnsi="Cambria Math"/>
                    </w:rPr>
                    <m:t>&amp;-</m:t>
                  </m:r>
                  <m:r>
                    <m:rPr>
                      <m:sty m:val="p"/>
                    </m:rP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2β</m:t>
                          </m:r>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ss</m:t>
                              </m:r>
                            </m:sub>
                          </m:sSub>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pp</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ss</m:t>
                      </m:r>
                    </m:sub>
                  </m:sSub>
                </m:e>
                <m:e>
                  <m:r>
                    <w:rPr>
                      <w:rFonts w:ascii="Cambria Math" w:eastAsiaTheme="minorEastAsia" w:hAnsi="Cambria Math"/>
                    </w:rPr>
                    <m:t>&amp;-</m:t>
                  </m:r>
                  <m:d>
                    <m:dPr>
                      <m:begChr m:val=""/>
                      <m:endChr m:val="]"/>
                      <m:ctrlPr>
                        <w:rPr>
                          <w:rFonts w:ascii="Cambria Math" w:eastAsiaTheme="minorEastAsia" w:hAnsi="Cambria Math"/>
                          <w:i/>
                        </w:rPr>
                      </m:ctrlPr>
                    </m:dPr>
                    <m:e>
                      <m:r>
                        <m:rPr>
                          <m:sty m:val="p"/>
                        </m:rP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2β</m:t>
                              </m:r>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sp</m:t>
                                  </m:r>
                                </m:sub>
                              </m:sSub>
                            </m:e>
                          </m:d>
                        </m:e>
                      </m:func>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ps</m:t>
                          </m:r>
                        </m:sub>
                        <m:sup>
                          <m:sSup>
                            <m:sSupPr>
                              <m:ctrlPr>
                                <w:rPr>
                                  <w:rFonts w:ascii="Cambria Math" w:eastAsiaTheme="minorEastAsia" w:hAnsi="Cambria Math"/>
                                  <w:i/>
                                </w:rPr>
                              </m:ctrlPr>
                            </m:sSupPr>
                            <m:e>
                              <m:r>
                                <w:rPr>
                                  <w:rFonts w:ascii="Cambria Math" w:eastAsiaTheme="minorEastAsia" w:hAnsi="Cambria Math"/>
                                </w:rPr>
                                <m:t> </m:t>
                              </m:r>
                            </m:e>
                            <m:sup>
                              <m:r>
                                <w:rPr>
                                  <w:rFonts w:ascii="Cambria Math" w:eastAsiaTheme="minorEastAsia" w:hAnsi="Cambria Math"/>
                                </w:rPr>
                                <m:t> </m:t>
                              </m:r>
                            </m:sup>
                          </m:sSup>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sp</m:t>
                          </m:r>
                        </m:sub>
                      </m:sSub>
                    </m:e>
                  </m:d>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4ϕ</m:t>
                          </m:r>
                        </m:e>
                      </m:d>
                    </m:e>
                  </m:func>
                </m:e>
              </m:eqArr>
              <m:r>
                <w:rPr>
                  <w:rFonts w:ascii="Cambria Math" w:eastAsiaTheme="minorEastAsia" w:hAnsi="Cambria Math"/>
                </w:rPr>
                <m:t>#(14)</m:t>
              </m:r>
            </m:e>
          </m:eqArr>
        </m:oMath>
      </m:oMathPara>
    </w:p>
    <w:p w14:paraId="5997362F" w14:textId="6DB84210" w:rsidR="00F811F4" w:rsidRDefault="007768C3" w:rsidP="00F811F4">
      <w:pPr>
        <w:rPr>
          <w:rFonts w:eastAsiaTheme="minorEastAsia"/>
        </w:rPr>
      </w:pPr>
      <m:oMathPara>
        <m:oMath>
          <m:eqArr>
            <m:eqArrPr>
              <m:maxDist m:val="1"/>
              <m:ctrlPr>
                <w:rPr>
                  <w:rFonts w:ascii="Cambria Math" w:eastAsiaTheme="minorEastAsia" w:hAnsi="Cambria Math"/>
                  <w:i/>
                </w:rPr>
              </m:ctrlPr>
            </m:eqArr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2ω</m:t>
                      </m:r>
                    </m:sub>
                    <m:sup>
                      <m:r>
                        <w:rPr>
                          <w:rFonts w:ascii="Cambria Math" w:eastAsiaTheme="minorEastAsia" w:hAnsi="Cambria Math"/>
                        </w:rPr>
                        <m:t>M</m:t>
                      </m:r>
                      <m:r>
                        <m:rPr>
                          <m:nor/>
                        </m:rPr>
                        <w:rPr>
                          <w:rFonts w:ascii="Cambria Math" w:eastAsiaTheme="minorEastAsia" w:hAnsi="Cambria Math"/>
                        </w:rPr>
                        <m:t>-</m:t>
                      </m:r>
                      <m:r>
                        <w:rPr>
                          <w:rFonts w:ascii="Cambria Math" w:eastAsiaTheme="minorEastAsia" w:hAnsi="Cambria Math"/>
                        </w:rPr>
                        <m:t>PBS</m:t>
                      </m:r>
                    </m:sup>
                  </m:sSubSup>
                  <m:r>
                    <w:rPr>
                      <w:rFonts w:ascii="Cambria Math" w:eastAsiaTheme="minorEastAsia" w:hAnsi="Cambria Math"/>
                    </w:rPr>
                    <m:t>=&amp;</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2ωt</m:t>
                          </m:r>
                        </m:e>
                      </m:d>
                    </m:e>
                  </m:func>
                  <m:d>
                    <m:dPr>
                      <m:begChr m:val="["/>
                      <m:endChr m:val=""/>
                      <m:ctrlPr>
                        <w:rPr>
                          <w:rFonts w:ascii="Cambria Math" w:eastAsiaTheme="minorEastAsia" w:hAnsi="Cambria Math"/>
                          <w:i/>
                        </w:rPr>
                      </m:ctrlPr>
                    </m:dPr>
                    <m:e>
                      <m:r>
                        <w:rPr>
                          <w:rFonts w:ascii="Cambria Math" w:eastAsiaTheme="minorEastAsia" w:hAnsi="Cambria Math"/>
                        </w:rPr>
                        <m:t>4</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p</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pp</m:t>
                          </m:r>
                        </m:sub>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 </m:t>
                              </m:r>
                            </m:sup>
                          </m:sSup>
                        </m:sup>
                      </m:sSubSup>
                      <m:r>
                        <w:rPr>
                          <w:rFonts w:ascii="Cambria Math" w:eastAsiaTheme="minorEastAsia" w:hAnsi="Cambria Math"/>
                        </w:rPr>
                        <m:t>+4</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e>
                  </m:d>
                </m:e>
                <m:e>
                  <m:r>
                    <w:rPr>
                      <w:rFonts w:ascii="Cambria Math" w:eastAsiaTheme="minorEastAsia" w:hAnsi="Cambria Math"/>
                    </w:rPr>
                    <m:t>&amp;+</m:t>
                  </m:r>
                  <m:r>
                    <m:rPr>
                      <m:sty m:val="p"/>
                    </m:rP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2β</m:t>
                          </m:r>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ss</m:t>
                              </m:r>
                            </m:sub>
                          </m:sSub>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pp</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ss</m:t>
                      </m:r>
                    </m:sub>
                  </m:sSub>
                </m:e>
                <m:e>
                  <m:r>
                    <w:rPr>
                      <w:rFonts w:ascii="Cambria Math" w:eastAsiaTheme="minorEastAsia" w:hAnsi="Cambria Math"/>
                    </w:rPr>
                    <m:t>&amp;+</m:t>
                  </m:r>
                  <m:d>
                    <m:dPr>
                      <m:begChr m:val=""/>
                      <m:endChr m:val="]"/>
                      <m:ctrlPr>
                        <w:rPr>
                          <w:rFonts w:ascii="Cambria Math" w:eastAsiaTheme="minorEastAsia" w:hAnsi="Cambria Math"/>
                          <w:i/>
                        </w:rPr>
                      </m:ctrlPr>
                    </m:dPr>
                    <m:e>
                      <m:r>
                        <m:rPr>
                          <m:sty m:val="p"/>
                        </m:rP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2β</m:t>
                              </m:r>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sp</m:t>
                                  </m:r>
                                </m:sub>
                              </m:sSub>
                            </m:e>
                          </m:d>
                        </m:e>
                      </m:func>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ps</m:t>
                          </m:r>
                        </m:sub>
                        <m:sup>
                          <m:sSup>
                            <m:sSupPr>
                              <m:ctrlPr>
                                <w:rPr>
                                  <w:rFonts w:ascii="Cambria Math" w:eastAsiaTheme="minorEastAsia" w:hAnsi="Cambria Math"/>
                                  <w:i/>
                                </w:rPr>
                              </m:ctrlPr>
                            </m:sSupPr>
                            <m:e>
                              <m:r>
                                <w:rPr>
                                  <w:rFonts w:ascii="Cambria Math" w:eastAsiaTheme="minorEastAsia" w:hAnsi="Cambria Math"/>
                                </w:rPr>
                                <m:t> </m:t>
                              </m:r>
                            </m:e>
                            <m:sup>
                              <m:r>
                                <w:rPr>
                                  <w:rFonts w:ascii="Cambria Math" w:eastAsiaTheme="minorEastAsia" w:hAnsi="Cambria Math"/>
                                </w:rPr>
                                <m:t> </m:t>
                              </m:r>
                            </m:sup>
                          </m:sSup>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sp</m:t>
                          </m:r>
                        </m:sub>
                      </m:sSub>
                    </m:e>
                  </m:d>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4ϕ</m:t>
                          </m:r>
                        </m:e>
                      </m:d>
                    </m:e>
                  </m:func>
                </m:e>
              </m:eqArr>
              <m:r>
                <w:rPr>
                  <w:rFonts w:ascii="Cambria Math" w:eastAsiaTheme="minorEastAsia" w:hAnsi="Cambria Math"/>
                </w:rPr>
                <m:t>#(15)</m:t>
              </m:r>
            </m:e>
          </m:eqArr>
        </m:oMath>
      </m:oMathPara>
    </w:p>
    <w:p w14:paraId="30512C72" w14:textId="77777777" w:rsidR="00C22D88" w:rsidRDefault="0004248D">
      <w:pPr>
        <w:rPr>
          <w:rFonts w:eastAsiaTheme="minorEastAsia"/>
        </w:rPr>
      </w:pPr>
      <w:r>
        <w:rPr>
          <w:rFonts w:eastAsiaTheme="minorEastAsia"/>
        </w:rPr>
        <w:t xml:space="preserve">From the expressions for the first and second harmonics, it is obvious that the signal is maximized when </w:t>
      </w:r>
      <m:oMath>
        <m:r>
          <w:rPr>
            <w:rFonts w:ascii="Cambria Math" w:hAnsi="Cambria Math"/>
          </w:rPr>
          <m:t>ϕ=</m:t>
        </m:r>
      </m:oMath>
      <w:r>
        <w:rPr>
          <w:rFonts w:eastAsiaTheme="minorEastAsia"/>
        </w:rPr>
        <w:t> {22.5</w:t>
      </w:r>
      <w:r>
        <w:rPr>
          <w:rFonts w:ascii="Symbol" w:eastAsia="Symbol" w:hAnsi="Symbol" w:cs="Symbol"/>
        </w:rPr>
        <w:t></w:t>
      </w:r>
      <w:r>
        <w:rPr>
          <w:rFonts w:eastAsiaTheme="minorEastAsia"/>
        </w:rPr>
        <w:t>, 67.5</w:t>
      </w:r>
      <w:r>
        <w:rPr>
          <w:rFonts w:ascii="Symbol" w:eastAsia="Symbol" w:hAnsi="Symbol" w:cs="Symbol"/>
        </w:rPr>
        <w:t></w:t>
      </w:r>
      <w:r>
        <w:rPr>
          <w:rFonts w:eastAsiaTheme="minorEastAsia"/>
        </w:rPr>
        <w:t>, 112.5</w:t>
      </w:r>
      <w:r>
        <w:rPr>
          <w:rFonts w:ascii="Symbol" w:eastAsia="Symbol" w:hAnsi="Symbol" w:cs="Symbol"/>
        </w:rPr>
        <w:t></w:t>
      </w:r>
      <w:r>
        <w:rPr>
          <w:rFonts w:eastAsiaTheme="minorEastAsia"/>
        </w:rPr>
        <w:t xml:space="preserve">, …}. Then, setting </w:t>
      </w:r>
      <m:oMath>
        <m:r>
          <w:rPr>
            <w:rFonts w:ascii="Cambria Math" w:hAnsi="Cambria Math"/>
          </w:rPr>
          <m:t>β=</m:t>
        </m:r>
      </m:oMath>
      <w:r>
        <w:rPr>
          <w:rFonts w:eastAsiaTheme="minorEastAsia"/>
        </w:rPr>
        <w:t> 0</w:t>
      </w:r>
      <w:r>
        <w:rPr>
          <w:rFonts w:ascii="Symbol" w:eastAsia="Symbol" w:hAnsi="Symbol" w:cs="Symbol"/>
        </w:rPr>
        <w:t></w:t>
      </w:r>
      <w:r>
        <w:rPr>
          <w:rFonts w:eastAsiaTheme="minorEastAsia"/>
        </w:rPr>
        <w:t xml:space="preserve"> or 90</w:t>
      </w:r>
      <w:r>
        <w:rPr>
          <w:rFonts w:ascii="Symbol" w:eastAsia="Symbol" w:hAnsi="Symbol" w:cs="Symbol"/>
        </w:rPr>
        <w:t></w:t>
      </w:r>
      <w:r>
        <w:rPr>
          <w:rFonts w:eastAsiaTheme="minorEastAsia"/>
        </w:rPr>
        <w:t xml:space="preserve"> cancels the terms that are not related to the Kerr rotation </w:t>
      </w:r>
      <m:oMath>
        <m:sSub>
          <m:sSubPr>
            <m:ctrlPr>
              <w:rPr>
                <w:rFonts w:ascii="Cambria Math" w:hAnsi="Cambria Math"/>
              </w:rPr>
            </m:ctrlPr>
          </m:sSubPr>
          <m:e>
            <m:r>
              <w:rPr>
                <w:rFonts w:ascii="Cambria Math" w:hAnsi="Cambria Math"/>
              </w:rPr>
              <m:t>θ</m:t>
            </m:r>
          </m:e>
          <m:sub>
            <m:r>
              <w:rPr>
                <w:rFonts w:ascii="Cambria Math" w:hAnsi="Cambria Math"/>
              </w:rPr>
              <m:t>s,p</m:t>
            </m:r>
          </m:sub>
        </m:sSub>
      </m:oMath>
      <w:r>
        <w:rPr>
          <w:rFonts w:eastAsiaTheme="minorEastAsia"/>
        </w:rPr>
        <w:t xml:space="preserve"> or ellipticity </w:t>
      </w:r>
      <m:oMath>
        <m:sSub>
          <m:sSubPr>
            <m:ctrlPr>
              <w:rPr>
                <w:rFonts w:ascii="Cambria Math" w:hAnsi="Cambria Math"/>
              </w:rPr>
            </m:ctrlPr>
          </m:sSubPr>
          <m:e>
            <m:r>
              <w:rPr>
                <w:rFonts w:ascii="Cambria Math" w:hAnsi="Cambria Math"/>
              </w:rPr>
              <m:t>ε</m:t>
            </m:r>
          </m:e>
          <m:sub>
            <m:r>
              <w:rPr>
                <w:rFonts w:ascii="Cambria Math" w:hAnsi="Cambria Math"/>
              </w:rPr>
              <m:t>s,p</m:t>
            </m:r>
          </m:sub>
        </m:sSub>
      </m:oMath>
      <w:r>
        <w:rPr>
          <w:rFonts w:eastAsiaTheme="minorEastAsia"/>
        </w:rPr>
        <w:t xml:space="preserve"> while simultaneously maximizing the terms that are related to those quantities. Under such conditions, one example of the detected intensity is:</w:t>
      </w:r>
    </w:p>
    <w:p w14:paraId="1EA04D1A" w14:textId="7882E246" w:rsidR="00F811F4" w:rsidRPr="002344E5" w:rsidRDefault="007768C3" w:rsidP="00F811F4">
      <w:pPr>
        <w:rPr>
          <w:rFonts w:eastAsiaTheme="minorEastAsia"/>
        </w:rPr>
      </w:pPr>
      <m:oMathPara>
        <m:oMath>
          <m:eqArr>
            <m:eqArrPr>
              <m:maxDist m:val="1"/>
              <m:ctrlPr>
                <w:rPr>
                  <w:rFonts w:ascii="Cambria Math" w:eastAsiaTheme="minorEastAsia" w:hAnsi="Cambria Math"/>
                  <w:i/>
                </w:rPr>
              </m:ctrlPr>
            </m:eqArr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m:t>
                      </m:r>
                      <m:r>
                        <m:rPr>
                          <m:nor/>
                        </m:rPr>
                        <w:rPr>
                          <w:rFonts w:ascii="Cambria Math" w:eastAsiaTheme="minorEastAsia" w:hAnsi="Cambria Math"/>
                        </w:rPr>
                        <m:t>-</m:t>
                      </m:r>
                      <m:r>
                        <w:rPr>
                          <w:rFonts w:ascii="Cambria Math" w:eastAsiaTheme="minorEastAsia" w:hAnsi="Cambria Math"/>
                        </w:rPr>
                        <m:t>PBS</m:t>
                      </m:r>
                    </m:sup>
                  </m:sSup>
                  <m:d>
                    <m:dPr>
                      <m:ctrlPr>
                        <w:rPr>
                          <w:rFonts w:ascii="Cambria Math" w:eastAsiaTheme="minorEastAsia" w:hAnsi="Cambria Math"/>
                          <w:i/>
                        </w:rPr>
                      </m:ctrlPr>
                    </m:dPr>
                    <m:e>
                      <m:r>
                        <w:rPr>
                          <w:rFonts w:ascii="Cambria Math" w:eastAsiaTheme="minorEastAsia" w:hAnsi="Cambria Math"/>
                        </w:rPr>
                        <m:t>β=90</m:t>
                      </m:r>
                      <m:r>
                        <m:rPr>
                          <m:sty m:val="p"/>
                        </m:rPr>
                        <w:rPr>
                          <w:rFonts w:ascii="Cambria Math" w:eastAsiaTheme="minorEastAsia" w:hAnsi="Cambria Math"/>
                        </w:rPr>
                        <w:sym w:font="Symbol" w:char="F0B0"/>
                      </m:r>
                      <m:r>
                        <w:rPr>
                          <w:rFonts w:ascii="Cambria Math" w:eastAsiaTheme="minorEastAsia" w:hAnsi="Cambria Math"/>
                        </w:rPr>
                        <m:t>, ϕ=22.5</m:t>
                      </m:r>
                      <m:r>
                        <m:rPr>
                          <m:sty m:val="p"/>
                        </m:rPr>
                        <w:rPr>
                          <w:rFonts w:ascii="Cambria Math" w:eastAsiaTheme="minorEastAsia" w:hAnsi="Cambria Math"/>
                        </w:rPr>
                        <w:sym w:font="Symbol" w:char="F0B0"/>
                      </m:r>
                    </m:e>
                  </m:d>
                  <m:r>
                    <w:rPr>
                      <w:rFonts w:ascii="Cambria Math" w:eastAsiaTheme="minorEastAsia" w:hAnsi="Cambria Math"/>
                    </w:rPr>
                    <m:t>=&amp;2</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e>
                <m:e>
                  <m:r>
                    <w:rPr>
                      <w:rFonts w:ascii="Cambria Math" w:eastAsiaTheme="minorEastAsia" w:hAnsi="Cambria Math"/>
                    </w:rPr>
                    <m:t>&amp;-4</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s</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e>
                <m:e>
                  <m:r>
                    <w:rPr>
                      <w:rFonts w:ascii="Cambria Math" w:eastAsiaTheme="minorEastAsia" w:hAnsi="Cambria Math"/>
                    </w:rPr>
                    <m:t>&amp;+4</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2ωt</m:t>
                          </m:r>
                        </m:e>
                      </m:d>
                    </m:e>
                  </m:func>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e>
              </m:eqArr>
              <m:r>
                <w:rPr>
                  <w:rFonts w:ascii="Cambria Math" w:eastAsiaTheme="minorEastAsia" w:hAnsi="Cambria Math"/>
                </w:rPr>
                <m:t>#(16)</m:t>
              </m:r>
            </m:e>
          </m:eqArr>
        </m:oMath>
      </m:oMathPara>
    </w:p>
    <w:p w14:paraId="15690827" w14:textId="69D8FFB5" w:rsidR="00C22D88" w:rsidRDefault="0004248D">
      <w:r>
        <w:t xml:space="preserve">Once again, the lock-in amplifier allows selecting only the amplitude of the first (second) harmonic, which here corresponds to the second (third) term of the equation and allows to isolate the Kerr ellipticity (rotation) from other contributions. As in the modulator-analyzer case, the result would be similar with different combinations of the optimized </w:t>
      </w:r>
      <m:oMath>
        <m:r>
          <w:rPr>
            <w:rFonts w:ascii="Cambria Math" w:hAnsi="Cambria Math"/>
          </w:rPr>
          <m:t>ϕ</m:t>
        </m:r>
      </m:oMath>
      <w:r>
        <w:rPr>
          <w:rFonts w:eastAsiaTheme="minorEastAsia"/>
        </w:rPr>
        <w:t xml:space="preserve"> a</w:t>
      </w:r>
      <w:r>
        <w:t xml:space="preserve">nd </w:t>
      </w:r>
      <m:oMath>
        <m:r>
          <w:rPr>
            <w:rFonts w:ascii="Cambria Math" w:hAnsi="Cambria Math"/>
          </w:rPr>
          <m:t>β</m:t>
        </m:r>
      </m:oMath>
      <w:r>
        <w:t xml:space="preserve">. A different orientation of the half-waveplate may induce a sign change in one of the terms of the equation and a switch from </w:t>
      </w:r>
      <w:r w:rsidRPr="00FE4076">
        <w:rPr>
          <w:i/>
          <w:iCs/>
        </w:rPr>
        <w:lastRenderedPageBreak/>
        <w:t>s</w:t>
      </w:r>
      <w:r>
        <w:t xml:space="preserve">-polarization to </w:t>
      </w:r>
      <w:r w:rsidRPr="00FE4076">
        <w:rPr>
          <w:i/>
          <w:iCs/>
        </w:rPr>
        <w:t>p</w:t>
      </w:r>
      <w:r>
        <w:t xml:space="preserve">-polarization would cause the intensity to be dependent on elements of the complex Kerr angle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p</m:t>
            </m:r>
          </m:sub>
        </m:sSub>
      </m:oMath>
      <w:r>
        <w:rPr>
          <w:rFonts w:eastAsiaTheme="minorEastAsia"/>
        </w:rPr>
        <w:t xml:space="preserve"> in</w:t>
      </w:r>
      <w:r>
        <w:t xml:space="preserve">stead of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oMath>
      <w:r>
        <w:t xml:space="preserve">, but no major change would occur in the form of the equation. </w:t>
      </w:r>
      <w:r w:rsidR="00EC7DFB" w:rsidRPr="00C21384">
        <w:t>It is interesting to note that</w:t>
      </w:r>
      <w:r w:rsidR="00EC7DFB">
        <w:t xml:space="preserve"> this configuration is </w:t>
      </w:r>
      <w:r w:rsidR="00EC7DFB" w:rsidRPr="00C21384">
        <w:t>completely equivalent to the optimized modulator-analyzer setup while also being lossless.</w:t>
      </w:r>
      <w:r w:rsidR="00EC7DFB">
        <w:t xml:space="preserve"> Indeed, in the case of the modulator-analyzer setup, the analyzer detects one component of the polarization in a basis that is rotated by 45</w:t>
      </w:r>
      <w:r w:rsidR="00EC7DFB" w:rsidRPr="00C21384">
        <w:rPr>
          <w:rFonts w:ascii="Symbol" w:eastAsia="Symbol" w:hAnsi="Symbol" w:cs="Symbol"/>
        </w:rPr>
        <w:t></w:t>
      </w:r>
      <w:r w:rsidR="00EC7DFB">
        <w:t xml:space="preserve"> with respect to the plane of incidence. Equivalently, in the optimized configuration of the modulator-PBS setup,</w:t>
      </w:r>
      <w:r w:rsidR="00EC7DFB" w:rsidRPr="00C21384">
        <w:t xml:space="preserve"> the half-waveplate </w:t>
      </w:r>
      <w:r w:rsidR="00EC7DFB">
        <w:t>is set to rotate an incident</w:t>
      </w:r>
      <w:r w:rsidR="00EC7DFB" w:rsidRPr="00C21384">
        <w:t xml:space="preserve"> </w:t>
      </w:r>
      <w:r w:rsidR="00EC7DFB" w:rsidRPr="005C63E0">
        <w:rPr>
          <w:i/>
        </w:rPr>
        <w:t>s</w:t>
      </w:r>
      <w:r w:rsidR="00EC7DFB">
        <w:t xml:space="preserve">- or </w:t>
      </w:r>
      <w:r w:rsidR="00EC7DFB" w:rsidRPr="005C63E0">
        <w:rPr>
          <w:i/>
        </w:rPr>
        <w:t>p</w:t>
      </w:r>
      <w:r w:rsidR="00EC7DFB">
        <w:t>-</w:t>
      </w:r>
      <w:r w:rsidR="00EC7DFB" w:rsidRPr="00C21384">
        <w:t>polarization by 45</w:t>
      </w:r>
      <w:r w:rsidR="00EC7DFB" w:rsidRPr="00C21384">
        <w:rPr>
          <w:rFonts w:ascii="Symbol" w:eastAsia="Symbol" w:hAnsi="Symbol" w:cs="Symbol"/>
        </w:rPr>
        <w:t></w:t>
      </w:r>
      <w:r w:rsidR="00EC7DFB">
        <w:rPr>
          <w:rFonts w:eastAsia="Symbol" w:cstheme="minorHAnsi"/>
        </w:rPr>
        <w:t xml:space="preserve"> before both components of the polarization are detected in a basis that is aligned with the plane of incidence</w:t>
      </w:r>
      <w:r w:rsidR="00EC7DFB">
        <w:t xml:space="preserve">. </w:t>
      </w:r>
      <w:r w:rsidR="00EC7DFB" w:rsidRPr="00C21384">
        <w:t>While one component of the polarization of the beam would be rejected by the analyzer in the modulator-analyzer setup, here it is kept and measured.</w:t>
      </w:r>
      <w:r w:rsidR="00DF1E6D">
        <w:t xml:space="preserve"> For this reason, E</w:t>
      </w:r>
      <w:r>
        <w:t xml:space="preserve">q. </w:t>
      </w:r>
      <w:r w:rsidR="00DF1E6D">
        <w:t>(</w:t>
      </w:r>
      <w:r>
        <w:t>16</w:t>
      </w:r>
      <w:r w:rsidR="00DF1E6D">
        <w:t>)</w:t>
      </w:r>
      <w:r>
        <w:t xml:space="preserve"> gives a detected intensity that is tw</w:t>
      </w:r>
      <w:r w:rsidR="00DF1E6D">
        <w:t>ice as strong as that given by E</w:t>
      </w:r>
      <w:r>
        <w:t xml:space="preserve">q. </w:t>
      </w:r>
      <w:r w:rsidR="00DF1E6D">
        <w:t>(</w:t>
      </w:r>
      <w:r>
        <w:t>11</w:t>
      </w:r>
      <w:r w:rsidR="00DF1E6D">
        <w:t>)</w:t>
      </w:r>
      <w:r>
        <w:t xml:space="preserve">. In addition, when </w:t>
      </w:r>
      <m:oMath>
        <m:sSub>
          <m:sSubPr>
            <m:ctrlPr>
              <w:rPr>
                <w:rFonts w:ascii="Cambria Math" w:hAnsi="Cambria Math"/>
                <w:i/>
              </w:rPr>
            </m:ctrlPr>
          </m:sSubPr>
          <m:e>
            <m:r>
              <w:rPr>
                <w:rFonts w:ascii="Cambria Math" w:hAnsi="Cambria Math"/>
              </w:rPr>
              <m:t>J</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0</m:t>
                </m:r>
              </m:sub>
            </m:sSub>
          </m:e>
        </m:d>
        <m:r>
          <w:rPr>
            <w:rFonts w:ascii="Cambria Math" w:hAnsi="Cambria Math"/>
          </w:rPr>
          <m:t>=</m:t>
        </m:r>
      </m:oMath>
      <w:r w:rsidR="009A15CD">
        <w:rPr>
          <w:rFonts w:eastAsiaTheme="minorEastAsia"/>
        </w:rPr>
        <w:t> 0</w:t>
      </w:r>
      <w:r>
        <w:t>, the static signal is cancelled in the case of the modulator-PBS setup,</w:t>
      </w:r>
      <w:r w:rsidR="00FE4076">
        <w:t xml:space="preserve"> which can contribute to improving</w:t>
      </w:r>
      <w:r>
        <w:t xml:space="preserve"> the SNR.</w:t>
      </w:r>
    </w:p>
    <w:p w14:paraId="796A85C6" w14:textId="77777777" w:rsidR="00C22D88" w:rsidRDefault="0004248D">
      <w:pPr>
        <w:pStyle w:val="Titre2"/>
      </w:pPr>
      <w:r>
        <w:t>Setups without modulators</w:t>
      </w:r>
    </w:p>
    <w:p w14:paraId="069AF352" w14:textId="77225DB0" w:rsidR="00C22D88" w:rsidRDefault="0004248D">
      <w:r>
        <w:t>The proposed setups described above can be used unchanged wit</w:t>
      </w:r>
      <w:r w:rsidR="004C3277">
        <w:t>h MHz femtosecond pulse systems.</w:t>
      </w:r>
      <w:r>
        <w:fldChar w:fldCharType="begin"/>
      </w:r>
      <w:r w:rsidR="00561CD4">
        <w:instrText xml:space="preserve"> ADDIN ZOTERO_ITEM CSL_CITATION {"citationID":"IUm5TrXG","properties":{"formattedCitation":"\\super 33\\nosupersub{}","plainCitation":"33","noteIndex":0},"citationItems":[{"id":32,"uris":["http://zotero.org/users/6323550/items/ABBD85M8"],"itemData":{"id":32,"type":"article-journal","container-title":"Review of Scientific Instruments","DOI":"10.1063/1.4842276","ISSN":"0034-6748, 1089-7623","issue":"12","journalAbbreviation":"Rev. Sci. Instrum.","language":"en","page":"123903","source":"Crossref","title":"Ultrafast supercontinuum fiber-laser based pump-probe scanning magneto-optical Kerr effect microscope for the investigation of electron spin dynamics in semiconductors at cryogenic temperatures with picosecond time and micrometer spatial resolution","volume":"84","author":[{"family":"Henn","given":"T."},{"family":"Kiessling","given":"T."},{"family":"Ossau","given":"W."},{"family":"Molenkamp","given":"L. W."},{"family":"Biermann","given":"K."},{"family":"Santos","given":"P. V."}],"issued":{"date-parts":[["2013",12]]},"citation-key":"hennUltrafastSupercontinuumFiberlaser2013"}}],"schema":"https://github.com/citation-style-language/schema/raw/master/csl-citation.json"} </w:instrText>
      </w:r>
      <w:r>
        <w:fldChar w:fldCharType="separate"/>
      </w:r>
      <w:r w:rsidR="00561CD4" w:rsidRPr="00561CD4">
        <w:rPr>
          <w:rFonts w:cs="Times New Roman"/>
          <w:szCs w:val="24"/>
          <w:vertAlign w:val="superscript"/>
        </w:rPr>
        <w:t>33</w:t>
      </w:r>
      <w:r>
        <w:fldChar w:fldCharType="end"/>
      </w:r>
      <w:r>
        <w:t xml:space="preserve"> However, the </w:t>
      </w:r>
      <w:r w:rsidR="001048A4">
        <w:t xml:space="preserve">relatively low </w:t>
      </w:r>
      <w:r>
        <w:t>pulse energy of</w:t>
      </w:r>
      <w:r w:rsidR="001048A4">
        <w:t>fered by</w:t>
      </w:r>
      <w:r>
        <w:t xml:space="preserve"> these systems</w:t>
      </w:r>
      <w:r w:rsidR="001048A4">
        <w:t xml:space="preserve"> is insufficient to trigger ultrafast magnetic processes in</w:t>
      </w:r>
      <w:r w:rsidR="00CE1736">
        <w:t xml:space="preserve"> magnetic</w:t>
      </w:r>
      <w:r w:rsidR="001048A4">
        <w:t xml:space="preserve"> thin films, making them unsuitable for </w:t>
      </w:r>
      <w:r w:rsidR="00CE1736">
        <w:t xml:space="preserve">time-resolved </w:t>
      </w:r>
      <w:r w:rsidR="001048A4">
        <w:t xml:space="preserve">pump-probe </w:t>
      </w:r>
      <w:r w:rsidR="00CE1736">
        <w:t>investigations of these phenomena</w:t>
      </w:r>
      <w:r>
        <w:t xml:space="preserve">. Multi-kHz, millijoule, femtosecond laser systems are </w:t>
      </w:r>
      <w:r w:rsidR="00CE1736">
        <w:t>better adapted for this kind of study</w:t>
      </w:r>
      <w:r>
        <w:t xml:space="preserve">. Unfortunately, their rather low frequency </w:t>
      </w:r>
      <w:r w:rsidR="00864F6D">
        <w:t>makes the use of a modulator inconvenient</w:t>
      </w:r>
      <w:r>
        <w:t>, so time-resolved MOKE experiments based on these systems are routinely performed with the lock-in amplifier set at the laser</w:t>
      </w:r>
      <w:r w:rsidR="00863EC4">
        <w:t xml:space="preserve"> pulse repetition</w:t>
      </w:r>
      <w:r>
        <w:t xml:space="preserve"> frequency or half </w:t>
      </w:r>
      <w:r w:rsidR="00863EC4">
        <w:t xml:space="preserve">this </w:t>
      </w:r>
      <w:r w:rsidR="004C3277">
        <w:t>frequency.</w:t>
      </w:r>
      <w:r>
        <w:fldChar w:fldCharType="begin"/>
      </w:r>
      <w:r w:rsidR="00561CD4">
        <w:instrText xml:space="preserve"> ADDIN ZOTERO_ITEM CSL_CITATION {"citationID":"VH29Q731","properties":{"formattedCitation":"\\super 34\\nosupersub{}","plainCitation":"34","noteIndex":0},"citationItems":[{"id":10,"uris":["http://zotero.org/users/6323550/items/AGKJZB9J"],"itemData":{"id":10,"type":"article-journal","container-title":"Physical Review B","DOI":"10.1103/PhysRevB.78.174422","ISSN":"1098-0121, 1550-235X","issue":"17","journalAbbreviation":"Phys. Rev. B","language":"en","source":"Crossref","title":"Dynamics of electron-magnon interaction and ultrafast demagnetization in thin iron films","URL":"https://link.aps.org/doi/10.1103/PhysRevB.78.174422","volume":"78","author":[{"family":"Carpene","given":"E."},{"family":"Mancini","given":"E."},{"family":"Dallera","given":"C."},{"family":"Brenna","given":"M."},{"family":"Puppin","given":"E."},{"family":"De Silvestri","given":"S."}],"accessed":{"date-parts":[["2019",11,25]]},"issued":{"date-parts":[["2008",11,20]]},"citation-key":"carpeneDynamicsElectronmagnonInteraction2008"}}],"schema":"https://github.com/citation-style-language/schema/raw/master/csl-citation.json"} </w:instrText>
      </w:r>
      <w:r>
        <w:fldChar w:fldCharType="separate"/>
      </w:r>
      <w:r w:rsidR="00561CD4" w:rsidRPr="00561CD4">
        <w:rPr>
          <w:rFonts w:cs="Times New Roman"/>
          <w:szCs w:val="24"/>
          <w:vertAlign w:val="superscript"/>
        </w:rPr>
        <w:t>34</w:t>
      </w:r>
      <w:r>
        <w:fldChar w:fldCharType="end"/>
      </w:r>
      <w:r>
        <w:t xml:space="preserve"> The response from the photodetector is typically faster than a microsecond, resulting in a low duty cycle (the period of the signal being on the order of hundreds of microseconds for a multi-kHz laser). For such a signal, the Fourier components are almost constant for tens to hundreds of harmonics, drastically reducing the amplitude measured by the lock-in amplifier in one harmonic (for example the fundamental) and consequently the SNR. </w:t>
      </w:r>
    </w:p>
    <w:p w14:paraId="017543F8" w14:textId="027D0A77" w:rsidR="00C22D88" w:rsidRDefault="0004248D">
      <w:r>
        <w:t>As an alternative, it is possible to use a setup without any modulato</w:t>
      </w:r>
      <w:r w:rsidR="004C3277">
        <w:t>r or chopper to improve the SNR.</w:t>
      </w:r>
      <w:r>
        <w:fldChar w:fldCharType="begin"/>
      </w:r>
      <w:r w:rsidR="00561CD4">
        <w:instrText xml:space="preserve"> ADDIN ZOTERO_ITEM CSL_CITATION {"citationID":"kF2YUV8S","properties":{"formattedCitation":"\\super 35\\nosupersub{}","plainCitation":"35","noteIndex":0},"citationItems":[{"id":31,"uris":["http://zotero.org/users/6323550/items/KAIJYEBD"],"itemData":{"id":31,"type":"article-journal","container-title":"Physical Review B","DOI":"10.1103/PhysRevB.84.132412","ISSN":"1098-0121, 1550-235X","issue":"13","journalAbbreviation":"Phys. Rev. B","language":"en","source":"Crossref","title":"Ultrafast demagnetization dynamics of thin Fe/W(110) films: Comparison of time- and spin-resolved photoemission with time-resolved magneto-optic experiments","title-short":"Ultrafast demagnetization dynamics of thin Fe/W(110) films","URL":"https://link.aps.org/doi/10.1103/PhysRevB.84.132412","volume":"84","author":[{"family":"Weber","given":"A."},{"family":"Pressacco","given":"F."},{"family":"Günther","given":"S."},{"family":"Mancini","given":"E."},{"family":"Oppeneer","given":"P. M."},{"family":"Back","given":"C. H."}],"accessed":{"date-parts":[["2019",11,8]]},"issued":{"date-parts":[["2011",10,20]]},"citation-key":"weberUltrafastDemagnetizationDynamics2011"}}],"schema":"https://github.com/citation-style-language/schema/raw/master/csl-citation.json"} </w:instrText>
      </w:r>
      <w:r>
        <w:fldChar w:fldCharType="separate"/>
      </w:r>
      <w:r w:rsidR="00561CD4" w:rsidRPr="00561CD4">
        <w:rPr>
          <w:rFonts w:cs="Times New Roman"/>
          <w:szCs w:val="24"/>
          <w:vertAlign w:val="superscript"/>
        </w:rPr>
        <w:t>35</w:t>
      </w:r>
      <w:r>
        <w:fldChar w:fldCharType="end"/>
      </w:r>
      <w:r>
        <w:t xml:space="preserve"> Then, the detected signal can either be electronically integrated over a defined time-period</w:t>
      </w:r>
      <w:r w:rsidR="004C3277">
        <w:t xml:space="preserve"> (boxcar detection),</w:t>
      </w:r>
      <w:r>
        <w:fldChar w:fldCharType="begin"/>
      </w:r>
      <w:r w:rsidR="00561CD4">
        <w:instrText xml:space="preserve"> ADDIN ZOTERO_ITEM CSL_CITATION {"citationID":"dXLXR89J","properties":{"formattedCitation":"\\super 36\\nosupersub{}","plainCitation":"36","noteIndex":0},"citationItems":[{"id":14,"uris":["http://zotero.org/users/6323550/items/SAAVMW4S"],"itemData":{"id":14,"type":"paper-conference","abstract":"We have performed a two-color time-resolved magneto-optical Kerr effect (MOKE) study of a ferromagnetic InMnAs/GaSb heterostructure. We observed ultrafast photo-induced changes in the MOKE signal induced by a large density of spin-polarized transient carriers created only within the InMnAs layer using intense 140 fs mid-infrared pulses. Our data clearly demonstrates that magnetic properties, e.g., remanence and coercivity, can be strongly modified. The dependence of these changes on the time delay, pump polarization, pump intensity, and sample temperature is discussed.","container-title":"Proceedings. IEEE Lester Eastman Conference on High Performance Devices","DOI":"10.1109/LECHPD.2002.1146769","event":"Proceedings. IEEE Lester Eastman Conference on High Performance Devices","note":"ISSN: null","page":"307-314","source":"IEEE Xplore","title":"Ultrafast optical manipulation of ferromagnetic order in InMnAs/GaSb","author":[{"family":"Wang","given":"J."},{"family":"Khodaparast","given":"G.A."},{"family":"Kono","given":"J."},{"family":"Slupinski","given":"T."},{"family":"Oiwa","given":"A."},{"family":"Munekata","given":"H."}],"issued":{"date-parts":[["2002",8]]},"citation-key":"wangUltrafastOpticalManipulation2002"}}],"schema":"https://github.com/citation-style-language/schema/raw/master/csl-citation.json"} </w:instrText>
      </w:r>
      <w:r>
        <w:fldChar w:fldCharType="separate"/>
      </w:r>
      <w:r w:rsidR="00561CD4" w:rsidRPr="00561CD4">
        <w:rPr>
          <w:rFonts w:cs="Times New Roman"/>
          <w:szCs w:val="24"/>
          <w:vertAlign w:val="superscript"/>
        </w:rPr>
        <w:t>36</w:t>
      </w:r>
      <w:r>
        <w:fldChar w:fldCharType="end"/>
      </w:r>
      <w:r>
        <w:t xml:space="preserve"> or every pulse can be digitized. When removing the modulator, the detected intensity corresponds to </w:t>
      </w:r>
      <m:oMath>
        <m:sSubSup>
          <m:sSubSupPr>
            <m:ctrlPr>
              <w:rPr>
                <w:rFonts w:ascii="Cambria Math" w:hAnsi="Cambria Math"/>
              </w:rPr>
            </m:ctrlPr>
          </m:sSubSupPr>
          <m:e>
            <m:r>
              <w:rPr>
                <w:rFonts w:ascii="Cambria Math" w:hAnsi="Cambria Math"/>
              </w:rPr>
              <m:t>I</m:t>
            </m:r>
          </m:e>
          <m:sub>
            <m:r>
              <w:rPr>
                <w:rFonts w:ascii="Cambria Math" w:hAnsi="Cambria Math"/>
              </w:rPr>
              <m:t>0</m:t>
            </m:r>
          </m:sub>
          <m:sup>
            <m:r>
              <w:rPr>
                <w:rFonts w:ascii="Cambria Math" w:hAnsi="Cambria Math"/>
              </w:rPr>
              <m:t>M</m:t>
            </m:r>
            <m:r>
              <m:rPr>
                <m:lit/>
                <m:nor/>
              </m:rPr>
              <w:rPr>
                <w:rFonts w:ascii="Cambria Math" w:hAnsi="Cambria Math"/>
              </w:rPr>
              <m:t>-</m:t>
            </m:r>
            <m:r>
              <w:rPr>
                <w:rFonts w:ascii="Cambria Math" w:hAnsi="Cambria Math"/>
              </w:rPr>
              <m:t>A</m:t>
            </m:r>
          </m:sup>
        </m:sSubSup>
      </m:oMath>
      <w:r>
        <w:rPr>
          <w:rFonts w:eastAsiaTheme="minorEastAsia"/>
        </w:rPr>
        <w:t xml:space="preserve"> or </w:t>
      </w:r>
      <m:oMath>
        <m:sSubSup>
          <m:sSubSupPr>
            <m:ctrlPr>
              <w:rPr>
                <w:rFonts w:ascii="Cambria Math" w:hAnsi="Cambria Math"/>
              </w:rPr>
            </m:ctrlPr>
          </m:sSubSupPr>
          <m:e>
            <m:r>
              <w:rPr>
                <w:rFonts w:ascii="Cambria Math" w:hAnsi="Cambria Math"/>
              </w:rPr>
              <m:t>I</m:t>
            </m:r>
          </m:e>
          <m:sub>
            <m:r>
              <w:rPr>
                <w:rFonts w:ascii="Cambria Math" w:hAnsi="Cambria Math"/>
              </w:rPr>
              <m:t>0</m:t>
            </m:r>
          </m:sub>
          <m:sup>
            <m:r>
              <w:rPr>
                <w:rFonts w:ascii="Cambria Math" w:hAnsi="Cambria Math"/>
              </w:rPr>
              <m:t>M</m:t>
            </m:r>
            <m:r>
              <m:rPr>
                <m:lit/>
                <m:nor/>
              </m:rPr>
              <w:rPr>
                <w:rFonts w:ascii="Cambria Math" w:hAnsi="Cambria Math"/>
              </w:rPr>
              <m:t>-</m:t>
            </m:r>
            <m:r>
              <w:rPr>
                <w:rFonts w:ascii="Cambria Math" w:hAnsi="Cambria Math"/>
              </w:rPr>
              <m:t>PBS</m:t>
            </m:r>
          </m:sup>
        </m:sSubSup>
      </m:oMath>
      <w:r>
        <w:t xml:space="preserve"> with </w:t>
      </w:r>
      <m:oMath>
        <m:sSub>
          <m:sSubPr>
            <m:ctrlPr>
              <w:rPr>
                <w:rFonts w:ascii="Cambria Math" w:hAnsi="Cambria Math"/>
                <w:i/>
              </w:rPr>
            </m:ctrlPr>
          </m:sSubPr>
          <m:e>
            <m:r>
              <w:rPr>
                <w:rFonts w:ascii="Cambria Math" w:hAnsi="Cambria Math"/>
              </w:rPr>
              <m:t>J</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0</m:t>
                </m:r>
              </m:sub>
            </m:sSub>
          </m:e>
        </m:d>
        <m:r>
          <w:rPr>
            <w:rFonts w:ascii="Cambria Math" w:hAnsi="Cambria Math"/>
          </w:rPr>
          <m:t>=1</m:t>
        </m:r>
      </m:oMath>
      <w:r>
        <w:t>. Therefore, the detected intensity in the optimal configuration calculated before for the PBS-based setup still delivers an isolated measurement of the Kerr rotation:</w:t>
      </w:r>
    </w:p>
    <w:p w14:paraId="448876A4" w14:textId="25CEC10E" w:rsidR="009A15CD" w:rsidRPr="005925A8" w:rsidRDefault="007768C3" w:rsidP="009A15CD">
      <w:pPr>
        <w:rPr>
          <w:rFonts w:eastAsiaTheme="minorEastAsia"/>
        </w:rPr>
      </w:pPr>
      <m:oMathPara>
        <m:oMath>
          <m:eqArr>
            <m:eqArrPr>
              <m:maxDist m:val="1"/>
              <m:ctrlPr>
                <w:rPr>
                  <w:rFonts w:ascii="Cambria Math" w:eastAsiaTheme="minorEastAsia" w:hAnsi="Cambria Math"/>
                  <w:i/>
                </w:rPr>
              </m:ctrlPr>
            </m:eqArrPr>
            <m:e>
              <m:sSup>
                <m:sSupPr>
                  <m:ctrlPr>
                    <w:rPr>
                      <w:rFonts w:ascii="Cambria Math" w:hAnsi="Cambria Math"/>
                      <w:i/>
                    </w:rPr>
                  </m:ctrlPr>
                </m:sSupPr>
                <m:e>
                  <m:r>
                    <w:rPr>
                      <w:rFonts w:ascii="Cambria Math" w:hAnsi="Cambria Math"/>
                    </w:rPr>
                    <m:t>I</m:t>
                  </m:r>
                  <m:ctrlPr>
                    <w:rPr>
                      <w:rFonts w:ascii="Cambria Math" w:eastAsiaTheme="minorEastAsia" w:hAnsi="Cambria Math"/>
                      <w:i/>
                    </w:rPr>
                  </m:ctrlPr>
                </m:e>
                <m:sup>
                  <m:r>
                    <w:rPr>
                      <w:rFonts w:ascii="Cambria Math" w:hAnsi="Cambria Math"/>
                    </w:rPr>
                    <m:t>PBS</m:t>
                  </m:r>
                </m:sup>
              </m:sSup>
              <m:d>
                <m:dPr>
                  <m:ctrlPr>
                    <w:rPr>
                      <w:rFonts w:ascii="Cambria Math" w:eastAsiaTheme="minorEastAsia" w:hAnsi="Cambria Math"/>
                      <w:i/>
                    </w:rPr>
                  </m:ctrlPr>
                </m:dPr>
                <m:e>
                  <m:r>
                    <w:rPr>
                      <w:rFonts w:ascii="Cambria Math" w:eastAsiaTheme="minorEastAsia" w:hAnsi="Cambria Math"/>
                    </w:rPr>
                    <m:t>β=90</m:t>
                  </m:r>
                  <m:r>
                    <m:rPr>
                      <m:sty m:val="p"/>
                    </m:rPr>
                    <w:rPr>
                      <w:rFonts w:ascii="Cambria Math" w:eastAsiaTheme="minorEastAsia" w:hAnsi="Cambria Math"/>
                    </w:rPr>
                    <w:sym w:font="Symbol" w:char="F0B0"/>
                  </m:r>
                  <m:r>
                    <w:rPr>
                      <w:rFonts w:ascii="Cambria Math" w:eastAsiaTheme="minorEastAsia" w:hAnsi="Cambria Math"/>
                    </w:rPr>
                    <m:t>, ϕ=22.5</m:t>
                  </m:r>
                  <m:r>
                    <m:rPr>
                      <m:sty m:val="p"/>
                    </m:rPr>
                    <w:rPr>
                      <w:rFonts w:ascii="Cambria Math" w:eastAsiaTheme="minorEastAsia" w:hAnsi="Cambria Math"/>
                    </w:rPr>
                    <w:sym w:font="Symbol" w:char="F0B0"/>
                  </m:r>
                </m:e>
              </m:d>
              <m:r>
                <w:rPr>
                  <w:rFonts w:ascii="Cambria Math" w:eastAsiaTheme="minorEastAsia" w:hAnsi="Cambria Math"/>
                </w:rPr>
                <m:t>&amp;=2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ss</m:t>
                  </m:r>
                </m:sub>
                <m:sup>
                  <m:r>
                    <w:rPr>
                      <w:rFonts w:ascii="Cambria Math" w:eastAsiaTheme="minorEastAsia" w:hAnsi="Cambria Math"/>
                    </w:rPr>
                    <m:t>2</m:t>
                  </m:r>
                </m:sup>
              </m:sSubSup>
              <m:r>
                <w:rPr>
                  <w:rFonts w:ascii="Cambria Math" w:eastAsiaTheme="minorEastAsia" w:hAnsi="Cambria Math"/>
                </w:rPr>
                <m:t>.</m:t>
              </m:r>
              <m:r>
                <w:rPr>
                  <w:rFonts w:ascii="Cambria Math" w:hAnsi="Cambria Math"/>
                </w:rPr>
                <m:t>#(</m:t>
              </m:r>
              <m:r>
                <w:rPr>
                  <w:rFonts w:ascii="Cambria Math" w:eastAsiaTheme="minorEastAsia" w:hAnsi="Cambria Math"/>
                </w:rPr>
                <m:t>17)</m:t>
              </m:r>
            </m:e>
          </m:eqArr>
        </m:oMath>
      </m:oMathPara>
    </w:p>
    <w:p w14:paraId="17EFB2B5" w14:textId="77777777" w:rsidR="00C22D88" w:rsidRDefault="0004248D">
      <w:r>
        <w:lastRenderedPageBreak/>
        <w:t xml:space="preserve">It should be noted that this PBS setup configuration does not allow for measurements of the Kerr ellipticity. However, if the half-waveplate is replaced by a quarter-waveplate oriented such that a </w:t>
      </w:r>
      <w:r w:rsidRPr="00FE4076">
        <w:rPr>
          <w:i/>
          <w:iCs/>
        </w:rPr>
        <w:t>s</w:t>
      </w:r>
      <w:r>
        <w:t xml:space="preserve">- or </w:t>
      </w:r>
      <w:r w:rsidRPr="00FE4076">
        <w:rPr>
          <w:i/>
          <w:iCs/>
        </w:rPr>
        <w:t>p</w:t>
      </w:r>
      <w:r>
        <w:t xml:space="preserve">-polarized incident beam becomes circularly polarized, the resulting signal is proportional to the Kerr ellipticity (see supplementary material). </w:t>
      </w:r>
    </w:p>
    <w:p w14:paraId="61A77B9E" w14:textId="0150436A" w:rsidR="00C22D88" w:rsidRDefault="0004248D">
      <w:r>
        <w:t xml:space="preserve">For the analyzer set-up, by replacing </w:t>
      </w:r>
      <m:oMath>
        <m:sSub>
          <m:sSubPr>
            <m:ctrlPr>
              <w:rPr>
                <w:rFonts w:ascii="Cambria Math" w:hAnsi="Cambria Math"/>
                <w:i/>
              </w:rPr>
            </m:ctrlPr>
          </m:sSubPr>
          <m:e>
            <m:r>
              <w:rPr>
                <w:rFonts w:ascii="Cambria Math" w:hAnsi="Cambria Math"/>
              </w:rPr>
              <m:t>J</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0</m:t>
                </m:r>
              </m:sub>
            </m:sSub>
          </m:e>
        </m:d>
        <m:r>
          <w:rPr>
            <w:rFonts w:ascii="Cambria Math" w:hAnsi="Cambria Math"/>
          </w:rPr>
          <m:t>=1</m:t>
        </m:r>
      </m:oMath>
      <w:r w:rsidR="009A15CD">
        <w:rPr>
          <w:rFonts w:eastAsiaTheme="minorEastAsia"/>
        </w:rPr>
        <w:t xml:space="preserve"> </w:t>
      </w:r>
      <w:r w:rsidR="00DF1E6D">
        <w:rPr>
          <w:rFonts w:eastAsiaTheme="minorEastAsia"/>
        </w:rPr>
        <w:t>in E</w:t>
      </w:r>
      <w:r>
        <w:rPr>
          <w:rFonts w:eastAsiaTheme="minorEastAsia"/>
        </w:rPr>
        <w:t xml:space="preserve">q. </w:t>
      </w:r>
      <w:r w:rsidR="00DF1E6D">
        <w:rPr>
          <w:rFonts w:eastAsiaTheme="minorEastAsia"/>
        </w:rPr>
        <w:t>(</w:t>
      </w:r>
      <w:r>
        <w:rPr>
          <w:rFonts w:eastAsiaTheme="minorEastAsia"/>
        </w:rPr>
        <w:t>8</w:t>
      </w:r>
      <w:r w:rsidR="00DF1E6D">
        <w:rPr>
          <w:rFonts w:eastAsiaTheme="minorEastAsia"/>
        </w:rPr>
        <w:t>)</w:t>
      </w:r>
      <w:r>
        <w:t xml:space="preserve">, it becomes clear that no configuration allows for a direct measurement of the Kerr rotation. Indeed, there exists no combination of </w:t>
      </w:r>
      <m:oMath>
        <m:r>
          <w:rPr>
            <w:rFonts w:ascii="Cambria Math" w:hAnsi="Cambria Math"/>
          </w:rPr>
          <m:t>β</m:t>
        </m:r>
      </m:oMath>
      <w:r>
        <w:rPr>
          <w:rFonts w:eastAsiaTheme="minorEastAsia"/>
        </w:rPr>
        <w:t xml:space="preserve"> and </w:t>
      </w:r>
      <m:oMath>
        <m:r>
          <w:rPr>
            <w:rFonts w:ascii="Cambria Math" w:hAnsi="Cambria Math"/>
          </w:rPr>
          <m:t>α</m:t>
        </m:r>
      </m:oMath>
      <w:r>
        <w:rPr>
          <w:rFonts w:eastAsiaTheme="minorEastAsia"/>
        </w:rPr>
        <w:t xml:space="preserve"> for which the only non-zero term of the equation is proportional to the Kerr rotation or ellipticity</w:t>
      </w:r>
      <w:r>
        <w:t>. To overcome this, one strategy used in the literature is to slightly rotate the analyzer with respect</w:t>
      </w:r>
      <w:r w:rsidR="004C3277">
        <w:t xml:space="preserve"> to the crossed-polarizers case.</w:t>
      </w:r>
      <w:r>
        <w:fldChar w:fldCharType="begin"/>
      </w:r>
      <w:r w:rsidR="00561CD4">
        <w:instrText xml:space="preserve"> ADDIN ZOTERO_ITEM CSL_CITATION {"citationID":"nTwaEljV","properties":{"formattedCitation":"\\super 26\\nosupersub{}","plainCitation":"26","noteIndex":0},"citationItems":[{"id":1345,"uris":["http://zotero.org/users/6323550/items/FQNQKGT9"],"itemData":{"id":1345,"type":"article-journal","container-title":"Review of Scientific Instruments","DOI":"10.1063/1.1150496","ISSN":"0034-6748","issue":"3","journalAbbreviation":"Rev. Sci. Instrum.","note":"publisher: American Institute of Physics","page":"1243-1255","source":"aip.scitation.org (Atypon)","title":"Surface magneto-optic Kerr effect","volume":"71","author":[{"family":"Qiu","given":"Z. Q."},{"family":"Bader","given":"S. D."}],"issued":{"date-parts":[["2000",3,1]]},"citation-key":"qiuSurfaceMagnetoopticKerr2000"}}],"schema":"https://github.com/citation-style-language/schema/raw/master/csl-citation.json"} </w:instrText>
      </w:r>
      <w:r>
        <w:fldChar w:fldCharType="separate"/>
      </w:r>
      <w:r w:rsidR="00232C0D" w:rsidRPr="00232C0D">
        <w:rPr>
          <w:rFonts w:cs="Times New Roman"/>
          <w:szCs w:val="24"/>
          <w:vertAlign w:val="superscript"/>
        </w:rPr>
        <w:t>26</w:t>
      </w:r>
      <w:r>
        <w:fldChar w:fldCharType="end"/>
      </w:r>
      <w:r>
        <w:t xml:space="preserve"> Then, considering that </w:t>
      </w:r>
      <m:oMath>
        <m:sSub>
          <m:sSubPr>
            <m:ctrlPr>
              <w:rPr>
                <w:rFonts w:ascii="Cambria Math" w:hAnsi="Cambria Math"/>
                <w:i/>
              </w:rPr>
            </m:ctrlPr>
          </m:sSubPr>
          <m:e>
            <m:r>
              <w:rPr>
                <w:rFonts w:ascii="Cambria Math" w:hAnsi="Cambria Math"/>
              </w:rPr>
              <m:t>r</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ss</m:t>
            </m:r>
          </m:sub>
        </m:sSub>
      </m:oMath>
      <w:r>
        <w:t>, the signal can be approximated to:</w:t>
      </w:r>
    </w:p>
    <w:p w14:paraId="20563AA7" w14:textId="06F67D90" w:rsidR="009A15CD" w:rsidRPr="000A5732" w:rsidRDefault="007768C3" w:rsidP="009A15CD">
      <w:pPr>
        <w:rPr>
          <w:rFonts w:eastAsiaTheme="minorEastAsia"/>
        </w:rPr>
      </w:pPr>
      <m:oMathPara>
        <m:oMath>
          <m:eqArr>
            <m:eqArrPr>
              <m:maxDist m:val="1"/>
              <m:ctrlPr>
                <w:rPr>
                  <w:rFonts w:ascii="Cambria Math" w:eastAsiaTheme="minorEastAsia"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A</m:t>
                  </m:r>
                </m:sup>
              </m:sSup>
              <m:d>
                <m:dPr>
                  <m:ctrlPr>
                    <w:rPr>
                      <w:rFonts w:ascii="Cambria Math" w:hAnsi="Cambria Math"/>
                      <w:i/>
                    </w:rPr>
                  </m:ctrlPr>
                </m:dPr>
                <m:e>
                  <m:r>
                    <w:rPr>
                      <w:rFonts w:ascii="Cambria Math" w:hAnsi="Cambria Math"/>
                    </w:rPr>
                    <m:t>β=90</m:t>
                  </m:r>
                  <m:r>
                    <m:rPr>
                      <m:sty m:val="p"/>
                    </m:rPr>
                    <w:rPr>
                      <w:rFonts w:ascii="Cambria Math" w:eastAsiaTheme="minorEastAsia" w:hAnsi="Cambria Math"/>
                    </w:rPr>
                    <w:sym w:font="Symbol" w:char="F0B0"/>
                  </m:r>
                  <m:r>
                    <m:rPr>
                      <m:sty m:val="p"/>
                    </m:rPr>
                    <w:rPr>
                      <w:rFonts w:ascii="Cambria Math" w:eastAsiaTheme="minorEastAsia" w:hAnsi="Cambria Math"/>
                    </w:rPr>
                    <m:t>,α small</m:t>
                  </m:r>
                </m:e>
              </m:d>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s</m:t>
                  </m:r>
                </m:sub>
              </m:sSub>
              <m:sSubSup>
                <m:sSubSupPr>
                  <m:ctrlPr>
                    <w:rPr>
                      <w:rFonts w:ascii="Cambria Math" w:hAnsi="Cambria Math"/>
                      <w:i/>
                    </w:rPr>
                  </m:ctrlPr>
                </m:sSubSupPr>
                <m:e>
                  <m:r>
                    <w:rPr>
                      <w:rFonts w:ascii="Cambria Math" w:hAnsi="Cambria Math"/>
                    </w:rPr>
                    <m:t>r</m:t>
                  </m:r>
                </m:e>
                <m:sub>
                  <m:r>
                    <w:rPr>
                      <w:rFonts w:ascii="Cambria Math" w:hAnsi="Cambria Math"/>
                    </w:rPr>
                    <m:t>ss</m:t>
                  </m:r>
                </m:sub>
                <m:sup>
                  <m:r>
                    <w:rPr>
                      <w:rFonts w:ascii="Cambria Math" w:hAnsi="Cambria Math"/>
                    </w:rPr>
                    <m:t>2</m:t>
                  </m:r>
                </m:sup>
              </m:sSubSup>
              <m:r>
                <w:rPr>
                  <w:rFonts w:ascii="Cambria Math" w:hAnsi="Cambria Math"/>
                </w:rPr>
                <m:t>α+</m:t>
              </m:r>
              <m:sSubSup>
                <m:sSubSupPr>
                  <m:ctrlPr>
                    <w:rPr>
                      <w:rFonts w:ascii="Cambria Math" w:hAnsi="Cambria Math"/>
                      <w:i/>
                    </w:rPr>
                  </m:ctrlPr>
                </m:sSubSupPr>
                <m:e>
                  <m:r>
                    <w:rPr>
                      <w:rFonts w:ascii="Cambria Math" w:hAnsi="Cambria Math"/>
                    </w:rPr>
                    <m:t>r</m:t>
                  </m:r>
                </m:e>
                <m:sub>
                  <m:r>
                    <w:rPr>
                      <w:rFonts w:ascii="Cambria Math" w:hAnsi="Cambria Math"/>
                    </w:rPr>
                    <m:t>ss</m:t>
                  </m:r>
                </m:sub>
                <m:sup>
                  <m:r>
                    <w:rPr>
                      <w:rFonts w:ascii="Cambria Math" w:hAnsi="Cambria Math"/>
                    </w:rPr>
                    <m:t>2</m:t>
                  </m:r>
                </m:sup>
              </m:sSub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m:t>
              </m:r>
              <m:r>
                <w:rPr>
                  <w:rFonts w:ascii="Cambria Math" w:eastAsiaTheme="minorEastAsia" w:hAnsi="Cambria Math"/>
                </w:rPr>
                <m:t>18)</m:t>
              </m:r>
            </m:e>
          </m:eqArr>
        </m:oMath>
      </m:oMathPara>
    </w:p>
    <w:p w14:paraId="0D027955" w14:textId="01A18F2A" w:rsidR="00C22D88" w:rsidRDefault="0004248D">
      <w:r>
        <w:t>for incident</w:t>
      </w:r>
      <w:r w:rsidRPr="00FE4076">
        <w:rPr>
          <w:i/>
          <w:iCs/>
        </w:rPr>
        <w:t xml:space="preserve"> s</w:t>
      </w:r>
      <w:r>
        <w:t xml:space="preserve">-polarization, with an equivalent result for incident </w:t>
      </w:r>
      <w:r w:rsidRPr="00FE4076">
        <w:rPr>
          <w:i/>
        </w:rPr>
        <w:t>p</w:t>
      </w:r>
      <w:r>
        <w:t xml:space="preserve">-polarization. The Kerr rotation can be deduced if the nonmagnetic contribution </w:t>
      </w:r>
      <m:oMath>
        <m:sSub>
          <m:sSubPr>
            <m:ctrlPr>
              <w:rPr>
                <w:rFonts w:ascii="Cambria Math" w:hAnsi="Cambria Math"/>
              </w:rPr>
            </m:ctrlPr>
          </m:sSubPr>
          <m:e>
            <m:r>
              <w:rPr>
                <w:rFonts w:ascii="Cambria Math" w:hAnsi="Cambria Math"/>
              </w:rPr>
              <m:t>r</m:t>
            </m:r>
          </m:e>
          <m:sub>
            <m:r>
              <w:rPr>
                <w:rFonts w:ascii="Cambria Math" w:hAnsi="Cambria Math"/>
              </w:rPr>
              <m:t>ss</m:t>
            </m:r>
          </m:sub>
        </m:sSub>
      </m:oMath>
      <w:r>
        <w:t xml:space="preserve"> is also measured. One more configuration of the analyzer-based setup deserves some attention: the simple case in which the analyzer is rotated by 90</w:t>
      </w:r>
      <w:r>
        <w:rPr>
          <w:rFonts w:ascii="Symbol" w:eastAsia="Symbol" w:hAnsi="Symbol" w:cs="Symbol"/>
        </w:rPr>
        <w:t></w:t>
      </w:r>
      <w:r>
        <w:t xml:space="preserve"> with respect to the incident polarization. In this case, the measured intensity is, for incident s-polarisation:</w:t>
      </w:r>
    </w:p>
    <w:p w14:paraId="72672ABA" w14:textId="0488B4CE" w:rsidR="009A15CD" w:rsidRPr="00A45C61" w:rsidRDefault="007768C3" w:rsidP="009A15CD">
      <w:pPr>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A</m:t>
                  </m:r>
                </m:sup>
              </m:sSup>
              <m:d>
                <m:dPr>
                  <m:ctrlPr>
                    <w:rPr>
                      <w:rFonts w:ascii="Cambria Math" w:eastAsiaTheme="minorEastAsia" w:hAnsi="Cambria Math"/>
                      <w:i/>
                    </w:rPr>
                  </m:ctrlPr>
                </m:dPr>
                <m:e>
                  <m:r>
                    <w:rPr>
                      <w:rFonts w:ascii="Cambria Math" w:eastAsiaTheme="minorEastAsia" w:hAnsi="Cambria Math"/>
                    </w:rPr>
                    <m:t>β=90</m:t>
                  </m:r>
                  <m:r>
                    <m:rPr>
                      <m:sty m:val="p"/>
                    </m:rPr>
                    <w:rPr>
                      <w:rFonts w:ascii="Cambria Math" w:eastAsiaTheme="minorEastAsia" w:hAnsi="Cambria Math"/>
                    </w:rPr>
                    <w:sym w:font="Symbol" w:char="F0B0"/>
                  </m:r>
                  <m:r>
                    <w:rPr>
                      <w:rFonts w:ascii="Cambria Math" w:eastAsiaTheme="minorEastAsia" w:hAnsi="Cambria Math"/>
                    </w:rPr>
                    <m:t>, α=0</m:t>
                  </m:r>
                  <m:r>
                    <m:rPr>
                      <m:sty m:val="p"/>
                    </m:rPr>
                    <w:rPr>
                      <w:rFonts w:ascii="Cambria Math" w:eastAsiaTheme="minorEastAsia" w:hAnsi="Cambria Math"/>
                    </w:rPr>
                    <w:sym w:font="Symbol" w:char="F0B0"/>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ps</m:t>
                  </m:r>
                </m:sub>
                <m:sup>
                  <m:r>
                    <w:rPr>
                      <w:rFonts w:ascii="Cambria Math" w:hAnsi="Cambria Math"/>
                    </w:rPr>
                    <m:t>2</m:t>
                  </m:r>
                </m:sup>
              </m:sSubSup>
              <m:r>
                <w:rPr>
                  <w:rFonts w:ascii="Cambria Math" w:hAnsi="Cambria Math"/>
                </w:rPr>
                <m:t xml:space="preserve"> #(19)</m:t>
              </m:r>
            </m:e>
          </m:eqArr>
        </m:oMath>
      </m:oMathPara>
    </w:p>
    <w:p w14:paraId="0B8EA21D" w14:textId="2DFC45CA" w:rsidR="00C22D88" w:rsidRDefault="0004248D">
      <w:r>
        <w:t xml:space="preserve">Then, it is not possible to directly determinate the Kerr rotation or ellipticity. Still, the measurement is of purely magneto-optical origin, making this </w:t>
      </w:r>
      <w:r w:rsidR="007E43AA">
        <w:t xml:space="preserve">simple </w:t>
      </w:r>
      <w:r>
        <w:t xml:space="preserve">configuration </w:t>
      </w:r>
      <w:r w:rsidR="007E43AA">
        <w:t xml:space="preserve">practical </w:t>
      </w:r>
      <w:r w:rsidR="00CF2974">
        <w:t>in certain contexts</w:t>
      </w:r>
      <w:r>
        <w:t>.</w:t>
      </w:r>
    </w:p>
    <w:p w14:paraId="79EDE542" w14:textId="77777777" w:rsidR="00C22D88" w:rsidRDefault="0004248D">
      <w:pPr>
        <w:pStyle w:val="Titre1"/>
      </w:pPr>
      <w:r>
        <w:t>Experimental results</w:t>
      </w:r>
    </w:p>
    <w:p w14:paraId="3681140E" w14:textId="77777777" w:rsidR="00C22D88" w:rsidRDefault="0004248D">
      <w:pPr>
        <w:pStyle w:val="Titre2"/>
      </w:pPr>
      <w:r>
        <w:t>Static experiment</w:t>
      </w:r>
    </w:p>
    <w:p w14:paraId="10EB3953" w14:textId="7C712FBB" w:rsidR="00C22D88" w:rsidRDefault="0004248D">
      <w:r>
        <w:t>Static measurements with varying magnetic f</w:t>
      </w:r>
      <w:r w:rsidR="00DB2429">
        <w:t>ield intensities were performed</w:t>
      </w:r>
      <w:r>
        <w:t xml:space="preserve"> in order to compare the SNR of the modulator-analyzer and modulator-PBS setups. In both cases, the measurements were done on an iron sample with platinum capping deposited on a silicon substrate (Si/Ta 3/Pt 3/Fe 15/Pt 3 (nm)). Since the orientation of magnetization for this sample is preferably in-plane, the setup geometry was chosen to be suitable for detecting longitudinal MOKE (fig. 1(a)). The modulator’s frequency was set to 50 kHz. A Wollaston prism was chosen as the polarizing beamsplitter</w:t>
      </w:r>
      <w:r w:rsidR="00EE0C93">
        <w:t xml:space="preserve">. </w:t>
      </w:r>
      <w:r w:rsidR="00A91799">
        <w:t xml:space="preserve">The orientation of the prism was set so that both output beams have the same height. </w:t>
      </w:r>
      <w:r w:rsidR="00A91799">
        <w:lastRenderedPageBreak/>
        <w:t>Since the beam height is kept constant throughout the setup, this</w:t>
      </w:r>
      <w:r w:rsidR="004A376D">
        <w:t xml:space="preserve"> ensure</w:t>
      </w:r>
      <w:r w:rsidR="00A91799">
        <w:t>s</w:t>
      </w:r>
      <w:r w:rsidR="004A376D">
        <w:t xml:space="preserve"> that the </w:t>
      </w:r>
      <w:r w:rsidR="00A91799">
        <w:t>PBS</w:t>
      </w:r>
      <w:r w:rsidR="004A376D">
        <w:t xml:space="preserve"> adequately splits the </w:t>
      </w:r>
      <w:r w:rsidR="004A376D" w:rsidRPr="00DB2429">
        <w:rPr>
          <w:i/>
        </w:rPr>
        <w:t>s</w:t>
      </w:r>
      <w:r w:rsidR="004A376D">
        <w:t xml:space="preserve">- and </w:t>
      </w:r>
      <w:r w:rsidR="004A376D" w:rsidRPr="00DB2429">
        <w:rPr>
          <w:i/>
        </w:rPr>
        <w:t>p</w:t>
      </w:r>
      <w:r w:rsidR="004A376D">
        <w:t>-polarization components</w:t>
      </w:r>
      <w:r w:rsidR="00EE0C93">
        <w:t>.</w:t>
      </w:r>
      <w:r w:rsidR="004A376D">
        <w:t xml:space="preserve"> The orientation</w:t>
      </w:r>
      <w:r w:rsidR="00A91799">
        <w:t>s</w:t>
      </w:r>
      <w:r w:rsidR="004A376D">
        <w:t xml:space="preserve"> of the polarizer and the half-waveplate were then </w:t>
      </w:r>
      <w:r w:rsidR="002C7694">
        <w:t>defined from this basis</w:t>
      </w:r>
      <w:r w:rsidR="004A376D">
        <w:t>.</w:t>
      </w:r>
      <w:r>
        <w:t xml:space="preserve"> </w:t>
      </w:r>
      <w:r w:rsidR="008A3B71">
        <w:t>B</w:t>
      </w:r>
      <w:r>
        <w:t xml:space="preserve">alanced amplified photodetectors were used to further improve the SNR (PDB220A2/M, Thorlabs, Inc.). In order to make as few changes as possible between the measurements, the modulator-PBS setup was implemented and the modulator-analyzer setup was simulated by blocking one of the balanced photodetector’s input while keeping the half-waveplate at </w:t>
      </w:r>
      <m:oMath>
        <m:r>
          <w:rPr>
            <w:rFonts w:ascii="Cambria Math" w:hAnsi="Cambria Math"/>
          </w:rPr>
          <m:t>22.5</m:t>
        </m:r>
      </m:oMath>
      <w:r w:rsidR="00CB42FB">
        <w:rPr>
          <w:rFonts w:ascii="Symbol" w:eastAsia="Symbol" w:hAnsi="Symbol" w:cs="Symbol"/>
        </w:rPr>
        <w:t></w:t>
      </w:r>
      <w:r>
        <w:t xml:space="preserve">. Since the PBS separates </w:t>
      </w:r>
      <w:r w:rsidRPr="00DB2429">
        <w:rPr>
          <w:i/>
        </w:rPr>
        <w:t>s</w:t>
      </w:r>
      <w:r>
        <w:t xml:space="preserve">- and </w:t>
      </w:r>
      <w:r w:rsidRPr="00DB2429">
        <w:rPr>
          <w:i/>
        </w:rPr>
        <w:t>p</w:t>
      </w:r>
      <w:r>
        <w:t>-polarizations, this is equivalent to an analyzer set at 45</w:t>
      </w:r>
      <w:r>
        <w:rPr>
          <w:rFonts w:ascii="Symbol" w:eastAsia="Symbol" w:hAnsi="Symbol" w:cs="Symbol"/>
        </w:rPr>
        <w:t></w:t>
      </w:r>
      <w:r>
        <w:t>. The measured signal corresponds to the second harmonic</w:t>
      </w:r>
      <w:r w:rsidR="00863EC4">
        <w:t xml:space="preserve"> of the modulating frequency</w:t>
      </w:r>
      <w:r>
        <w:t xml:space="preserve"> detected by the lock-in amplifier, meaning that it is related to the Kerr rotation. The results are presented in </w:t>
      </w:r>
      <w:r w:rsidR="00890145">
        <w:t>Fig.</w:t>
      </w:r>
      <w:r w:rsidR="008A3B71">
        <w:t> </w:t>
      </w:r>
      <w:r>
        <w:t>2.</w:t>
      </w:r>
    </w:p>
    <w:p w14:paraId="77D4F516" w14:textId="77777777" w:rsidR="00107E6A" w:rsidRDefault="00107E6A" w:rsidP="00107E6A">
      <w:pPr>
        <w:keepNext/>
        <w:ind w:firstLine="0"/>
        <w:jc w:val="center"/>
      </w:pPr>
      <w:r>
        <w:rPr>
          <w:noProof/>
          <w:lang w:val="fr-CA" w:eastAsia="fr-CA"/>
        </w:rPr>
        <w:drawing>
          <wp:inline distT="0" distB="0" distL="0" distR="0" wp14:anchorId="75ADC549" wp14:editId="63B09AB0">
            <wp:extent cx="3060000" cy="1897261"/>
            <wp:effectExtent l="0" t="0" r="7620" b="8255"/>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060000" cy="1897261"/>
                    </a:xfrm>
                    <a:prstGeom prst="rect">
                      <a:avLst/>
                    </a:prstGeom>
                  </pic:spPr>
                </pic:pic>
              </a:graphicData>
            </a:graphic>
          </wp:inline>
        </w:drawing>
      </w:r>
    </w:p>
    <w:p w14:paraId="15F504BF" w14:textId="225A4FDE" w:rsidR="00107E6A" w:rsidRDefault="00107E6A" w:rsidP="00107E6A">
      <w:pPr>
        <w:pStyle w:val="Lgende"/>
      </w:pPr>
      <w:r w:rsidRPr="000706E0">
        <w:rPr>
          <w:b/>
        </w:rPr>
        <w:t>FIG. 2.</w:t>
      </w:r>
      <w:r>
        <w:t xml:space="preserve"> </w:t>
      </w:r>
      <w:r w:rsidR="00373CBB">
        <w:t xml:space="preserve">(a) </w:t>
      </w:r>
      <w:r>
        <w:t>Second harmonic of longitudinal MOKE measurements made with the modulator-analyzer (blue) and the modulator-PBS (orange) setup for a Si/Ta 3/Pt 3/Fe 15/Pt 3 (nm) sample. The error bars correspond to the standard deviation of a set of 4 measurements.</w:t>
      </w:r>
    </w:p>
    <w:p w14:paraId="2B02EFA2" w14:textId="0FA123A8" w:rsidR="00C22D88" w:rsidRDefault="0004248D">
      <w:r>
        <w:t>As expected from the theoretical analysis, the signal obtained from the modulator-PBS setup is twice as strong as the one obtained from the modulator-analyzer setup. Consequently, the modulator-PBS setup also offers a much better SNR.</w:t>
      </w:r>
      <w:r w:rsidR="00373CBB">
        <w:t xml:space="preserve"> Here, the SNR is defined as the ratio </w:t>
      </w:r>
      <w:r w:rsidR="002A4B34">
        <w:t>of</w:t>
      </w:r>
      <w:r w:rsidR="00373CBB">
        <w:t xml:space="preserve"> the average</w:t>
      </w:r>
      <w:r w:rsidR="002A4B34">
        <w:t xml:space="preserve">d </w:t>
      </w:r>
      <w:r w:rsidR="00373CBB">
        <w:t>intensity</w:t>
      </w:r>
      <w:r w:rsidR="002A4B34">
        <w:t xml:space="preserve"> in the range of applied magnetic field for which the magnetization of the sample is saturated to</w:t>
      </w:r>
      <w:r w:rsidR="00373CBB">
        <w:t xml:space="preserve"> the standard deviation of the signal in that same range.</w:t>
      </w:r>
      <w:r w:rsidR="005C2E09">
        <w:t xml:space="preserve"> The SNR for the modulator-analyzer setup is found to be 36.7 while it reaches 56.8 for the modulator-PBS setup, an improvement of </w:t>
      </w:r>
      <w:r w:rsidR="00F10611">
        <w:t>&gt;</w:t>
      </w:r>
      <w:r w:rsidR="005C2E09">
        <w:t>150%.</w:t>
      </w:r>
      <w:r>
        <w:t xml:space="preserve"> More generally, the cancellation of common mode noise in balanced photodetectors leads to a</w:t>
      </w:r>
      <w:r w:rsidR="00072177">
        <w:t xml:space="preserve"> </w:t>
      </w:r>
      <w:r>
        <w:t xml:space="preserve">greater SNR than the single photodetectors </w:t>
      </w:r>
      <w:r w:rsidR="00DB2429">
        <w:t xml:space="preserve">often </w:t>
      </w:r>
      <w:r>
        <w:t xml:space="preserve">used in analyzer-based MOKE setups, making PBS-based setups quite attractive. </w:t>
      </w:r>
    </w:p>
    <w:p w14:paraId="5EB2C434" w14:textId="4C26F610" w:rsidR="00AC1A06" w:rsidRDefault="00584705">
      <w:pPr>
        <w:rPr>
          <w:rFonts w:eastAsiaTheme="minorEastAsia"/>
        </w:rPr>
      </w:pPr>
      <w:r w:rsidRPr="000D7050">
        <w:t xml:space="preserve">As shown in Fig. 1(a), the </w:t>
      </w:r>
      <w:r>
        <w:t xml:space="preserve">longitudinal MOKE setup contains </w:t>
      </w:r>
      <w:r w:rsidR="00A81770">
        <w:t>several</w:t>
      </w:r>
      <w:r>
        <w:t xml:space="preserve"> reflections on mirrors</w:t>
      </w:r>
      <w:r w:rsidR="00B51388">
        <w:t xml:space="preserve">. </w:t>
      </w:r>
      <w:r w:rsidR="00F56221">
        <w:t xml:space="preserve">Mirrors, especially metallic ones, typically don’t conserve the polarisation state of the incident beam unless it is perfectly </w:t>
      </w:r>
      <w:r w:rsidR="00F56221" w:rsidRPr="00FE4076">
        <w:rPr>
          <w:rFonts w:eastAsiaTheme="minorEastAsia"/>
          <w:i/>
          <w:iCs/>
        </w:rPr>
        <w:t>s</w:t>
      </w:r>
      <w:r w:rsidR="00F56221">
        <w:rPr>
          <w:rFonts w:eastAsiaTheme="minorEastAsia"/>
        </w:rPr>
        <w:t xml:space="preserve">- or </w:t>
      </w:r>
      <w:r w:rsidR="00F56221" w:rsidRPr="000D7050">
        <w:rPr>
          <w:rFonts w:eastAsiaTheme="minorEastAsia"/>
          <w:i/>
        </w:rPr>
        <w:t>p</w:t>
      </w:r>
      <w:r w:rsidR="00F56221">
        <w:rPr>
          <w:rFonts w:eastAsiaTheme="minorEastAsia"/>
        </w:rPr>
        <w:t xml:space="preserve">-polarized. </w:t>
      </w:r>
      <w:r w:rsidR="00AC1A06">
        <w:rPr>
          <w:rFonts w:eastAsiaTheme="minorEastAsia"/>
        </w:rPr>
        <w:t xml:space="preserve">This can have a considerable effect on the measured </w:t>
      </w:r>
      <w:r w:rsidR="00AC1A06">
        <w:rPr>
          <w:rFonts w:eastAsiaTheme="minorEastAsia"/>
        </w:rPr>
        <w:lastRenderedPageBreak/>
        <w:t xml:space="preserve">signal. For the optimized </w:t>
      </w:r>
      <w:r w:rsidR="00AC1A06">
        <w:t>modulator-PBS</w:t>
      </w:r>
      <w:r w:rsidR="00AC1A06">
        <w:rPr>
          <w:rFonts w:eastAsiaTheme="minorEastAsia"/>
        </w:rPr>
        <w:t xml:space="preserve"> and modulator-analyzer setups, the incident beam is </w:t>
      </w:r>
      <w:r w:rsidR="00AC1A06" w:rsidRPr="00FE4076">
        <w:rPr>
          <w:rFonts w:eastAsiaTheme="minorEastAsia"/>
          <w:i/>
          <w:iCs/>
        </w:rPr>
        <w:t>s</w:t>
      </w:r>
      <w:r w:rsidR="00AC1A06">
        <w:rPr>
          <w:rFonts w:eastAsiaTheme="minorEastAsia"/>
        </w:rPr>
        <w:t xml:space="preserve">- or </w:t>
      </w:r>
      <w:r w:rsidR="00AC1A06" w:rsidRPr="005775F3">
        <w:rPr>
          <w:rFonts w:eastAsiaTheme="minorEastAsia"/>
          <w:i/>
        </w:rPr>
        <w:t>p</w:t>
      </w:r>
      <w:r w:rsidR="00AC1A06">
        <w:rPr>
          <w:rFonts w:eastAsiaTheme="minorEastAsia"/>
        </w:rPr>
        <w:t xml:space="preserve">-polarized, so the effect of the mirrors up to the sample position can be neglected. However, </w:t>
      </w:r>
      <w:r w:rsidR="00B51388">
        <w:t xml:space="preserve">between the sample and the detection scheme, there are three reflections on protected silver mirrors (Thorlabs, Inc.) that </w:t>
      </w:r>
      <w:r w:rsidR="00AC1A06">
        <w:rPr>
          <w:rFonts w:eastAsiaTheme="minorEastAsia"/>
        </w:rPr>
        <w:t xml:space="preserve">should be taken into account. </w:t>
      </w:r>
      <w:r w:rsidR="00C8278E">
        <w:rPr>
          <w:rFonts w:eastAsiaTheme="minorEastAsia"/>
        </w:rPr>
        <w:t>By</w:t>
      </w:r>
      <w:r w:rsidR="00AC1A06">
        <w:rPr>
          <w:rFonts w:eastAsiaTheme="minorEastAsia"/>
        </w:rPr>
        <w:t xml:space="preserve"> adding a matrix </w:t>
      </w:r>
      <w:r w:rsidR="00CE4AB6">
        <w:rPr>
          <w:rFonts w:eastAsiaTheme="minorEastAsia"/>
        </w:rPr>
        <w:t>representing a mirror</w:t>
      </w:r>
      <w:r w:rsidR="00AC1A06">
        <w:rPr>
          <w:rFonts w:eastAsiaTheme="minorEastAsia"/>
        </w:rPr>
        <w:t xml:space="preserve"> to the calculations presented in section 3, it can be shown that the signals of the K</w:t>
      </w:r>
      <w:r w:rsidR="00CE4AB6">
        <w:rPr>
          <w:rFonts w:eastAsiaTheme="minorEastAsia"/>
        </w:rPr>
        <w:t>err rotation and ellipticity</w:t>
      </w:r>
      <w:r w:rsidR="00AC1A06">
        <w:rPr>
          <w:rFonts w:eastAsiaTheme="minorEastAsia"/>
        </w:rPr>
        <w:t xml:space="preserve"> become mixed</w:t>
      </w:r>
      <w:r w:rsidR="00CE4AB6">
        <w:rPr>
          <w:rFonts w:eastAsiaTheme="minorEastAsia"/>
        </w:rPr>
        <w:t xml:space="preserve"> (</w:t>
      </w:r>
      <w:r w:rsidR="00CE4AB6">
        <w:t>see supplementary material</w:t>
      </w:r>
      <w:r w:rsidR="00CE4AB6">
        <w:rPr>
          <w:rFonts w:eastAsiaTheme="minorEastAsia"/>
        </w:rPr>
        <w:t xml:space="preserve">). For a mirror with a complex reflectivity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m,p</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p</m:t>
                </m:r>
              </m:sub>
            </m:sSub>
          </m:sup>
        </m:sSup>
      </m:oMath>
      <w:r w:rsidR="00CE4AB6">
        <w:rPr>
          <w:rFonts w:eastAsiaTheme="minorEastAsia"/>
        </w:rPr>
        <w:t xml:space="preserve"> for the </w:t>
      </w:r>
      <w:r w:rsidR="00CE4AB6">
        <w:rPr>
          <w:rFonts w:eastAsiaTheme="minorEastAsia"/>
          <w:i/>
        </w:rPr>
        <w:t>p</w:t>
      </w:r>
      <w:r w:rsidR="00CE4AB6">
        <w:rPr>
          <w:rFonts w:eastAsiaTheme="minorEastAsia"/>
        </w:rPr>
        <w:t xml:space="preserve">-polarization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m,s</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s</m:t>
                </m:r>
              </m:sub>
            </m:sSub>
          </m:sup>
        </m:sSup>
      </m:oMath>
      <w:r w:rsidR="00CE4AB6">
        <w:rPr>
          <w:rFonts w:eastAsiaTheme="minorEastAsia"/>
        </w:rPr>
        <w:t xml:space="preserve"> for the </w:t>
      </w:r>
      <w:r w:rsidR="00CE4AB6">
        <w:rPr>
          <w:rFonts w:eastAsiaTheme="minorEastAsia"/>
          <w:i/>
        </w:rPr>
        <w:t>s</w:t>
      </w:r>
      <w:r w:rsidR="00CE4AB6">
        <w:rPr>
          <w:rFonts w:eastAsiaTheme="minorEastAsia"/>
        </w:rPr>
        <w:t>-polarization, the measured signal of the optimized modulator-PBS becomes:</w:t>
      </w:r>
    </w:p>
    <w:p w14:paraId="69FCD310" w14:textId="35F2DB6B" w:rsidR="00584705" w:rsidRPr="00A81770" w:rsidRDefault="007768C3">
      <w:pPr>
        <w:rPr>
          <w:rFonts w:eastAsiaTheme="minorEastAsia"/>
        </w:rPr>
      </w:pPr>
      <m:oMathPara>
        <m:oMath>
          <m:eqArr>
            <m:eqArrPr>
              <m:maxDist m:val="1"/>
              <m:ctrlPr>
                <w:rPr>
                  <w:rFonts w:ascii="Cambria Math" w:hAnsi="Cambria Math"/>
                  <w:i/>
                </w:rPr>
              </m:ctrlPr>
            </m:eqArrPr>
            <m:e>
              <m:eqArr>
                <m:eqArrPr>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M</m:t>
                      </m:r>
                      <m:r>
                        <m:rPr>
                          <m:nor/>
                        </m:rPr>
                        <w:rPr>
                          <w:rFonts w:ascii="Cambria Math" w:hAnsi="Cambria Math"/>
                        </w:rPr>
                        <m:t>-</m:t>
                      </m:r>
                      <m:r>
                        <w:rPr>
                          <w:rFonts w:ascii="Cambria Math" w:hAnsi="Cambria Math"/>
                        </w:rPr>
                        <m:t>PBS</m:t>
                      </m:r>
                    </m:sup>
                  </m:sSup>
                  <m:d>
                    <m:dPr>
                      <m:ctrlPr>
                        <w:rPr>
                          <w:rFonts w:ascii="Cambria Math" w:hAnsi="Cambria Math"/>
                          <w:i/>
                        </w:rPr>
                      </m:ctrlPr>
                    </m:dPr>
                    <m:e>
                      <m:r>
                        <w:rPr>
                          <w:rFonts w:ascii="Cambria Math" w:hAnsi="Cambria Math"/>
                        </w:rPr>
                        <m:t>β=90</m:t>
                      </m:r>
                      <m:r>
                        <m:rPr>
                          <m:sty m:val="p"/>
                        </m:rPr>
                        <w:rPr>
                          <w:rFonts w:ascii="Cambria Math" w:hAnsi="Cambria Math"/>
                        </w:rPr>
                        <w:sym w:font="Symbol" w:char="F0B0"/>
                      </m:r>
                      <m:r>
                        <w:rPr>
                          <w:rFonts w:ascii="Cambria Math" w:hAnsi="Cambria Math"/>
                        </w:rPr>
                        <m:t>, ϕ=22.5</m:t>
                      </m:r>
                      <m:r>
                        <m:rPr>
                          <m:sty m:val="p"/>
                        </m:rPr>
                        <w:rPr>
                          <w:rFonts w:ascii="Cambria Math" w:hAnsi="Cambria Math"/>
                        </w:rPr>
                        <w:sym w:font="Symbol" w:char="F0B0"/>
                      </m:r>
                    </m:e>
                  </m:d>
                  <m:r>
                    <w:rPr>
                      <w:rFonts w:ascii="Cambria Math" w:hAnsi="Cambria Math"/>
                    </w:rPr>
                    <m:t>=&amp;2</m:t>
                  </m:r>
                  <m:sSub>
                    <m:sSubPr>
                      <m:ctrlPr>
                        <w:rPr>
                          <w:rFonts w:ascii="Cambria Math" w:hAnsi="Cambria Math"/>
                          <w:i/>
                        </w:rPr>
                      </m:ctrlPr>
                    </m:sSubPr>
                    <m:e>
                      <m:r>
                        <w:rPr>
                          <w:rFonts w:ascii="Cambria Math" w:hAnsi="Cambria Math"/>
                        </w:rPr>
                        <m:t>J</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m:sty m:val="p"/>
                                </m:rPr>
                                <w:rPr>
                                  <w:rFonts w:ascii="Cambria Math" w:hAnsi="Cambria Math"/>
                                </w:rPr>
                                <m:t>Δ</m:t>
                              </m:r>
                              <m:r>
                                <w:rPr>
                                  <w:rFonts w:ascii="Cambria Math" w:hAnsi="Cambria Math"/>
                                </w:rPr>
                                <m:t>ξ</m:t>
                              </m:r>
                            </m:e>
                          </m:d>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s</m:t>
                          </m:r>
                        </m:sub>
                      </m:sSub>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m:sty m:val="p"/>
                                </m:rPr>
                                <w:rPr>
                                  <w:rFonts w:ascii="Cambria Math" w:hAnsi="Cambria Math"/>
                                </w:rPr>
                                <m:t>Δ</m:t>
                              </m:r>
                              <m:r>
                                <w:rPr>
                                  <w:rFonts w:ascii="Cambria Math" w:hAnsi="Cambria Math"/>
                                </w:rPr>
                                <m:t>ξ</m:t>
                              </m:r>
                            </m:e>
                          </m:d>
                        </m:e>
                      </m:func>
                    </m:e>
                  </m:d>
                  <m:sSub>
                    <m:sSubPr>
                      <m:ctrlPr>
                        <w:rPr>
                          <w:rFonts w:ascii="Cambria Math" w:hAnsi="Cambria Math"/>
                          <w:i/>
                        </w:rPr>
                      </m:ctrlPr>
                    </m:sSubPr>
                    <m:e>
                      <m:r>
                        <w:rPr>
                          <w:rFonts w:ascii="Cambria Math" w:hAnsi="Cambria Math"/>
                        </w:rPr>
                        <m:t>r</m:t>
                      </m:r>
                    </m:e>
                    <m:sub>
                      <m:r>
                        <w:rPr>
                          <w:rFonts w:ascii="Cambria Math" w:hAnsi="Cambria Math"/>
                        </w:rPr>
                        <m:t>m,p</m:t>
                      </m:r>
                    </m:sub>
                  </m:sSub>
                  <m:sSub>
                    <m:sSubPr>
                      <m:ctrlPr>
                        <w:rPr>
                          <w:rFonts w:ascii="Cambria Math" w:hAnsi="Cambria Math"/>
                          <w:i/>
                        </w:rPr>
                      </m:ctrlPr>
                    </m:sSubPr>
                    <m:e>
                      <m:r>
                        <w:rPr>
                          <w:rFonts w:ascii="Cambria Math" w:hAnsi="Cambria Math"/>
                        </w:rPr>
                        <m:t>r</m:t>
                      </m:r>
                    </m:e>
                    <m:sub>
                      <m:r>
                        <w:rPr>
                          <w:rFonts w:ascii="Cambria Math" w:hAnsi="Cambria Math"/>
                        </w:rPr>
                        <m:t>m,s</m:t>
                      </m:r>
                    </m:sub>
                  </m:sSub>
                  <m:sSubSup>
                    <m:sSubSupPr>
                      <m:ctrlPr>
                        <w:rPr>
                          <w:rFonts w:ascii="Cambria Math" w:hAnsi="Cambria Math"/>
                          <w:i/>
                        </w:rPr>
                      </m:ctrlPr>
                    </m:sSubSupPr>
                    <m:e>
                      <m:r>
                        <w:rPr>
                          <w:rFonts w:ascii="Cambria Math" w:hAnsi="Cambria Math"/>
                        </w:rPr>
                        <m:t>r</m:t>
                      </m:r>
                    </m:e>
                    <m:sub>
                      <m:r>
                        <w:rPr>
                          <w:rFonts w:ascii="Cambria Math" w:hAnsi="Cambria Math"/>
                        </w:rPr>
                        <m:t>ss</m:t>
                      </m:r>
                    </m:sub>
                    <m:sup>
                      <m:r>
                        <w:rPr>
                          <w:rFonts w:ascii="Cambria Math" w:hAnsi="Cambria Math"/>
                        </w:rPr>
                        <m:t>2</m:t>
                      </m:r>
                    </m:sup>
                  </m:sSubSup>
                </m:e>
                <m:e>
                  <m:r>
                    <w:rPr>
                      <w:rFonts w:ascii="Cambria Math" w:hAnsi="Cambria Math"/>
                    </w:rPr>
                    <m:t>&amp;-4</m:t>
                  </m:r>
                  <m:sSub>
                    <m:sSubPr>
                      <m:ctrlPr>
                        <w:rPr>
                          <w:rFonts w:ascii="Cambria Math" w:hAnsi="Cambria Math"/>
                          <w:i/>
                        </w:rPr>
                      </m:ctrlPr>
                    </m:sSubPr>
                    <m:e>
                      <m:r>
                        <w:rPr>
                          <w:rFonts w:ascii="Cambria Math" w:hAnsi="Cambria Math"/>
                        </w:rPr>
                        <m:t>J</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0</m:t>
                          </m:r>
                        </m:sub>
                      </m:sSub>
                    </m:e>
                  </m:d>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w:rPr>
                              <w:rFonts w:ascii="Cambria Math" w:hAnsi="Cambria Math"/>
                            </w:rPr>
                            <m:t>ωt</m:t>
                          </m:r>
                        </m:e>
                      </m:d>
                    </m:e>
                  </m:fun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s</m:t>
                          </m:r>
                        </m:sub>
                      </m:sSub>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m:sty m:val="p"/>
                                </m:rPr>
                                <w:rPr>
                                  <w:rFonts w:ascii="Cambria Math" w:hAnsi="Cambria Math"/>
                                </w:rPr>
                                <m:t>Δ</m:t>
                              </m:r>
                              <m:r>
                                <w:rPr>
                                  <w:rFonts w:ascii="Cambria Math" w:hAnsi="Cambria Math"/>
                                </w:rPr>
                                <m:t>ξ</m:t>
                              </m:r>
                            </m:e>
                          </m:d>
                        </m:e>
                      </m:fun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s</m:t>
                          </m:r>
                        </m:sub>
                      </m:sSub>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m:sty m:val="p"/>
                                </m:rPr>
                                <w:rPr>
                                  <w:rFonts w:ascii="Cambria Math" w:hAnsi="Cambria Math"/>
                                </w:rPr>
                                <m:t>Δ</m:t>
                              </m:r>
                              <m:r>
                                <w:rPr>
                                  <w:rFonts w:ascii="Cambria Math" w:hAnsi="Cambria Math"/>
                                </w:rPr>
                                <m:t>ξ</m:t>
                              </m:r>
                            </m:e>
                          </m:d>
                        </m:e>
                      </m:func>
                    </m:e>
                  </m:d>
                  <m:sSub>
                    <m:sSubPr>
                      <m:ctrlPr>
                        <w:rPr>
                          <w:rFonts w:ascii="Cambria Math" w:hAnsi="Cambria Math"/>
                          <w:i/>
                        </w:rPr>
                      </m:ctrlPr>
                    </m:sSubPr>
                    <m:e>
                      <m:r>
                        <w:rPr>
                          <w:rFonts w:ascii="Cambria Math" w:hAnsi="Cambria Math"/>
                        </w:rPr>
                        <m:t>r</m:t>
                      </m:r>
                    </m:e>
                    <m:sub>
                      <m:r>
                        <w:rPr>
                          <w:rFonts w:ascii="Cambria Math" w:hAnsi="Cambria Math"/>
                        </w:rPr>
                        <m:t>m,p</m:t>
                      </m:r>
                    </m:sub>
                  </m:sSub>
                  <m:sSub>
                    <m:sSubPr>
                      <m:ctrlPr>
                        <w:rPr>
                          <w:rFonts w:ascii="Cambria Math" w:hAnsi="Cambria Math"/>
                          <w:i/>
                        </w:rPr>
                      </m:ctrlPr>
                    </m:sSubPr>
                    <m:e>
                      <m:r>
                        <w:rPr>
                          <w:rFonts w:ascii="Cambria Math" w:hAnsi="Cambria Math"/>
                        </w:rPr>
                        <m:t>r</m:t>
                      </m:r>
                    </m:e>
                    <m:sub>
                      <m:r>
                        <w:rPr>
                          <w:rFonts w:ascii="Cambria Math" w:hAnsi="Cambria Math"/>
                        </w:rPr>
                        <m:t>m,s</m:t>
                      </m:r>
                    </m:sub>
                  </m:sSub>
                  <m:sSubSup>
                    <m:sSubSupPr>
                      <m:ctrlPr>
                        <w:rPr>
                          <w:rFonts w:ascii="Cambria Math" w:hAnsi="Cambria Math"/>
                          <w:i/>
                        </w:rPr>
                      </m:ctrlPr>
                    </m:sSubSupPr>
                    <m:e>
                      <m:r>
                        <w:rPr>
                          <w:rFonts w:ascii="Cambria Math" w:hAnsi="Cambria Math"/>
                        </w:rPr>
                        <m:t>r</m:t>
                      </m:r>
                    </m:e>
                    <m:sub>
                      <m:r>
                        <w:rPr>
                          <w:rFonts w:ascii="Cambria Math" w:hAnsi="Cambria Math"/>
                        </w:rPr>
                        <m:t>ss</m:t>
                      </m:r>
                    </m:sub>
                    <m:sup>
                      <m:r>
                        <w:rPr>
                          <w:rFonts w:ascii="Cambria Math" w:hAnsi="Cambria Math"/>
                        </w:rPr>
                        <m:t>2</m:t>
                      </m:r>
                    </m:sup>
                  </m:sSubSup>
                </m:e>
                <m:e>
                  <m:r>
                    <w:rPr>
                      <w:rFonts w:ascii="Cambria Math" w:hAnsi="Cambria Math"/>
                    </w:rPr>
                    <m:t>&amp;+4</m:t>
                  </m:r>
                  <m:sSub>
                    <m:sSubPr>
                      <m:ctrlPr>
                        <w:rPr>
                          <w:rFonts w:ascii="Cambria Math" w:hAnsi="Cambria Math"/>
                          <w:i/>
                        </w:rPr>
                      </m:ctrlPr>
                    </m:sSubPr>
                    <m:e>
                      <m:r>
                        <w:rPr>
                          <w:rFonts w:ascii="Cambria Math" w:hAnsi="Cambria Math"/>
                        </w:rPr>
                        <m:t>J</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0</m:t>
                          </m:r>
                        </m:sub>
                      </m:sSub>
                    </m:e>
                  </m:d>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w:rPr>
                              <w:rFonts w:ascii="Cambria Math" w:hAnsi="Cambria Math"/>
                            </w:rPr>
                            <m:t>2ωt</m:t>
                          </m:r>
                        </m:e>
                      </m:d>
                    </m:e>
                  </m:fun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m:sty m:val="p"/>
                                </m:rPr>
                                <w:rPr>
                                  <w:rFonts w:ascii="Cambria Math" w:hAnsi="Cambria Math"/>
                                </w:rPr>
                                <m:t>Δ</m:t>
                              </m:r>
                              <m:r>
                                <w:rPr>
                                  <w:rFonts w:ascii="Cambria Math" w:hAnsi="Cambria Math"/>
                                </w:rPr>
                                <m:t>ξ</m:t>
                              </m:r>
                            </m:e>
                          </m:d>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s</m:t>
                          </m:r>
                        </m:sub>
                      </m:sSub>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m:sty m:val="p"/>
                                </m:rPr>
                                <w:rPr>
                                  <w:rFonts w:ascii="Cambria Math" w:hAnsi="Cambria Math"/>
                                </w:rPr>
                                <m:t>Δ</m:t>
                              </m:r>
                              <m:r>
                                <w:rPr>
                                  <w:rFonts w:ascii="Cambria Math" w:hAnsi="Cambria Math"/>
                                </w:rPr>
                                <m:t>ξ</m:t>
                              </m:r>
                            </m:e>
                          </m:d>
                        </m:e>
                      </m:func>
                    </m:e>
                  </m:d>
                  <m:sSub>
                    <m:sSubPr>
                      <m:ctrlPr>
                        <w:rPr>
                          <w:rFonts w:ascii="Cambria Math" w:hAnsi="Cambria Math"/>
                          <w:i/>
                        </w:rPr>
                      </m:ctrlPr>
                    </m:sSubPr>
                    <m:e>
                      <m:r>
                        <w:rPr>
                          <w:rFonts w:ascii="Cambria Math" w:hAnsi="Cambria Math"/>
                        </w:rPr>
                        <m:t>r</m:t>
                      </m:r>
                    </m:e>
                    <m:sub>
                      <m:r>
                        <w:rPr>
                          <w:rFonts w:ascii="Cambria Math" w:hAnsi="Cambria Math"/>
                        </w:rPr>
                        <m:t>m,p</m:t>
                      </m:r>
                    </m:sub>
                  </m:sSub>
                  <m:sSub>
                    <m:sSubPr>
                      <m:ctrlPr>
                        <w:rPr>
                          <w:rFonts w:ascii="Cambria Math" w:hAnsi="Cambria Math"/>
                          <w:i/>
                        </w:rPr>
                      </m:ctrlPr>
                    </m:sSubPr>
                    <m:e>
                      <m:r>
                        <w:rPr>
                          <w:rFonts w:ascii="Cambria Math" w:hAnsi="Cambria Math"/>
                        </w:rPr>
                        <m:t>r</m:t>
                      </m:r>
                    </m:e>
                    <m:sub>
                      <m:r>
                        <w:rPr>
                          <w:rFonts w:ascii="Cambria Math" w:hAnsi="Cambria Math"/>
                        </w:rPr>
                        <m:t>m,s</m:t>
                      </m:r>
                    </m:sub>
                  </m:sSub>
                  <m:sSubSup>
                    <m:sSubSupPr>
                      <m:ctrlPr>
                        <w:rPr>
                          <w:rFonts w:ascii="Cambria Math" w:hAnsi="Cambria Math"/>
                          <w:i/>
                        </w:rPr>
                      </m:ctrlPr>
                    </m:sSubSupPr>
                    <m:e>
                      <m:r>
                        <w:rPr>
                          <w:rFonts w:ascii="Cambria Math" w:hAnsi="Cambria Math"/>
                        </w:rPr>
                        <m:t>r</m:t>
                      </m:r>
                    </m:e>
                    <m:sub>
                      <m:r>
                        <w:rPr>
                          <w:rFonts w:ascii="Cambria Math" w:hAnsi="Cambria Math"/>
                        </w:rPr>
                        <m:t>ss</m:t>
                      </m:r>
                    </m:sub>
                    <m:sup>
                      <m:r>
                        <w:rPr>
                          <w:rFonts w:ascii="Cambria Math" w:hAnsi="Cambria Math"/>
                        </w:rPr>
                        <m:t>2</m:t>
                      </m:r>
                    </m:sup>
                  </m:sSubSup>
                  <m:r>
                    <w:rPr>
                      <w:rFonts w:ascii="Cambria Math" w:hAnsi="Cambria Math"/>
                    </w:rPr>
                    <m:t>.</m:t>
                  </m:r>
                </m:e>
              </m:eqArr>
              <m:r>
                <w:rPr>
                  <w:rFonts w:ascii="Cambria Math" w:hAnsi="Cambria Math"/>
                </w:rPr>
                <m:t>#</m:t>
              </m:r>
              <m:d>
                <m:dPr>
                  <m:ctrlPr>
                    <w:rPr>
                      <w:rFonts w:ascii="Cambria Math" w:hAnsi="Cambria Math"/>
                      <w:i/>
                    </w:rPr>
                  </m:ctrlPr>
                </m:dPr>
                <m:e>
                  <m:r>
                    <w:rPr>
                      <w:rFonts w:ascii="Cambria Math" w:hAnsi="Cambria Math"/>
                    </w:rPr>
                    <m:t>20</m:t>
                  </m:r>
                </m:e>
              </m:d>
            </m:e>
          </m:eqArr>
        </m:oMath>
      </m:oMathPara>
    </w:p>
    <w:p w14:paraId="56F58CCA" w14:textId="4A728FFD" w:rsidR="00013BDD" w:rsidRDefault="00A81770" w:rsidP="000D7050">
      <w:pPr>
        <w:ind w:firstLine="0"/>
        <w:rPr>
          <w:rFonts w:eastAsiaTheme="minorEastAsia"/>
        </w:rPr>
      </w:pPr>
      <w:r>
        <w:rPr>
          <w:rFonts w:eastAsiaTheme="minorEastAsia"/>
        </w:rPr>
        <w:t>For protected silver mirrors</w:t>
      </w:r>
      <w:r w:rsidR="00C8278E">
        <w:rPr>
          <w:rFonts w:eastAsiaTheme="minorEastAsia"/>
        </w:rPr>
        <w:t xml:space="preserve"> </w:t>
      </w:r>
      <w:r w:rsidR="00013BDD">
        <w:rPr>
          <w:rFonts w:eastAsiaTheme="minorEastAsia"/>
        </w:rPr>
        <w:t xml:space="preserve">near </w:t>
      </w:r>
      <w:r>
        <w:rPr>
          <w:rFonts w:eastAsiaTheme="minorEastAsia"/>
        </w:rPr>
        <w:t>45</w:t>
      </w:r>
      <w:r>
        <w:rPr>
          <w:rFonts w:ascii="Symbol" w:eastAsia="Symbol" w:hAnsi="Symbol" w:cs="Symbol"/>
        </w:rPr>
        <w:t></w:t>
      </w:r>
      <w:r>
        <w:rPr>
          <w:rFonts w:eastAsiaTheme="minorEastAsia"/>
        </w:rPr>
        <w:t xml:space="preserve"> incidence, the phase difference </w:t>
      </w:r>
      <m:oMath>
        <m:r>
          <m:rPr>
            <m:sty m:val="p"/>
          </m:rPr>
          <w:rPr>
            <w:rFonts w:ascii="Cambria Math" w:eastAsiaTheme="minorEastAsia" w:hAnsi="Cambria Math"/>
          </w:rPr>
          <m:t>Δ</m:t>
        </m:r>
        <m:r>
          <w:rPr>
            <w:rFonts w:ascii="Cambria Math" w:eastAsiaTheme="minorEastAsia" w:hAnsi="Cambria Math"/>
          </w:rPr>
          <m:t>ξ=</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s</m:t>
            </m:r>
          </m:sub>
        </m:sSub>
      </m:oMath>
      <w:r>
        <w:rPr>
          <w:rFonts w:eastAsiaTheme="minorEastAsia"/>
        </w:rPr>
        <w:t xml:space="preserve"> </w:t>
      </w:r>
      <w:r w:rsidR="00013BDD">
        <w:rPr>
          <w:rFonts w:eastAsiaTheme="minorEastAsia"/>
        </w:rPr>
        <w:t xml:space="preserve">is significant. Consequently, a strong MOKE signal can still be obtained, but the Kerr rotation and ellipticity can not be independently retrieved. </w:t>
      </w:r>
      <w:r w:rsidR="00A96F5A">
        <w:rPr>
          <w:rFonts w:eastAsiaTheme="minorEastAsia"/>
        </w:rPr>
        <w:t>T</w:t>
      </w:r>
      <w:r w:rsidR="00CD0927">
        <w:rPr>
          <w:rFonts w:eastAsiaTheme="minorEastAsia"/>
        </w:rPr>
        <w:t>his problem can</w:t>
      </w:r>
      <w:r w:rsidR="00A96F5A">
        <w:rPr>
          <w:rFonts w:eastAsiaTheme="minorEastAsia"/>
        </w:rPr>
        <w:t xml:space="preserve"> be solved by carefully choosing the mirrors and designing the setup as to minimize reflections.</w:t>
      </w:r>
    </w:p>
    <w:p w14:paraId="3095DB8F" w14:textId="55A42137" w:rsidR="00CD0927" w:rsidRDefault="00CD0927" w:rsidP="000D7050">
      <w:pPr>
        <w:ind w:firstLine="0"/>
        <w:rPr>
          <w:rFonts w:eastAsiaTheme="minorEastAsia"/>
        </w:rPr>
      </w:pPr>
      <w:r>
        <w:rPr>
          <w:rFonts w:eastAsiaTheme="minorEastAsia"/>
        </w:rPr>
        <w:t>In cases where the eff</w:t>
      </w:r>
      <w:r w:rsidR="00F91339">
        <w:rPr>
          <w:rFonts w:eastAsiaTheme="minorEastAsia"/>
        </w:rPr>
        <w:t>ect of the mirror reflections is</w:t>
      </w:r>
      <w:r>
        <w:rPr>
          <w:rFonts w:eastAsiaTheme="minorEastAsia"/>
        </w:rPr>
        <w:t xml:space="preserve"> negligible, </w:t>
      </w:r>
      <w:r w:rsidR="00FE16D4">
        <w:rPr>
          <w:rFonts w:eastAsiaTheme="minorEastAsia"/>
        </w:rPr>
        <w:t>such</w:t>
      </w:r>
      <w:r w:rsidR="00C02985">
        <w:rPr>
          <w:rFonts w:eastAsiaTheme="minorEastAsia"/>
        </w:rPr>
        <w:t xml:space="preserve"> MOKE</w:t>
      </w:r>
      <w:r>
        <w:rPr>
          <w:rFonts w:eastAsiaTheme="minorEastAsia"/>
        </w:rPr>
        <w:t xml:space="preserve"> setup can be used to retrieve absolute values of the Kerr rotation and ellipticity. To do so, it is necessary to calibrate the signal to extract the </w:t>
      </w:r>
      <w:r w:rsidR="00AF08F0">
        <w:rPr>
          <w:rFonts w:eastAsiaTheme="minorEastAsia"/>
        </w:rPr>
        <w:t>amplifying factor of the detectors</w:t>
      </w:r>
      <w:r>
        <w:rPr>
          <w:rFonts w:eastAsiaTheme="minorEastAsia"/>
        </w:rPr>
        <w:t xml:space="preserve">. </w:t>
      </w:r>
      <w:r w:rsidR="00AF08F0">
        <w:rPr>
          <w:rFonts w:eastAsiaTheme="minorEastAsia"/>
        </w:rPr>
        <w:t xml:space="preserve">As described in </w:t>
      </w:r>
      <w:proofErr w:type="spellStart"/>
      <w:r w:rsidR="00AF08F0">
        <w:rPr>
          <w:rFonts w:eastAsiaTheme="minorEastAsia"/>
        </w:rPr>
        <w:t>Buchmeier</w:t>
      </w:r>
      <w:proofErr w:type="spellEnd"/>
      <w:r w:rsidR="00AF08F0">
        <w:rPr>
          <w:rFonts w:eastAsiaTheme="minorEastAsia"/>
        </w:rPr>
        <w:t xml:space="preserve"> et al.,</w:t>
      </w:r>
      <w:r w:rsidR="00AF08F0">
        <w:rPr>
          <w:rFonts w:eastAsiaTheme="minorEastAsia"/>
        </w:rPr>
        <w:fldChar w:fldCharType="begin"/>
      </w:r>
      <w:r w:rsidR="00AF08F0">
        <w:rPr>
          <w:rFonts w:eastAsiaTheme="minorEastAsia"/>
        </w:rPr>
        <w:instrText xml:space="preserve"> ADDIN ZOTERO_ITEM CSL_CITATION {"citationID":"61gL6o1V","properties":{"formattedCitation":"\\super 37\\nosupersub{}","plainCitation":"37","noteIndex":0},"citationItems":[{"id":1519,"uris":["http://zotero.org/users/6323550/items/C4D6YK2V"],"itemData":{"id":1519,"type":"article-journal","container-title":"Physical Review B","DOI":"10.1103/PhysRevB.79.064402","ISSN":"1098-0121, 1550-235X","issue":"6","journalAbbreviation":"Phys. Rev. B","language":"en","page":"064402","source":"DOI.org (Crossref)","title":"Thickness dependence of linear and quadratic magneto-optical Kerr effects in ultrathin Fe(001) films","volume":"79","author":[{"family":"Buchmeier","given":"M."},{"family":"Schreiber","given":"R."},{"family":"Bürgler","given":"D. E."},{"family":"Schneider","given":"C. M."}],"issued":{"date-parts":[["2009",2,5]]},"citation-key":"buchmeierThicknessDependenceLinear2009a"}}],"schema":"https://github.com/citation-style-language/schema/raw/master/csl-citation.json"} </w:instrText>
      </w:r>
      <w:r w:rsidR="00AF08F0">
        <w:rPr>
          <w:rFonts w:eastAsiaTheme="minorEastAsia"/>
        </w:rPr>
        <w:fldChar w:fldCharType="separate"/>
      </w:r>
      <w:r w:rsidR="00AF08F0" w:rsidRPr="00AF08F0">
        <w:rPr>
          <w:rFonts w:cs="Times New Roman"/>
          <w:szCs w:val="24"/>
          <w:vertAlign w:val="superscript"/>
        </w:rPr>
        <w:t>37</w:t>
      </w:r>
      <w:r w:rsidR="00AF08F0">
        <w:rPr>
          <w:rFonts w:eastAsiaTheme="minorEastAsia"/>
        </w:rPr>
        <w:fldChar w:fldCharType="end"/>
      </w:r>
      <w:r w:rsidR="00AF08F0">
        <w:rPr>
          <w:rFonts w:eastAsiaTheme="minorEastAsia"/>
        </w:rPr>
        <w:t xml:space="preserve"> t</w:t>
      </w:r>
      <w:r>
        <w:rPr>
          <w:rFonts w:eastAsiaTheme="minorEastAsia"/>
        </w:rPr>
        <w:t>his can be achieved by using a non-magnetic sample with a know</w:t>
      </w:r>
      <w:r w:rsidR="00AF08F0">
        <w:rPr>
          <w:rFonts w:eastAsiaTheme="minorEastAsia"/>
        </w:rPr>
        <w:t>n</w:t>
      </w:r>
      <w:r>
        <w:rPr>
          <w:rFonts w:eastAsiaTheme="minorEastAsia"/>
        </w:rPr>
        <w:t xml:space="preserve"> refractive index </w:t>
      </w:r>
      <w:r w:rsidR="00AF08F0">
        <w:rPr>
          <w:rFonts w:eastAsiaTheme="minorEastAsia"/>
        </w:rPr>
        <w:t>for the calibration.</w:t>
      </w:r>
      <w:r>
        <w:rPr>
          <w:rFonts w:eastAsiaTheme="minorEastAsia"/>
        </w:rPr>
        <w:t xml:space="preserve"> </w:t>
      </w:r>
    </w:p>
    <w:p w14:paraId="2AAFE275" w14:textId="77777777" w:rsidR="00C22D88" w:rsidRDefault="0004248D">
      <w:pPr>
        <w:pStyle w:val="Titre2"/>
      </w:pPr>
      <w:r>
        <w:t>Time-resolved experiment</w:t>
      </w:r>
    </w:p>
    <w:p w14:paraId="388F7CB8" w14:textId="7B260A8D" w:rsidR="00C22D88" w:rsidRDefault="0004248D">
      <w:r>
        <w:t>As an example of time-resolved measurements, we have characterized the ultrafast demagnetization of a Co/Pt multilayer sample excited by a femtosecond laser pulse. This phenomenon, discovere</w:t>
      </w:r>
      <w:r w:rsidR="004C3277">
        <w:t xml:space="preserve">d in 1996 by </w:t>
      </w:r>
      <w:proofErr w:type="spellStart"/>
      <w:r w:rsidR="004C3277">
        <w:t>Beaurepaire</w:t>
      </w:r>
      <w:proofErr w:type="spellEnd"/>
      <w:r w:rsidR="004C3277">
        <w:t xml:space="preserve"> et al.,</w:t>
      </w:r>
      <w:r>
        <w:fldChar w:fldCharType="begin"/>
      </w:r>
      <w:r w:rsidR="00561CD4">
        <w:instrText xml:space="preserve"> ADDIN ZOTERO_ITEM CSL_CITATION {"citationID":"RtCWpBUL","properties":{"formattedCitation":"\\super 10\\nosupersub{}","plainCitation":"10","noteIndex":0},"citationItems":[{"id":268,"uris":["http://zotero.org/users/6323550/items/4GS3URXG"],"itemData":{"id":268,"type":"article-journal","container-title":"Physical Review Letters","issue":"22","journalAbbreviation":"Phys. Rev. Lett.","page":"4250","source":"Google Scholar","title":"Ultrafast spin dynamics in ferromagnetic nickel","volume":"76","author":[{"family":"Beaurepaire","given":"E."},{"family":"Merle","given":"J.-C."},{"family":"Daunois","given":"A."},{"family":"Bigot","given":"J.-Y."}],"issued":{"date-parts":[["1996"]]},"citation-key":"beaurepaireUltrafastSpinDynamics1996"}}],"schema":"https://github.com/citation-style-language/schema/raw/master/csl-citation.json"} </w:instrText>
      </w:r>
      <w:r>
        <w:fldChar w:fldCharType="separate"/>
      </w:r>
      <w:r w:rsidR="00232C0D" w:rsidRPr="00232C0D">
        <w:rPr>
          <w:rFonts w:cs="Times New Roman"/>
          <w:szCs w:val="24"/>
          <w:vertAlign w:val="superscript"/>
        </w:rPr>
        <w:t>10</w:t>
      </w:r>
      <w:r>
        <w:fldChar w:fldCharType="end"/>
      </w:r>
      <w:r>
        <w:t xml:space="preserve"> occurs within a few hundred femtoseconds after the excitation of a ferromagnetic material</w:t>
      </w:r>
      <w:r w:rsidR="004C3277">
        <w:t xml:space="preserve"> by a laser pulse.</w:t>
      </w:r>
      <w:r>
        <w:fldChar w:fldCharType="begin"/>
      </w:r>
      <w:r w:rsidR="00AF08F0">
        <w:instrText xml:space="preserve"> ADDIN ZOTERO_ITEM CSL_CITATION {"citationID":"tn1Wo2fw","properties":{"formattedCitation":"\\super 38\\nosupersub{}","plainCitation":"38","noteIndex":0},"citationItems":[{"id":87,"uris":["http://zotero.org/users/6323550/items/XYTL2VMF"],"itemData":{"id":87,"type":"article-journal","container-title":"Nature Materials","DOI":"10.1038/nmat2593","ISSN":"1476-1122, 1476-4660","issue":"3","journalAbbreviation":"Nat. Mater.","language":"en","page":"259-265","source":"CrossRef","title":"Explaining the paradoxical diversity of ultrafast laser-induced demagnetization","volume":"9","author":[{"family":"Koopmans","given":"B."},{"family":"Malinowski","given":"G."},{"family":"Dalla Longa","given":"F."},{"family":"Steiauf","given":"D."},{"family":"Fähnle","given":"M."},{"family":"Roth","given":"T."},{"family":"Cinchetti","given":"M."},{"family":"Aeschlimann","given":"M."}],"issued":{"date-parts":[["2010"]]},"citation-key":"koopmansExplainingParadoxicalDiversity2010"}}],"schema":"https://github.com/citation-style-language/schema/raw/master/csl-citation.json"} </w:instrText>
      </w:r>
      <w:r>
        <w:fldChar w:fldCharType="separate"/>
      </w:r>
      <w:r w:rsidR="00AF08F0" w:rsidRPr="00AF08F0">
        <w:rPr>
          <w:rFonts w:cs="Times New Roman"/>
          <w:szCs w:val="24"/>
          <w:vertAlign w:val="superscript"/>
        </w:rPr>
        <w:t>38</w:t>
      </w:r>
      <w:r>
        <w:fldChar w:fldCharType="end"/>
      </w:r>
      <w:r>
        <w:t xml:space="preserve"> Despite having been studied for many years, the underlying mechanisms of ultrafast demagnetization are still </w:t>
      </w:r>
      <w:r w:rsidR="004C3277">
        <w:t>the subject of intense research.</w:t>
      </w:r>
      <w:r>
        <w:fldChar w:fldCharType="begin"/>
      </w:r>
      <w:r w:rsidR="00AF08F0">
        <w:instrText xml:space="preserve"> ADDIN ZOTERO_ITEM CSL_CITATION {"citationID":"yjDjHhk8","properties":{"formattedCitation":"\\super 39\\nosupersub{}","plainCitation":"39","noteIndex":0},"citationItems":[{"id":242,"uris":["http://zotero.org/users/6323550/items/6WGZWQXQ"],"itemData":{"id":242,"type":"article-journal","abstract":"When a magnetic film is excited by a femtosecond laser pulse, either with THz or with optical frequencies, then there is at least a partial demagnetization within a few hundred femtoseconds, followed by a remagnetization to the original state on a bit longer time scale. This phenomenon is caused by a complex interaction of light with quantum matter. This paper gives a review of the present knowledge of the underlying physics. It discusses first the situation of a direct change of the magnetization by its interaction with the electromagnetic wave of the laser pulse, which appears during THz laser pulses with small field amplitudes. Then it considers the situation of an indirect change which appears after THz laser pulses with large field amplitudes and after optical laser pulses. In these cases the laser photons primarily excite electrons, with subsequent modifications of their spin-angular momenta by spin-flip scatterings of these electrons at quasiparticles, either at other electrons or at phonons or at magnons. The contributions of these various spin-flip scatterings to demagnetization are investigated. Then the transfer of angular momentum from the electronic spin system to the lattice during ultrafast demagnetization is discussed by describing the lattice vibrations in terms of magnetoelastic spin-phonon modes. Finally, the effect of electronic correlations in the sense of the density-matrix theory is investigated.","container-title":"American Journal of Modern Physics","DOI":"10.11648/j.ajmp.20180702.12","ISSN":"2326-8891","issue":"2","journalAbbreviation":"Am. J. Mod. Phys.","language":"en","page":"68","source":"www.ajmp.org","title":"Review of Ultrafast Demagnetization After Femtosecond Laser Pulses: A Complex Interaction of Light with Quantum Matter","title-short":"Review of Ultrafast Demagnetization After Femtosecond Laser Pulses","volume":"7","author":[{"family":"Fähnle","given":"Manfred"},{"family":"Haag","given":"Michael"},{"family":"Illg","given":"Christian"},{"family":"Mueller","given":"Benedikt"},{"family":"Weng","given":"Weikai"},{"family":"Tsatsoulis","given":"Theodoros"},{"family":"Huang","given":"Haonan"},{"family":"Briones","given":"Johan"},{"family":"Teeny","given":"Nicolas"},{"family":"Zhang","given":"Lifa"},{"family":"Kuhn","given":"Tilmann"}],"issued":{"date-parts":[["2018",1,18]]},"citation-key":"fahnleReviewUltrafastDemagnetization2018"}}],"schema":"https://github.com/citation-style-language/schema/raw/master/csl-citation.json"} </w:instrText>
      </w:r>
      <w:r>
        <w:fldChar w:fldCharType="separate"/>
      </w:r>
      <w:r w:rsidR="00AF08F0" w:rsidRPr="00AF08F0">
        <w:rPr>
          <w:rFonts w:cs="Times New Roman"/>
          <w:szCs w:val="24"/>
          <w:vertAlign w:val="superscript"/>
        </w:rPr>
        <w:t>39</w:t>
      </w:r>
      <w:r>
        <w:fldChar w:fldCharType="end"/>
      </w:r>
      <w:r>
        <w:t xml:space="preserve"> </w:t>
      </w:r>
    </w:p>
    <w:p w14:paraId="65447B2D" w14:textId="77777777" w:rsidR="00107E6A" w:rsidRDefault="00107E6A" w:rsidP="00107E6A">
      <w:pPr>
        <w:keepNext/>
        <w:jc w:val="center"/>
      </w:pPr>
      <w:r>
        <w:rPr>
          <w:noProof/>
          <w:lang w:val="fr-CA" w:eastAsia="fr-CA"/>
        </w:rPr>
        <w:lastRenderedPageBreak/>
        <w:drawing>
          <wp:inline distT="0" distB="0" distL="0" distR="0" wp14:anchorId="33668ACE" wp14:editId="7C9B1325">
            <wp:extent cx="3004469" cy="3351600"/>
            <wp:effectExtent l="0" t="0" r="5715" b="1270"/>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04469" cy="3351600"/>
                    </a:xfrm>
                    <a:prstGeom prst="rect">
                      <a:avLst/>
                    </a:prstGeom>
                  </pic:spPr>
                </pic:pic>
              </a:graphicData>
            </a:graphic>
          </wp:inline>
        </w:drawing>
      </w:r>
    </w:p>
    <w:p w14:paraId="7ADB76B6" w14:textId="57AC9862" w:rsidR="00107E6A" w:rsidRPr="00107E6A" w:rsidRDefault="00107E6A" w:rsidP="00107E6A">
      <w:pPr>
        <w:pStyle w:val="Lgende"/>
      </w:pPr>
      <w:r w:rsidRPr="000706E0">
        <w:rPr>
          <w:b/>
        </w:rPr>
        <w:t>FIG. 3.</w:t>
      </w:r>
      <w:r>
        <w:t xml:space="preserve"> Experimental time-resolved MOKE setup. The laser is a Titanium-sapphire system with an output wavelength of 800 nm. The beam is frequency-doubled in a BBO crystal. Dichroic beamsplitters are used to separate and recombine the pump</w:t>
      </w:r>
      <w:r w:rsidR="00C65D5A">
        <w:t xml:space="preserve"> (red)</w:t>
      </w:r>
      <w:r>
        <w:t xml:space="preserve"> and probe</w:t>
      </w:r>
      <w:r w:rsidR="00C65D5A">
        <w:t xml:space="preserve"> (blue)</w:t>
      </w:r>
      <w:r>
        <w:t xml:space="preserve"> beams. The fluence of the pump beam on the sample is controlled by a half-waveplate coupled with a pair of Si mirrors acting as polarizers. Photodetectors are placed along the paths of the beams to keep track of their intensities.</w:t>
      </w:r>
    </w:p>
    <w:p w14:paraId="73B06CFE" w14:textId="29A33DAF" w:rsidR="00C22D88" w:rsidRDefault="00FD7D2A">
      <w:r>
        <w:t>A sketch of t</w:t>
      </w:r>
      <w:r w:rsidR="0004248D">
        <w:t>he experimental</w:t>
      </w:r>
      <w:r w:rsidR="00C65D5A">
        <w:t xml:space="preserve"> pump-probe</w:t>
      </w:r>
      <w:r w:rsidR="0004248D">
        <w:t xml:space="preserve"> setup is shown in </w:t>
      </w:r>
      <w:r w:rsidR="00890145">
        <w:t>Fig.</w:t>
      </w:r>
      <w:r w:rsidR="0004248D">
        <w:t xml:space="preserve"> 3. The Titanium-sapphire laser system delivers </w:t>
      </w:r>
      <w:r w:rsidR="00C65D5A">
        <w:t>femtosecond</w:t>
      </w:r>
      <w:r w:rsidR="0004248D">
        <w:t xml:space="preserve"> pulses with an energy of 2 </w:t>
      </w:r>
      <w:proofErr w:type="spellStart"/>
      <w:r w:rsidR="0004248D">
        <w:t>mJ</w:t>
      </w:r>
      <w:proofErr w:type="spellEnd"/>
      <w:r w:rsidR="0004248D">
        <w:t xml:space="preserve"> at 800 nm</w:t>
      </w:r>
      <w:r>
        <w:t>. About 1% of this energy is used for this experiment. B</w:t>
      </w:r>
      <w:r w:rsidR="0004248D">
        <w:t>ecause the</w:t>
      </w:r>
      <w:r>
        <w:t xml:space="preserve"> beam is</w:t>
      </w:r>
      <w:r w:rsidR="0004248D">
        <w:t xml:space="preserve"> transmi</w:t>
      </w:r>
      <w:r>
        <w:t>tted</w:t>
      </w:r>
      <w:r w:rsidR="0004248D">
        <w:t xml:space="preserve"> through </w:t>
      </w:r>
      <w:r>
        <w:t>thick optical elements that</w:t>
      </w:r>
      <w:r w:rsidR="0004248D">
        <w:t xml:space="preserve"> stretch the pulse</w:t>
      </w:r>
      <w:r>
        <w:t xml:space="preserve"> before reaching the MOKE setup</w:t>
      </w:r>
      <w:r w:rsidR="0004248D">
        <w:t>, the pulse duration is ~100 fs long.</w:t>
      </w:r>
      <w:r w:rsidR="005750A7">
        <w:t xml:space="preserve"> </w:t>
      </w:r>
      <w:r w:rsidR="0004248D">
        <w:t>The beam is frequency-doubled and the fundamental and second-harmonic beams are used as pump and probe, respectively.</w:t>
      </w:r>
      <w:r w:rsidR="005750A7">
        <w:t xml:space="preserve"> A delay line is placed in the pump beam path, making it possible to record the Kerr rotation as a function of time. To avoid issues related to modulation and signal recovery at the low repetition rate of the laser system (5 kHz), the PBS setup is used without the modulator and the lock-in amplifier.</w:t>
      </w:r>
      <w:r w:rsidR="0004248D">
        <w:t xml:space="preserve"> The sample is magnetized out-of-plane by an electromagnet which provides a weak magnetic field (</w:t>
      </w:r>
      <w:r w:rsidR="0004248D">
        <w:rPr>
          <w:rFonts w:cs="Times New Roman"/>
        </w:rPr>
        <w:t>&lt;</w:t>
      </w:r>
      <w:r w:rsidR="0004248D">
        <w:t>200 </w:t>
      </w:r>
      <w:proofErr w:type="spellStart"/>
      <w:r w:rsidR="0004248D">
        <w:t>mT</w:t>
      </w:r>
      <w:proofErr w:type="spellEnd"/>
      <w:r w:rsidR="0004248D">
        <w:t>). Because this electromagnet can only be used to generate a magnetic field normal to the sample surface, a typical multilayer sample (Si/Ta 3/Pt5/[Co 0.6/Pt 0.8]</w:t>
      </w:r>
      <m:oMath>
        <m:r>
          <w:rPr>
            <w:rFonts w:ascii="Cambria Math" w:hAnsi="Cambria Math"/>
          </w:rPr>
          <m:t>×</m:t>
        </m:r>
      </m:oMath>
      <w:r w:rsidR="0004248D">
        <w:t>20/Al 3 (nm)) with high out-of-plane magnetic anisotropy</w:t>
      </w:r>
      <w:r w:rsidR="004C3277">
        <w:t xml:space="preserve"> </w:t>
      </w:r>
      <w:r w:rsidR="0004248D">
        <w:t>was chosen along with a polar MOKE geometry.</w:t>
      </w:r>
      <w:r w:rsidR="004C3277">
        <w:fldChar w:fldCharType="begin"/>
      </w:r>
      <w:r w:rsidR="00AF08F0">
        <w:instrText xml:space="preserve"> ADDIN ZOTERO_ITEM CSL_CITATION {"citationID":"2aoBsR0d","properties":{"formattedCitation":"\\super 40\\nosupersub{}","plainCitation":"40","noteIndex":0},"citationItems":[{"id":241,"uris":["http://zotero.org/users/6323550/items/P6AUFGG2"],"itemData":{"id":241,"type":"article-journal","abstract":"We describe experimental and theoretical investigations of the magnetic domain formation and the field reversal behavior in antiferromagnetically coupled perpendicular anisotropy multilayers that mimic A-type antiferromagnet (AF) structures. The samples are sputter deposited Co/Pt multilayers with perpendicular anisotropy that are periodically interleaved with Ru to mediate an antiferromagnetic interlayer exchange. This structure allows precise tuning of the different magnetic energy terms involved. Using various magnetometry and magnetic imaging techniques as well as resonant soft X-ray scattering we provide a comprehensive study of the remanent and demagnetized configurations as well as the corresponding reversal mechanisms. We find that adding AF exchange to perpendicular anisotropy system alters the typical energy balance that controls magnetic stripe domain formation, thus resulting in two competing reversal modes for the composite system. In the AF-exchange dominated regime the magnetization is ferromagnetically ordered within the film plane with the magnetization of adjacent layers anti-parallel thus minimizing the interlayer AF exchange energy. In the dipolar dominated regime the magnetization pattern forms ferromagnetic (FM) stripe domains where adjacent layers are vertically correlated, but laterally anti-correlated thus minimizing the dipolar energy at the expense of the AF interlayer coupling. By tuning the layer thickness or applying a magnetic field, we observed the co-existence of AF domains and FM stripe domains. We find that a FM phase exists at AF domain boundaries, causing complex mesoscopic domain patterns with surprising reversibility during minor loop field cycling.","container-title":"Journal of Magnetism and Magnetic Materials","DOI":"10.1016/j.jmmm.2007.04.035","ISSN":"0304-8853","issue":"1","journalAbbreviation":"J. Magn. Magn. Mater.","page":"13-55","source":"ScienceDirect","title":"Domain structure and magnetization reversal of antiferromagnetically coupled perpendicular anisotropy films","volume":"319","author":[{"family":"Hellwig","given":"Olav"},{"family":"Berger","given":"Andreas"},{"family":"Kortright","given":"Jeffrey B."},{"family":"Fullerton","given":"Eric E."}],"issued":{"date-parts":[["2007",12,1]]},"citation-key":"hellwigDomainStructureMagnetization2007"}}],"schema":"https://github.com/citation-style-language/schema/raw/master/csl-citation.json"} </w:instrText>
      </w:r>
      <w:r w:rsidR="004C3277">
        <w:fldChar w:fldCharType="separate"/>
      </w:r>
      <w:r w:rsidR="00AF08F0" w:rsidRPr="00AF08F0">
        <w:rPr>
          <w:rFonts w:cs="Times New Roman"/>
          <w:szCs w:val="24"/>
          <w:vertAlign w:val="superscript"/>
        </w:rPr>
        <w:t>40</w:t>
      </w:r>
      <w:r w:rsidR="004C3277">
        <w:fldChar w:fldCharType="end"/>
      </w:r>
      <w:r w:rsidR="0004248D">
        <w:t xml:space="preserve"> For each laser shot, a digitizer (</w:t>
      </w:r>
      <w:proofErr w:type="spellStart"/>
      <w:r w:rsidR="0004248D">
        <w:t>WaveCatcher</w:t>
      </w:r>
      <w:proofErr w:type="spellEnd"/>
      <w:r w:rsidR="0004248D">
        <w:t>) is used to record at least four waveforms: the three outputs of the balanced photodetectors, namely both photodiodes and their amplified difference (RF signal), and the intensity of the pump pulse.</w:t>
      </w:r>
      <w:r w:rsidR="008C07BF">
        <w:fldChar w:fldCharType="begin"/>
      </w:r>
      <w:r w:rsidR="00AF08F0">
        <w:instrText xml:space="preserve"> ADDIN ZOTERO_ITEM CSL_CITATION {"citationID":"NsUxPqYk","properties":{"formattedCitation":"\\super 41\\nosupersub{}","plainCitation":"41","noteIndex":0},"citationItems":[{"id":1493,"uris":["http://zotero.org/users/6323550/items/LW5TV4GR"],"itemData":{"id":1493,"type":"paper-conference","abstract":"The recent progresses in detector developments have raised the requirements for the associated readout electronics. High-end oscilloscopes are well adapted for test and characterization setups, but their cost per channel is high and their number of channels very limited. Precision test benches can also make use of ADC-based fast digitizers, but most of these modules are expensive and the most performing house very few channels. The recent progress of high speed Switch Capacitor Arrays (SCA) now permits offering sampling rates far above 1 GHz over 12 bits at low cost and low power consumption. The WaveCatcher board family has thus been developed for proposing an alternative to ADC-based digitizers (or even oscilloscopes). It is based on the SAMLONG SCAs developed since 2010 with the AMS CMOS 0.35-μm technology. All boards offer a wide DC-coupled dynamic range of 2.5 V (with adjustable offset) coded over 12 bits, a bandwidth of 500 MHz and a sampling rate ranging between 0.4 and 3.2 GS/s, which allows them to finely sample high speed signals like very short pulses. The sampling depth is of 1024 samples. The number of channels goes from 2 for the USB-powered version packaged in a friendly plastic box to 64 (optionally 72) for the version housed in an autonomous mini-crate. Thanks to the servo-controlled matrix structure of SAMLONG and the care taken in the board design, the sampling time precision is of the order of 5 ps rms, which permits using the system as a high-resolution TDC between any pair of channels, as this precision remains constant between chips and boards. The boards offer a lot of functionalities, like threshold-triggering on any channel and numerous trigger modes including coincidence. All system versions house a 480-Mbits/s USB interface permitting an easy connection to PC and a good readout speed. In parallel to hardware and firmware developments, we developed a powerful and user friendly acquisition software running on PC and transforming the latter into a 2 to 64-channel oscilloscope. It permits saving data files directly on disk, and is currently used in most WaveCatcher system applications. An increasing number of labs or companies are now using the WaveCatcher boards worldwide on their test benches or physics experiments.","container-title":"2014 19th IEEE-NPSS Real Time Conference","DOI":"10.1109/RTC.2014.7097545","event":"2014 19th IEEE-NPSS Real Time Conference","page":"1-8","source":"IEEE Xplore","title":"The WaveCatcher family of SCA-based 12-bit 3.2-GS/s fast digitizers","author":[{"family":"Breton","given":"Dominique"},{"family":"Delagnes","given":"Eric"},{"family":"Maalmi","given":"Jihane"},{"family":"Rusquart","given":"Pascal"}],"issued":{"date-parts":[["2014",5]]},"citation-key":"bretonWaveCatcherFamilySCAbased2014"}}],"schema":"https://github.com/citation-style-language/schema/raw/master/csl-citation.json"} </w:instrText>
      </w:r>
      <w:r w:rsidR="008C07BF">
        <w:fldChar w:fldCharType="separate"/>
      </w:r>
      <w:r w:rsidR="00AF08F0" w:rsidRPr="00AF08F0">
        <w:rPr>
          <w:rFonts w:cs="Times New Roman"/>
          <w:szCs w:val="24"/>
          <w:vertAlign w:val="superscript"/>
        </w:rPr>
        <w:t>41</w:t>
      </w:r>
      <w:r w:rsidR="008C07BF">
        <w:fldChar w:fldCharType="end"/>
      </w:r>
      <w:r w:rsidR="0004248D">
        <w:t xml:space="preserve"> An additional photodetector placed on the probe path can also be used to measure the probe </w:t>
      </w:r>
      <w:r w:rsidR="0004248D">
        <w:lastRenderedPageBreak/>
        <w:t>intensity. These measurements allow to normalize the Kerr signal by the probe intensity to compensate for fluctuations of the laser power and could be used to sort the data by pump fluence if the variations in the pump intensity were sufficiently large. Each detected signal is digitized. This approach was favored in this work as it has the advantage that the waveform is recorded on a shot by shot basis, allowing for more complex sorting and integration of the data.</w:t>
      </w:r>
    </w:p>
    <w:p w14:paraId="005803E8" w14:textId="77777777" w:rsidR="00107E6A" w:rsidRDefault="00107E6A" w:rsidP="00107E6A">
      <w:pPr>
        <w:keepNext/>
        <w:jc w:val="center"/>
      </w:pPr>
      <w:r>
        <w:rPr>
          <w:noProof/>
          <w:lang w:val="fr-CA" w:eastAsia="fr-CA"/>
        </w:rPr>
        <w:drawing>
          <wp:inline distT="0" distB="0" distL="0" distR="0" wp14:anchorId="0529A5B8" wp14:editId="38AB8B14">
            <wp:extent cx="3060000" cy="2672928"/>
            <wp:effectExtent l="0" t="0" r="7620" b="0"/>
            <wp:docPr id="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60000" cy="2672928"/>
                    </a:xfrm>
                    <a:prstGeom prst="rect">
                      <a:avLst/>
                    </a:prstGeom>
                  </pic:spPr>
                </pic:pic>
              </a:graphicData>
            </a:graphic>
          </wp:inline>
        </w:drawing>
      </w:r>
    </w:p>
    <w:p w14:paraId="31AA268F" w14:textId="1EA9F6CC" w:rsidR="00107E6A" w:rsidRDefault="00107E6A" w:rsidP="00107E6A">
      <w:pPr>
        <w:pStyle w:val="Lgende"/>
      </w:pPr>
      <w:r w:rsidRPr="000706E0">
        <w:rPr>
          <w:b/>
        </w:rPr>
        <w:t>FIG. 4.</w:t>
      </w:r>
      <w:r>
        <w:t xml:space="preserve"> (a) RF output waveforms of the balanced photodetector recorded before (blue solid line) and after (orange dotted line) excitation by the optical pump pulse. The difference between the two waveforms is a consequence of the demagnetization of the sample. (b) </w:t>
      </w:r>
      <w:r w:rsidRPr="008B2B10">
        <w:t>Normalized Kerr rotation</w:t>
      </w:r>
      <w:r>
        <w:t xml:space="preserve"> as a function of time delay for the same sample (green dot). The solid red line shows a bi-exponential fit of the data.</w:t>
      </w:r>
    </w:p>
    <w:p w14:paraId="5252376C" w14:textId="0A030A2D" w:rsidR="00C22D88" w:rsidRDefault="00890145">
      <w:r>
        <w:t>Fig.</w:t>
      </w:r>
      <w:r w:rsidR="0004248D">
        <w:t xml:space="preserve"> 4(a) shows two RF signal waveforms recorded for a single shot at positive (orange line) and negative (blue line) delays. To obtain a full demagnetization curve, we record such waveforms for each laser pulse while slowly and continuously varying the position of the delay stage. The position of the stage is recorded with the same frequency as the laser’s repetition rate, allowing to retrieve the actual delay position for each laser pulse. We perform such a delay scan for each of the opposite magnetization directions. Then, we extract the integral of the waveforms normalized by the incoming probe intensity as a function of delay (variable named I</w:t>
      </w:r>
      <w:r w:rsidR="0004248D">
        <w:rPr>
          <w:vertAlign w:val="superscript"/>
        </w:rPr>
        <w:t>+/-</w:t>
      </w:r>
      <w:r w:rsidR="0004248D">
        <w:t>(t) in the following). By taking the difference between the recorded intensities with the two magnetization directions, we can retrieve the amplitude of the change to the Kerr rotation:</w:t>
      </w:r>
    </w:p>
    <w:p w14:paraId="327BC013" w14:textId="76822555" w:rsidR="009A15CD" w:rsidRPr="0030793D" w:rsidRDefault="007768C3" w:rsidP="009A15CD">
      <w:pPr>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θ</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θ</m:t>
                      </m:r>
                    </m:e>
                    <m:sub>
                      <m:r>
                        <w:rPr>
                          <w:rFonts w:ascii="Cambria Math" w:hAnsi="Cambria Math"/>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t&lt;0</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t&lt;0</m:t>
                      </m:r>
                    </m:e>
                  </m:d>
                </m:den>
              </m:f>
              <m:r>
                <w:rPr>
                  <w:rFonts w:ascii="Cambria Math" w:hAnsi="Cambria Math"/>
                </w:rPr>
                <m:t>#(21)</m:t>
              </m:r>
            </m:e>
          </m:eqArr>
        </m:oMath>
      </m:oMathPara>
    </w:p>
    <w:p w14:paraId="20AA2F21" w14:textId="0FF6C8A5" w:rsidR="00C22D88" w:rsidRDefault="0004248D">
      <w:pPr>
        <w:rPr>
          <w:rFonts w:eastAsiaTheme="minorEastAsia"/>
        </w:rPr>
      </w:pPr>
      <w:r>
        <w:rPr>
          <w:rFonts w:eastAsiaTheme="minorEastAsia"/>
        </w:rPr>
        <w:t xml:space="preserve">This time trace </w:t>
      </w:r>
      <w:r w:rsidR="00890145">
        <w:rPr>
          <w:rFonts w:eastAsiaTheme="minorEastAsia"/>
        </w:rPr>
        <w:t>is shown in Fig.</w:t>
      </w:r>
      <w:r>
        <w:rPr>
          <w:rFonts w:eastAsiaTheme="minorEastAsia"/>
        </w:rPr>
        <w:t xml:space="preserve"> 4(b). To produce this curve, 200,000 shots were recorded (100,000 for each magnetization direction), within a total of only 40 s</w:t>
      </w:r>
      <w:r w:rsidR="008C07BF">
        <w:rPr>
          <w:rFonts w:eastAsiaTheme="minorEastAsia"/>
        </w:rPr>
        <w:t xml:space="preserve">. </w:t>
      </w:r>
      <w:r w:rsidR="00DA4C25">
        <w:rPr>
          <w:rFonts w:eastAsiaTheme="minorEastAsia"/>
        </w:rPr>
        <w:t xml:space="preserve">By fitting the curve with a </w:t>
      </w:r>
      <w:r w:rsidR="00DA4C25">
        <w:rPr>
          <w:rFonts w:eastAsiaTheme="minorEastAsia"/>
        </w:rPr>
        <w:lastRenderedPageBreak/>
        <w:t>typical expression used for transient demagnetization,</w:t>
      </w:r>
      <w:r w:rsidR="00DA4C25">
        <w:rPr>
          <w:rFonts w:eastAsiaTheme="minorEastAsia"/>
        </w:rPr>
        <w:fldChar w:fldCharType="begin"/>
      </w:r>
      <w:r w:rsidR="00AF08F0">
        <w:rPr>
          <w:rFonts w:eastAsiaTheme="minorEastAsia"/>
        </w:rPr>
        <w:instrText xml:space="preserve"> ADDIN ZOTERO_ITEM CSL_CITATION {"citationID":"QNrLMTsh","properties":{"formattedCitation":"\\super 42\\nosupersub{}","plainCitation":"42","noteIndex":0},"citationItems":[{"id":1161,"uris":["http://zotero.org/users/6323550/items/9GWDPNPH"],"itemData":{"id":1161,"type":"article-journal","container-title":"Physical Review B","DOI":"10.1103/PhysRevB.102.174437","ISSN":"2469-9950, 2469-9969","issue":"17","journalAbbreviation":"Phys. Rev. B","language":"en","page":"174437","source":"DOI.org (Crossref)","title":"Laser-induced ultrafast demagnetization and perpendicular magnetic anisotropy reduction in a Co 88 Tb 12 thin film with stripe domains","volume":"102","author":[{"family":"Hennes","given":"M."},{"family":"Merhe","given":"A."},{"family":"Liu","given":"X."},{"family":"Weder","given":"D."},{"family":"Schmising","given":"C. von Korff"},{"family":"Schneider","given":"M."},{"family":"Günther","given":"C. M."},{"family":"Mahieu","given":"B."},{"family":"Malinowski","given":"G."},{"family":"Hehn","given":"M."},{"family":"Lacour","given":"D."},{"family":"Capotondi","given":"F."},{"family":"Pedersoli","given":"E."},{"family":"Nikolov","given":"I. P."},{"family":"Chardonnet","given":"V."},{"family":"Jal","given":"E."},{"family":"Lüning","given":"J."},{"family":"Vodungbo","given":"B."}],"issued":{"date-parts":[["2020",11,24]]},"citation-key":"hennesLaserinducedUltrafastDemagnetization2020"}}],"schema":"https://github.com/citation-style-language/schema/raw/master/csl-citation.json"} </w:instrText>
      </w:r>
      <w:r w:rsidR="00DA4C25">
        <w:rPr>
          <w:rFonts w:eastAsiaTheme="minorEastAsia"/>
        </w:rPr>
        <w:fldChar w:fldCharType="separate"/>
      </w:r>
      <w:r w:rsidR="00AF08F0" w:rsidRPr="00AF08F0">
        <w:rPr>
          <w:rFonts w:cs="Times New Roman"/>
          <w:szCs w:val="24"/>
          <w:vertAlign w:val="superscript"/>
        </w:rPr>
        <w:t>42</w:t>
      </w:r>
      <w:r w:rsidR="00DA4C25">
        <w:rPr>
          <w:rFonts w:eastAsiaTheme="minorEastAsia"/>
        </w:rPr>
        <w:fldChar w:fldCharType="end"/>
      </w:r>
      <w:r w:rsidR="00DA4C25">
        <w:rPr>
          <w:rFonts w:eastAsiaTheme="minorEastAsia"/>
        </w:rPr>
        <w:t xml:space="preserve"> we find a demagnetization time of 187 ± 9 fs, in agreement with previous studies on this type of sample.</w:t>
      </w:r>
      <w:r w:rsidR="00DA4C25">
        <w:fldChar w:fldCharType="begin"/>
      </w:r>
      <w:r w:rsidR="00AF08F0">
        <w:instrText xml:space="preserve"> ADDIN ZOTERO_ITEM CSL_CITATION {"citationID":"38hhO3iD","properties":{"formattedCitation":"\\super 43\\nosupersub{}","plainCitation":"43","noteIndex":0},"citationItems":[{"id":11,"uris":["http://zotero.org/users/6323550/items/TNX4NZJS"],"itemData":{"id":11,"type":"article-journal","container-title":"Scientific Reports","DOI":"10.1038/srep04658","ISSN":"2045-2322","issue":"1","journalAbbreviation":"Sci. Rep.","language":"en","source":"Crossref","title":"Investigating the role of superdiffusive currents in laser induced demagnetization of ferromagnets with nanoscale magnetic domains","URL":"http://www.nature.com/articles/srep04658","volume":"4","author":[{"family":"Moisan","given":"N."},{"family":"Malinowski","given":"G."},{"family":"Mauchain","given":"J."},{"family":"Hehn","given":"M."},{"family":"Vodungbo","given":"B."},{"family":"Lüning","given":"J."},{"family":"Mangin","given":"S."},{"family":"Fullerton","given":"E. E."},{"family":"Thiaville","given":"A."}],"accessed":{"date-parts":[["2019",11,25]]},"issued":{"date-parts":[["2015",5]]},"citation-key":"moisanInvestigatingRoleSuperdiffusive2015"}}],"schema":"https://github.com/citation-style-language/schema/raw/master/csl-citation.json"} </w:instrText>
      </w:r>
      <w:r w:rsidR="00DA4C25">
        <w:fldChar w:fldCharType="separate"/>
      </w:r>
      <w:r w:rsidR="00AF08F0" w:rsidRPr="00AF08F0">
        <w:rPr>
          <w:rFonts w:cs="Times New Roman"/>
          <w:szCs w:val="24"/>
          <w:vertAlign w:val="superscript"/>
        </w:rPr>
        <w:t>43</w:t>
      </w:r>
      <w:r w:rsidR="00DA4C25">
        <w:fldChar w:fldCharType="end"/>
      </w:r>
      <w:r w:rsidR="00DA4C25">
        <w:t xml:space="preserve"> </w:t>
      </w:r>
      <w:r w:rsidR="008C7AC2">
        <w:t>It should be noted</w:t>
      </w:r>
      <w:r w:rsidR="00DA4C25">
        <w:t xml:space="preserve"> that </w:t>
      </w:r>
      <w:r w:rsidR="00DA4C25">
        <w:rPr>
          <w:rFonts w:eastAsiaTheme="minorEastAsia"/>
        </w:rPr>
        <w:t>studies are ongoing to define whether</w:t>
      </w:r>
      <w:r w:rsidR="00DA4C25">
        <w:t xml:space="preserve"> Kerr rotation </w:t>
      </w:r>
      <w:r w:rsidR="00DA4C25">
        <w:rPr>
          <w:rFonts w:eastAsiaTheme="minorEastAsia"/>
        </w:rPr>
        <w:t>measurements constit</w:t>
      </w:r>
      <w:r w:rsidR="001702F1">
        <w:rPr>
          <w:rFonts w:eastAsiaTheme="minorEastAsia"/>
        </w:rPr>
        <w:t>ute a pure representation of the ultrafast</w:t>
      </w:r>
      <w:r w:rsidR="00DA4C25">
        <w:rPr>
          <w:rFonts w:eastAsiaTheme="minorEastAsia"/>
        </w:rPr>
        <w:t xml:space="preserve"> magnetization dynamics</w:t>
      </w:r>
      <w:r w:rsidR="009A15CD">
        <w:rPr>
          <w:rFonts w:eastAsiaTheme="minorEastAsia"/>
        </w:rPr>
        <w:t>.</w:t>
      </w:r>
      <w:r>
        <w:fldChar w:fldCharType="begin"/>
      </w:r>
      <w:r w:rsidR="00561CD4">
        <w:instrText xml:space="preserve"> ADDIN ZOTERO_ITEM CSL_CITATION {"citationID":"wV3JdG11","properties":{"formattedCitation":"\\super 18,19\\nosupersub{}","plainCitation":"18,19","noteIndex":0},"citationItems":[{"id":96,"uris":["http://zotero.org/users/6323550/items/5SU3ZXRQ"],"itemData":{"id":96,"type":"article-journal","abstract":"We discuss fundamental aspects of laser-induced ultrafast demagnetization probed by the time-resolved magneto-optical Kerr effect (MOKE). Studying thin Fe films on MgO substrate in the absence of electronic transport, we demonstrate how to disentangle pump-induced variations of magnetization and magneto-optical coefficients. We provide a mathematical formalism for retrieving genuine laser-induced magnetization dynamics and discuss its applicability in real experimental situations. We further stress the importance of temporal resolution achieved in the experiments and argue that measurements of both time-resolved MOKE rotation and ellipticity are needed for the correct assessment of magnetization dynamics on sub-picosecond timescales. The framework developed here sheds light onto the details of the time-resolved MOKE technique and contributes to the understanding of the interplay between ultrafast laser-induced optical and magnetic effects.","container-title":"Journal of Physics: Condensed Matter","DOI":"10.1088/1361-648X/aa63c6","ISSN":"0953-8984","issue":"17","journalAbbreviation":"J. Phys. Condens. Matter","page":"174002","source":"Institute of Physics","title":"Analysis of the time-resolved magneto-optical Kerr effect for ultrafast magnetization dynamics in ferromagnetic thin films","volume":"29","author":[{"family":"Razdolski","given":"I."},{"family":"Alekhin","given":"A."},{"family":"Martens","given":"U."},{"family":"Bürstel","given":"D."},{"family":"Diesing","given":"D."},{"family":"Münzenberg","given":"M."},{"family":"Bovensiepen","given":"U."},{"family":"Melnikov","given":"A."}],"issued":{"date-parts":[["2017"]]},"citation-key":"razdolskiAnalysisTimeresolvedMagnetooptical2017"}},{"id":1275,"uris":["http://zotero.org/users/6323550/items/VWKUYMWR"],"itemData":{"id":1275,"type":"article-journal","container-title":"Physical Review B","DOI":"10.1103/PhysRevB.87.174437","ISSN":"1098-0121, 1550-235X","issue":"17","journalAbbreviation":"Phys. Rev. B","language":"en","page":"174437","source":"DOI.org (Crossref)","title":"Measurement of the magneto-optical response of Fe and CrO 2 epitaxial films by pump-probe spectroscopy: Evidence for spin-charge separation","title-short":"Measurement of the magneto-optical response of Fe and CrO 2 epitaxial films by pump-probe spectroscopy","volume":"87","author":[{"family":"Carpene","given":"E."},{"family":"Boschini","given":"F."},{"family":"Hedayat","given":"H."},{"family":"Piovera","given":"C."},{"family":"Dallera","given":"C."},{"family":"Puppin","given":"E."},{"family":"Mansurova","given":"M."},{"family":"Münzenberg","given":"M."},{"family":"Zhang","given":"X."},{"family":"Gupta","given":"A."}],"issued":{"date-parts":[["2013",5,31]]},"citation-key":"carpeneMeasurementMagnetoopticalResponse2013"}}],"schema":"https://github.com/citation-style-language/schema/raw/master/csl-citation.json"} </w:instrText>
      </w:r>
      <w:r>
        <w:fldChar w:fldCharType="separate"/>
      </w:r>
      <w:r w:rsidR="00232C0D" w:rsidRPr="00232C0D">
        <w:rPr>
          <w:rFonts w:cs="Times New Roman"/>
          <w:szCs w:val="24"/>
          <w:vertAlign w:val="superscript"/>
        </w:rPr>
        <w:t>18,19</w:t>
      </w:r>
      <w:r>
        <w:fldChar w:fldCharType="end"/>
      </w:r>
      <w:r>
        <w:rPr>
          <w:rFonts w:eastAsiaTheme="minorEastAsia"/>
        </w:rPr>
        <w:t xml:space="preserve"> </w:t>
      </w:r>
    </w:p>
    <w:p w14:paraId="3BDED4CA" w14:textId="77777777" w:rsidR="00C22D88" w:rsidRDefault="0004248D">
      <w:pPr>
        <w:pStyle w:val="Titre1"/>
      </w:pPr>
      <w:r>
        <w:t>Conclusion</w:t>
      </w:r>
    </w:p>
    <w:p w14:paraId="00B3AAD1" w14:textId="441549BC" w:rsidR="0021448F" w:rsidRPr="00B51388" w:rsidRDefault="0028572D" w:rsidP="000D7050">
      <w:r>
        <w:t>The Jones formalism is</w:t>
      </w:r>
      <w:r w:rsidR="0004248D">
        <w:t xml:space="preserve"> used to derive mathematical expressions to analyze the signal measured from different MOKE setups and define the optimal orientation of their optical components. When a modulator is used, it is found that the Kerr ellipticity and rotation can be measured directly by looking at the first or second harmonic of </w:t>
      </w:r>
      <w:r w:rsidR="00863EC4">
        <w:t xml:space="preserve">the modulating frequency of </w:t>
      </w:r>
      <w:r w:rsidR="0004248D">
        <w:t>the signal, respectively, in both analyzer-based and polarizing beamsplitter-based detection schemes</w:t>
      </w:r>
      <w:r w:rsidR="0004248D" w:rsidRPr="00565C18">
        <w:t xml:space="preserve">. Additionally, we demonstrate, through the </w:t>
      </w:r>
      <w:r w:rsidRPr="00565C18">
        <w:t>theoretical analysis</w:t>
      </w:r>
      <w:r w:rsidR="0004248D" w:rsidRPr="00565C18">
        <w:t xml:space="preserve"> and the experimental results, that the polarizing beamsplitter-based setup improves the intensity of the signal by a factor of two. </w:t>
      </w:r>
      <w:r w:rsidR="002D550F" w:rsidRPr="00565C18">
        <w:t>As a result</w:t>
      </w:r>
      <w:r w:rsidR="0004248D" w:rsidRPr="00565C18">
        <w:t>,</w:t>
      </w:r>
      <w:r w:rsidR="002D550F" w:rsidRPr="00565C18">
        <w:t xml:space="preserve"> and because the use of balanced photodetectors helps reduce the noise,</w:t>
      </w:r>
      <w:r w:rsidR="002D550F" w:rsidRPr="000D7050">
        <w:t xml:space="preserve"> the signal-to-noise ratio</w:t>
      </w:r>
      <w:r w:rsidR="002D550F" w:rsidRPr="00565C18">
        <w:t xml:space="preserve"> is demonstrated to increase by </w:t>
      </w:r>
      <w:r w:rsidR="00565C18" w:rsidRPr="00565C18">
        <w:t xml:space="preserve">at least </w:t>
      </w:r>
      <w:r w:rsidR="00F10611">
        <w:t>150%</w:t>
      </w:r>
      <w:r w:rsidR="002D550F" w:rsidRPr="00565C18">
        <w:t xml:space="preserve"> compared to the analyzer-based detection scheme</w:t>
      </w:r>
      <w:r w:rsidR="0004248D" w:rsidRPr="00565C18">
        <w:t xml:space="preserve">. Furthermore, it </w:t>
      </w:r>
      <w:r w:rsidR="00050D91" w:rsidRPr="00565C18">
        <w:t>is</w:t>
      </w:r>
      <w:r w:rsidR="0004248D" w:rsidRPr="00565C18">
        <w:t xml:space="preserve"> shown that the polarizing beamsplitter-based setup is also suitable for measuring the Kerr rotation without the use of a modulator, which can be advantageous for</w:t>
      </w:r>
      <w:r>
        <w:t xml:space="preserve"> </w:t>
      </w:r>
      <w:r w:rsidR="0004248D">
        <w:t>pulsed laser sources</w:t>
      </w:r>
      <w:r>
        <w:t xml:space="preserve"> with low repetition rates</w:t>
      </w:r>
      <w:r w:rsidR="0004248D">
        <w:t>. In contrast, equations show that the Kerr rotation cannot be isolated with</w:t>
      </w:r>
      <w:r w:rsidR="00050D91">
        <w:t xml:space="preserve"> an</w:t>
      </w:r>
      <w:r w:rsidR="0004248D">
        <w:t xml:space="preserve"> analyzer-based setup. In that case, the only configuration that allows for purely magneto-optical measurements consists of placing the optical axis of the analyzer at 90</w:t>
      </w:r>
      <w:r w:rsidR="0004248D">
        <w:rPr>
          <w:rFonts w:ascii="Symbol" w:eastAsia="Symbol" w:hAnsi="Symbol" w:cs="Symbol"/>
        </w:rPr>
        <w:t></w:t>
      </w:r>
      <w:r w:rsidR="0004248D">
        <w:t xml:space="preserve"> with respect to the incident polarization.</w:t>
      </w:r>
      <w:r w:rsidR="00AF08F0">
        <w:t xml:space="preserve"> Importantly, we demonstrate that reflections on mirrors can be detrimental to the independent measurement of Kerr rotation and ellipticity</w:t>
      </w:r>
      <w:r w:rsidR="000D27CD">
        <w:t xml:space="preserve"> and should be carefully considered in the design of MOKE setups</w:t>
      </w:r>
      <w:r w:rsidR="00AF08F0">
        <w:t>.</w:t>
      </w:r>
      <w:r w:rsidR="0004248D">
        <w:t xml:space="preserve"> </w:t>
      </w:r>
      <w:r>
        <w:t>To assess the applicability of the optimal setup configuration</w:t>
      </w:r>
      <w:r w:rsidR="0004248D">
        <w:t xml:space="preserve">, time-resolved measurements of laser-induced ultrafast demagnetization from a kHz laser system </w:t>
      </w:r>
      <w:r>
        <w:t>are recorded</w:t>
      </w:r>
      <w:r w:rsidR="0004248D">
        <w:t>. The high signal-to-noise ratio offered by the balanced photodetec</w:t>
      </w:r>
      <w:r>
        <w:t>tors allows</w:t>
      </w:r>
      <w:r w:rsidR="0004248D">
        <w:t xml:space="preserve"> for sensitive, single-shot measurements of the Kerr rotation for each delay, leading to a fast acquisition time.</w:t>
      </w:r>
      <w:r>
        <w:t xml:space="preserve"> </w:t>
      </w:r>
      <w:r w:rsidRPr="00C51DFD">
        <w:t xml:space="preserve">This illustrates </w:t>
      </w:r>
      <w:r w:rsidR="000634A0" w:rsidRPr="00C51DFD">
        <w:t>how</w:t>
      </w:r>
      <w:r w:rsidRPr="00C51DFD">
        <w:t xml:space="preserve"> the general expressions presented in this work </w:t>
      </w:r>
      <w:r w:rsidR="000634A0" w:rsidRPr="00C51DFD">
        <w:t>can serve as</w:t>
      </w:r>
      <w:r w:rsidRPr="00C51DFD">
        <w:t xml:space="preserve"> a valuable tool to guide the design of future MOKE setups</w:t>
      </w:r>
      <w:r w:rsidR="00C51DFD" w:rsidRPr="00C51DFD">
        <w:t xml:space="preserve"> </w:t>
      </w:r>
      <w:r w:rsidR="00093A3A" w:rsidRPr="00C51DFD">
        <w:t xml:space="preserve">by </w:t>
      </w:r>
      <w:r w:rsidR="00C51DFD" w:rsidRPr="00C51DFD">
        <w:t>revealing</w:t>
      </w:r>
      <w:r w:rsidR="00093A3A" w:rsidRPr="00C51DFD">
        <w:t xml:space="preserve"> the optimal experimental parameters </w:t>
      </w:r>
      <w:r w:rsidR="00C51DFD" w:rsidRPr="00C51DFD">
        <w:t xml:space="preserve">for the measurement of </w:t>
      </w:r>
      <w:r w:rsidR="00093A3A" w:rsidRPr="00C51DFD">
        <w:t>any component of the complex Kerr angle</w:t>
      </w:r>
      <w:r w:rsidR="00C51DFD" w:rsidRPr="00C51DFD">
        <w:t>s</w:t>
      </w:r>
      <w:r w:rsidR="00093A3A" w:rsidRPr="00C51DFD">
        <w:t>.</w:t>
      </w:r>
    </w:p>
    <w:p w14:paraId="14BFF0BB" w14:textId="0C502126" w:rsidR="00966DCD" w:rsidRDefault="00966DCD">
      <w:pPr>
        <w:pStyle w:val="Titre1"/>
        <w:numPr>
          <w:ilvl w:val="0"/>
          <w:numId w:val="0"/>
        </w:numPr>
      </w:pPr>
      <w:r>
        <w:t>Supplementary Material</w:t>
      </w:r>
    </w:p>
    <w:p w14:paraId="63B2661C" w14:textId="150F134B" w:rsidR="00966DCD" w:rsidRPr="00966DCD" w:rsidRDefault="00B77E4E" w:rsidP="00966DCD">
      <w:r>
        <w:t>S</w:t>
      </w:r>
      <w:r w:rsidR="00966DCD">
        <w:t>upplementary material</w:t>
      </w:r>
      <w:r>
        <w:t>s contain</w:t>
      </w:r>
      <w:r w:rsidR="00966DCD">
        <w:t xml:space="preserve"> </w:t>
      </w:r>
      <w:r>
        <w:t>a detailed example of the matrix calculation for the optimized modulator-analyzer setup. T</w:t>
      </w:r>
      <w:r w:rsidR="00966DCD">
        <w:t>he</w:t>
      </w:r>
      <w:r w:rsidR="00AF2652">
        <w:t xml:space="preserve"> analytic</w:t>
      </w:r>
      <w:r w:rsidR="00966DCD">
        <w:t xml:space="preserve"> </w:t>
      </w:r>
      <w:r w:rsidR="00AF2652">
        <w:t>description</w:t>
      </w:r>
      <w:r w:rsidR="00966DCD">
        <w:t xml:space="preserve"> of the PBS setup with the half-waveplate </w:t>
      </w:r>
      <w:r w:rsidR="00966DCD">
        <w:lastRenderedPageBreak/>
        <w:t>replaced by a quarter-waveplate for Kerr ellipticity measurements</w:t>
      </w:r>
      <w:r>
        <w:t xml:space="preserve"> is also presented</w:t>
      </w:r>
      <w:r w:rsidR="00966DCD">
        <w:t>.</w:t>
      </w:r>
      <w:r w:rsidR="0021448F">
        <w:t xml:space="preserve"> </w:t>
      </w:r>
      <w:r w:rsidR="000D27CD">
        <w:t>Furthermore, a thorough description of the effect of mirror reflections on the measured MOKE signal is included.</w:t>
      </w:r>
    </w:p>
    <w:p w14:paraId="0DA497FB" w14:textId="4DD23820" w:rsidR="00C22D88" w:rsidRDefault="007E337B">
      <w:pPr>
        <w:pStyle w:val="Titre1"/>
        <w:numPr>
          <w:ilvl w:val="0"/>
          <w:numId w:val="0"/>
        </w:numPr>
      </w:pPr>
      <w:r>
        <w:t>Acknowledgements</w:t>
      </w:r>
    </w:p>
    <w:p w14:paraId="7E673AA4" w14:textId="337E9975" w:rsidR="00C22D88" w:rsidRDefault="007E337B">
      <w:r w:rsidRPr="007E337B">
        <w:t xml:space="preserve">This work was supported by the </w:t>
      </w:r>
      <w:proofErr w:type="spellStart"/>
      <w:r w:rsidR="0004248D" w:rsidRPr="007E337B">
        <w:t>Agence</w:t>
      </w:r>
      <w:proofErr w:type="spellEnd"/>
      <w:r w:rsidR="0004248D" w:rsidRPr="007E337B">
        <w:t xml:space="preserve"> </w:t>
      </w:r>
      <w:proofErr w:type="spellStart"/>
      <w:r w:rsidR="0004248D" w:rsidRPr="007E337B">
        <w:t>nationale</w:t>
      </w:r>
      <w:proofErr w:type="spellEnd"/>
      <w:r w:rsidR="0004248D" w:rsidRPr="007E337B">
        <w:t xml:space="preserve"> de la recher</w:t>
      </w:r>
      <w:r w:rsidRPr="007E337B">
        <w:t>che (ANR) (ANR-15-CE24-0009-03),</w:t>
      </w:r>
      <w:r w:rsidR="0004248D" w:rsidRPr="007E337B">
        <w:t xml:space="preserve"> </w:t>
      </w:r>
      <w:proofErr w:type="spellStart"/>
      <w:r w:rsidR="0004248D" w:rsidRPr="007E337B">
        <w:t>Investissements</w:t>
      </w:r>
      <w:proofErr w:type="spellEnd"/>
      <w:r w:rsidR="0004248D" w:rsidRPr="007E337B">
        <w:t xml:space="preserve"> </w:t>
      </w:r>
      <w:proofErr w:type="spellStart"/>
      <w:r w:rsidR="0004248D" w:rsidRPr="007E337B">
        <w:t>d’Avenir</w:t>
      </w:r>
      <w:proofErr w:type="spellEnd"/>
      <w:r w:rsidR="0004248D" w:rsidRPr="007E337B">
        <w:t xml:space="preserve"> of </w:t>
      </w:r>
      <w:proofErr w:type="spellStart"/>
      <w:r w:rsidR="0004248D" w:rsidRPr="007E337B">
        <w:t>Lab</w:t>
      </w:r>
      <w:r w:rsidRPr="007E337B">
        <w:t>Ex</w:t>
      </w:r>
      <w:proofErr w:type="spellEnd"/>
      <w:r w:rsidRPr="007E337B">
        <w:t xml:space="preserve"> PALM (ANR-10-LABX-0039-PALM),</w:t>
      </w:r>
      <w:r w:rsidR="0004248D" w:rsidRPr="007E337B">
        <w:t xml:space="preserve"> CN</w:t>
      </w:r>
      <w:r w:rsidRPr="007E337B">
        <w:t>RS-MOMENTUM,</w:t>
      </w:r>
      <w:r w:rsidR="0004248D" w:rsidRPr="007E337B">
        <w:t xml:space="preserve"> CNRS-IEA</w:t>
      </w:r>
      <w:r w:rsidR="00232C0D" w:rsidRPr="007E337B">
        <w:t xml:space="preserve"> STEROID</w:t>
      </w:r>
      <w:r w:rsidRPr="007E337B">
        <w:t>, and the</w:t>
      </w:r>
      <w:r w:rsidR="0004248D" w:rsidRPr="007E337B">
        <w:t xml:space="preserve"> Natural Sciences and Engineering Research Council of Canada (NSERC).</w:t>
      </w:r>
    </w:p>
    <w:p w14:paraId="5941AA33" w14:textId="6FFAE5C1" w:rsidR="00C22D88" w:rsidRDefault="00232C0D">
      <w:pPr>
        <w:pStyle w:val="Titre1"/>
        <w:numPr>
          <w:ilvl w:val="0"/>
          <w:numId w:val="0"/>
        </w:numPr>
      </w:pPr>
      <w:r>
        <w:t>Author Declarations</w:t>
      </w:r>
    </w:p>
    <w:p w14:paraId="074D1EE5" w14:textId="2D9E045C" w:rsidR="007E337B" w:rsidRPr="007E337B" w:rsidRDefault="007E337B" w:rsidP="007E337B">
      <w:pPr>
        <w:pStyle w:val="Titre2"/>
        <w:numPr>
          <w:ilvl w:val="0"/>
          <w:numId w:val="0"/>
        </w:numPr>
        <w:ind w:left="576" w:hanging="576"/>
      </w:pPr>
      <w:r>
        <w:t>Conflict of Interest</w:t>
      </w:r>
    </w:p>
    <w:p w14:paraId="472B53D9" w14:textId="65BF232F" w:rsidR="00C22D88" w:rsidRDefault="0004248D">
      <w:r>
        <w:t>The authors declare no conflicts of interest.</w:t>
      </w:r>
    </w:p>
    <w:p w14:paraId="70B59F82" w14:textId="4257792E" w:rsidR="007E337B" w:rsidRDefault="007E337B" w:rsidP="007E337B">
      <w:pPr>
        <w:pStyle w:val="Titre1"/>
        <w:numPr>
          <w:ilvl w:val="0"/>
          <w:numId w:val="0"/>
        </w:numPr>
        <w:ind w:left="432" w:hanging="432"/>
      </w:pPr>
      <w:r>
        <w:t>Data Availability</w:t>
      </w:r>
    </w:p>
    <w:p w14:paraId="119CADDA" w14:textId="7B920B4B" w:rsidR="007E337B" w:rsidRPr="007E337B" w:rsidRDefault="007E337B" w:rsidP="007E337B">
      <w:r w:rsidRPr="007E337B">
        <w:t>The data that support the findings of this study are available from the corresponding author upon reasonable request.</w:t>
      </w:r>
    </w:p>
    <w:p w14:paraId="643C8632" w14:textId="77777777" w:rsidR="00C22D88" w:rsidRDefault="0004248D">
      <w:pPr>
        <w:pStyle w:val="Titre1"/>
        <w:numPr>
          <w:ilvl w:val="0"/>
          <w:numId w:val="0"/>
        </w:numPr>
      </w:pPr>
      <w:r>
        <w:t>References</w:t>
      </w:r>
    </w:p>
    <w:p w14:paraId="5063CB6F" w14:textId="77777777" w:rsidR="00AF08F0" w:rsidRPr="00AF08F0" w:rsidRDefault="0004248D" w:rsidP="00AF08F0">
      <w:pPr>
        <w:pStyle w:val="Bibliographie"/>
        <w:rPr>
          <w:rFonts w:cs="Times New Roman"/>
          <w:sz w:val="24"/>
          <w:szCs w:val="24"/>
        </w:rPr>
      </w:pPr>
      <w:r>
        <w:fldChar w:fldCharType="begin"/>
      </w:r>
      <w:r w:rsidR="00233374">
        <w:instrText xml:space="preserve"> ADDIN ZOTERO_BIBL {"uncited":[],"omitted":[],"custom":[]} CSL_BIBLIOGRAPHY </w:instrText>
      </w:r>
      <w:r>
        <w:fldChar w:fldCharType="separate"/>
      </w:r>
      <w:r w:rsidR="00AF08F0" w:rsidRPr="00AF08F0">
        <w:rPr>
          <w:rFonts w:cs="Times New Roman"/>
          <w:sz w:val="24"/>
          <w:szCs w:val="24"/>
          <w:vertAlign w:val="superscript"/>
        </w:rPr>
        <w:t>1</w:t>
      </w:r>
      <w:r w:rsidR="00AF08F0" w:rsidRPr="00AF08F0">
        <w:rPr>
          <w:rFonts w:cs="Times New Roman"/>
          <w:sz w:val="24"/>
          <w:szCs w:val="24"/>
        </w:rPr>
        <w:t xml:space="preserve"> J. Kerr, Lond. Edinb. Dublin Philos. Mag. J. Sci. </w:t>
      </w:r>
      <w:r w:rsidR="00AF08F0" w:rsidRPr="00AF08F0">
        <w:rPr>
          <w:rFonts w:cs="Times New Roman"/>
          <w:b/>
          <w:bCs/>
          <w:sz w:val="24"/>
          <w:szCs w:val="24"/>
        </w:rPr>
        <w:t>3</w:t>
      </w:r>
      <w:r w:rsidR="00AF08F0" w:rsidRPr="00AF08F0">
        <w:rPr>
          <w:rFonts w:cs="Times New Roman"/>
          <w:sz w:val="24"/>
          <w:szCs w:val="24"/>
        </w:rPr>
        <w:t>, 321 (1877).</w:t>
      </w:r>
    </w:p>
    <w:p w14:paraId="1F804103"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2</w:t>
      </w:r>
      <w:r w:rsidRPr="00AF08F0">
        <w:rPr>
          <w:rFonts w:cs="Times New Roman"/>
          <w:sz w:val="24"/>
          <w:szCs w:val="24"/>
        </w:rPr>
        <w:t xml:space="preserve"> R. Schäfer and J. McCord, in </w:t>
      </w:r>
      <w:r w:rsidRPr="00AF08F0">
        <w:rPr>
          <w:rFonts w:cs="Times New Roman"/>
          <w:i/>
          <w:iCs/>
          <w:sz w:val="24"/>
          <w:szCs w:val="24"/>
        </w:rPr>
        <w:t>Magnetic Measurement Techniques for Materials Characterization</w:t>
      </w:r>
      <w:r w:rsidRPr="00AF08F0">
        <w:rPr>
          <w:rFonts w:cs="Times New Roman"/>
          <w:sz w:val="24"/>
          <w:szCs w:val="24"/>
        </w:rPr>
        <w:t>, edited by V. Franco and B. Dodrill (Springer International Publishing, Cham, 2021), pp. 171–229.</w:t>
      </w:r>
    </w:p>
    <w:p w14:paraId="164AC1D8"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3</w:t>
      </w:r>
      <w:r w:rsidRPr="00AF08F0">
        <w:rPr>
          <w:rFonts w:cs="Times New Roman"/>
          <w:sz w:val="24"/>
          <w:szCs w:val="24"/>
        </w:rPr>
        <w:t xml:space="preserve"> E.R. Moog and S.D. Bader, Superlattices Microstruct. </w:t>
      </w:r>
      <w:r w:rsidRPr="00AF08F0">
        <w:rPr>
          <w:rFonts w:cs="Times New Roman"/>
          <w:b/>
          <w:bCs/>
          <w:sz w:val="24"/>
          <w:szCs w:val="24"/>
        </w:rPr>
        <w:t>1</w:t>
      </w:r>
      <w:r w:rsidRPr="00AF08F0">
        <w:rPr>
          <w:rFonts w:cs="Times New Roman"/>
          <w:sz w:val="24"/>
          <w:szCs w:val="24"/>
        </w:rPr>
        <w:t>, 543 (1985).</w:t>
      </w:r>
    </w:p>
    <w:p w14:paraId="4CFB4652"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4</w:t>
      </w:r>
      <w:r w:rsidRPr="00AF08F0">
        <w:rPr>
          <w:rFonts w:cs="Times New Roman"/>
          <w:sz w:val="24"/>
          <w:szCs w:val="24"/>
        </w:rPr>
        <w:t xml:space="preserve"> M.R. Pufall, C. Platt, and A. Berger, J. Appl. Phys. </w:t>
      </w:r>
      <w:r w:rsidRPr="00AF08F0">
        <w:rPr>
          <w:rFonts w:cs="Times New Roman"/>
          <w:b/>
          <w:bCs/>
          <w:sz w:val="24"/>
          <w:szCs w:val="24"/>
        </w:rPr>
        <w:t>85</w:t>
      </w:r>
      <w:r w:rsidRPr="00AF08F0">
        <w:rPr>
          <w:rFonts w:cs="Times New Roman"/>
          <w:sz w:val="24"/>
          <w:szCs w:val="24"/>
        </w:rPr>
        <w:t>, 4818 (1999).</w:t>
      </w:r>
    </w:p>
    <w:p w14:paraId="5EC5A33C"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5</w:t>
      </w:r>
      <w:r w:rsidRPr="00AF08F0">
        <w:rPr>
          <w:rFonts w:cs="Times New Roman"/>
          <w:sz w:val="24"/>
          <w:szCs w:val="24"/>
        </w:rPr>
        <w:t xml:space="preserve"> S. Maat, L. Shen, C. Hou, H. Fujiwara, and G.J. Mankey, J. Appl. Phys. </w:t>
      </w:r>
      <w:r w:rsidRPr="00AF08F0">
        <w:rPr>
          <w:rFonts w:cs="Times New Roman"/>
          <w:b/>
          <w:bCs/>
          <w:sz w:val="24"/>
          <w:szCs w:val="24"/>
        </w:rPr>
        <w:t>85</w:t>
      </w:r>
      <w:r w:rsidRPr="00AF08F0">
        <w:rPr>
          <w:rFonts w:cs="Times New Roman"/>
          <w:sz w:val="24"/>
          <w:szCs w:val="24"/>
        </w:rPr>
        <w:t>, 1658 (1999).</w:t>
      </w:r>
    </w:p>
    <w:p w14:paraId="5F1420C4"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6</w:t>
      </w:r>
      <w:r w:rsidRPr="00AF08F0">
        <w:rPr>
          <w:rFonts w:cs="Times New Roman"/>
          <w:sz w:val="24"/>
          <w:szCs w:val="24"/>
        </w:rPr>
        <w:t xml:space="preserve"> Y. Guan, T. Koyama, and D. Chiba, AIP Adv. </w:t>
      </w:r>
      <w:r w:rsidRPr="00AF08F0">
        <w:rPr>
          <w:rFonts w:cs="Times New Roman"/>
          <w:b/>
          <w:bCs/>
          <w:sz w:val="24"/>
          <w:szCs w:val="24"/>
        </w:rPr>
        <w:t>7</w:t>
      </w:r>
      <w:r w:rsidRPr="00AF08F0">
        <w:rPr>
          <w:rFonts w:cs="Times New Roman"/>
          <w:sz w:val="24"/>
          <w:szCs w:val="24"/>
        </w:rPr>
        <w:t>, 085123 (2017).</w:t>
      </w:r>
    </w:p>
    <w:p w14:paraId="2239F598"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7</w:t>
      </w:r>
      <w:r w:rsidRPr="00AF08F0">
        <w:rPr>
          <w:rFonts w:cs="Times New Roman"/>
          <w:sz w:val="24"/>
          <w:szCs w:val="24"/>
        </w:rPr>
        <w:t xml:space="preserve"> A. Neudert, J. McCord, R. Schäfer, and L. Schultz, J. Appl. Phys. </w:t>
      </w:r>
      <w:r w:rsidRPr="00AF08F0">
        <w:rPr>
          <w:rFonts w:cs="Times New Roman"/>
          <w:b/>
          <w:bCs/>
          <w:sz w:val="24"/>
          <w:szCs w:val="24"/>
        </w:rPr>
        <w:t>97</w:t>
      </w:r>
      <w:r w:rsidRPr="00AF08F0">
        <w:rPr>
          <w:rFonts w:cs="Times New Roman"/>
          <w:sz w:val="24"/>
          <w:szCs w:val="24"/>
        </w:rPr>
        <w:t>, 10E701 (2005).</w:t>
      </w:r>
    </w:p>
    <w:p w14:paraId="248F7B66"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8</w:t>
      </w:r>
      <w:r w:rsidRPr="00AF08F0">
        <w:rPr>
          <w:rFonts w:cs="Times New Roman"/>
          <w:sz w:val="24"/>
          <w:szCs w:val="24"/>
        </w:rPr>
        <w:t xml:space="preserve"> D. Jenkins, W. Clegg, J. Windmill, S. Edmund, P. Davey, D. Newman, C.D. Wright, M. Loze, M. Armand, R. Atkinson, B. Hendren, and P. Nutter, Microsyst. Technol. </w:t>
      </w:r>
      <w:r w:rsidRPr="00AF08F0">
        <w:rPr>
          <w:rFonts w:cs="Times New Roman"/>
          <w:b/>
          <w:bCs/>
          <w:sz w:val="24"/>
          <w:szCs w:val="24"/>
        </w:rPr>
        <w:t>10</w:t>
      </w:r>
      <w:r w:rsidRPr="00AF08F0">
        <w:rPr>
          <w:rFonts w:cs="Times New Roman"/>
          <w:sz w:val="24"/>
          <w:szCs w:val="24"/>
        </w:rPr>
        <w:t>, 66 (2003).</w:t>
      </w:r>
    </w:p>
    <w:p w14:paraId="2F7DADDB"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9</w:t>
      </w:r>
      <w:r w:rsidRPr="00AF08F0">
        <w:rPr>
          <w:rFonts w:cs="Times New Roman"/>
          <w:sz w:val="24"/>
          <w:szCs w:val="24"/>
        </w:rPr>
        <w:t xml:space="preserve"> A. Hirohata, K. Yamada, Y. Nakatani, I.-L. Prejbeanu, B. Diény, P. Pirro, and B. Hillebrands, J. Magn. Magn. Mater. </w:t>
      </w:r>
      <w:r w:rsidRPr="00AF08F0">
        <w:rPr>
          <w:rFonts w:cs="Times New Roman"/>
          <w:b/>
          <w:bCs/>
          <w:sz w:val="24"/>
          <w:szCs w:val="24"/>
        </w:rPr>
        <w:t>509</w:t>
      </w:r>
      <w:r w:rsidRPr="00AF08F0">
        <w:rPr>
          <w:rFonts w:cs="Times New Roman"/>
          <w:sz w:val="24"/>
          <w:szCs w:val="24"/>
        </w:rPr>
        <w:t>, 166711 (2020).</w:t>
      </w:r>
    </w:p>
    <w:p w14:paraId="03836E13"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10</w:t>
      </w:r>
      <w:r w:rsidRPr="00AF08F0">
        <w:rPr>
          <w:rFonts w:cs="Times New Roman"/>
          <w:sz w:val="24"/>
          <w:szCs w:val="24"/>
        </w:rPr>
        <w:t xml:space="preserve"> E. Beaurepaire, J.-C. Merle, A. Daunois, and J.-Y. Bigot, Phys. Rev. Lett. </w:t>
      </w:r>
      <w:r w:rsidRPr="00AF08F0">
        <w:rPr>
          <w:rFonts w:cs="Times New Roman"/>
          <w:b/>
          <w:bCs/>
          <w:sz w:val="24"/>
          <w:szCs w:val="24"/>
        </w:rPr>
        <w:t>76</w:t>
      </w:r>
      <w:r w:rsidRPr="00AF08F0">
        <w:rPr>
          <w:rFonts w:cs="Times New Roman"/>
          <w:sz w:val="24"/>
          <w:szCs w:val="24"/>
        </w:rPr>
        <w:t>, 4250 (1996).</w:t>
      </w:r>
    </w:p>
    <w:p w14:paraId="64227544"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11</w:t>
      </w:r>
      <w:r w:rsidRPr="00AF08F0">
        <w:rPr>
          <w:rFonts w:cs="Times New Roman"/>
          <w:sz w:val="24"/>
          <w:szCs w:val="24"/>
        </w:rPr>
        <w:t xml:space="preserve"> C.D. Stanciu, F. Hansteen, A.V. Kimel, A. Kirilyuk, A. Tsukamoto, A. Itoh, and Th. Rasing, Phys. Rev. Lett. </w:t>
      </w:r>
      <w:r w:rsidRPr="00AF08F0">
        <w:rPr>
          <w:rFonts w:cs="Times New Roman"/>
          <w:b/>
          <w:bCs/>
          <w:sz w:val="24"/>
          <w:szCs w:val="24"/>
        </w:rPr>
        <w:t>99</w:t>
      </w:r>
      <w:r w:rsidRPr="00AF08F0">
        <w:rPr>
          <w:rFonts w:cs="Times New Roman"/>
          <w:sz w:val="24"/>
          <w:szCs w:val="24"/>
        </w:rPr>
        <w:t>, (2007).</w:t>
      </w:r>
    </w:p>
    <w:p w14:paraId="18F98B8B"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12</w:t>
      </w:r>
      <w:r w:rsidRPr="00AF08F0">
        <w:rPr>
          <w:rFonts w:cs="Times New Roman"/>
          <w:sz w:val="24"/>
          <w:szCs w:val="24"/>
        </w:rPr>
        <w:t xml:space="preserve"> T. Haider, Int. J. Electromagn. Appl. </w:t>
      </w:r>
      <w:r w:rsidRPr="00AF08F0">
        <w:rPr>
          <w:rFonts w:cs="Times New Roman"/>
          <w:b/>
          <w:bCs/>
          <w:sz w:val="24"/>
          <w:szCs w:val="24"/>
        </w:rPr>
        <w:t>7</w:t>
      </w:r>
      <w:r w:rsidRPr="00AF08F0">
        <w:rPr>
          <w:rFonts w:cs="Times New Roman"/>
          <w:sz w:val="24"/>
          <w:szCs w:val="24"/>
        </w:rPr>
        <w:t>, 17 (2017).</w:t>
      </w:r>
    </w:p>
    <w:p w14:paraId="386B252B"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lastRenderedPageBreak/>
        <w:t>13</w:t>
      </w:r>
      <w:r w:rsidRPr="00AF08F0">
        <w:rPr>
          <w:rFonts w:cs="Times New Roman"/>
          <w:sz w:val="24"/>
          <w:szCs w:val="24"/>
        </w:rPr>
        <w:t xml:space="preserve"> S.-K. Kim, J.-W. Lee, S.-C. Shin, and K.Y. Kim, J. Appl. Phys. </w:t>
      </w:r>
      <w:r w:rsidRPr="00AF08F0">
        <w:rPr>
          <w:rFonts w:cs="Times New Roman"/>
          <w:b/>
          <w:bCs/>
          <w:sz w:val="24"/>
          <w:szCs w:val="24"/>
        </w:rPr>
        <w:t>91</w:t>
      </w:r>
      <w:r w:rsidRPr="00AF08F0">
        <w:rPr>
          <w:rFonts w:cs="Times New Roman"/>
          <w:sz w:val="24"/>
          <w:szCs w:val="24"/>
        </w:rPr>
        <w:t>, 3099 (2002).</w:t>
      </w:r>
    </w:p>
    <w:p w14:paraId="017DBC04"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14</w:t>
      </w:r>
      <w:r w:rsidRPr="00AF08F0">
        <w:rPr>
          <w:rFonts w:cs="Times New Roman"/>
          <w:sz w:val="24"/>
          <w:szCs w:val="24"/>
        </w:rPr>
        <w:t xml:space="preserve"> L. Lounis, M. Eddrief, M. Sacchi, and F. Vidal, Appl. Phys. Lett. </w:t>
      </w:r>
      <w:r w:rsidRPr="00AF08F0">
        <w:rPr>
          <w:rFonts w:cs="Times New Roman"/>
          <w:b/>
          <w:bCs/>
          <w:sz w:val="24"/>
          <w:szCs w:val="24"/>
        </w:rPr>
        <w:t>111</w:t>
      </w:r>
      <w:r w:rsidRPr="00AF08F0">
        <w:rPr>
          <w:rFonts w:cs="Times New Roman"/>
          <w:sz w:val="24"/>
          <w:szCs w:val="24"/>
        </w:rPr>
        <w:t>, 232403 (2017).</w:t>
      </w:r>
    </w:p>
    <w:p w14:paraId="4FA28D50"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15</w:t>
      </w:r>
      <w:r w:rsidRPr="00AF08F0">
        <w:rPr>
          <w:rFonts w:cs="Times New Roman"/>
          <w:sz w:val="24"/>
          <w:szCs w:val="24"/>
        </w:rPr>
        <w:t xml:space="preserve"> G.P. Zhang, W. Hübner, G. Lefkidis, Y. Bai, and T.F. George, Nat. Phys. </w:t>
      </w:r>
      <w:r w:rsidRPr="00AF08F0">
        <w:rPr>
          <w:rFonts w:cs="Times New Roman"/>
          <w:b/>
          <w:bCs/>
          <w:sz w:val="24"/>
          <w:szCs w:val="24"/>
        </w:rPr>
        <w:t>5</w:t>
      </w:r>
      <w:r w:rsidRPr="00AF08F0">
        <w:rPr>
          <w:rFonts w:cs="Times New Roman"/>
          <w:sz w:val="24"/>
          <w:szCs w:val="24"/>
        </w:rPr>
        <w:t>, 499 (2009).</w:t>
      </w:r>
    </w:p>
    <w:p w14:paraId="2A14282E"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16</w:t>
      </w:r>
      <w:r w:rsidRPr="00AF08F0">
        <w:rPr>
          <w:rFonts w:cs="Times New Roman"/>
          <w:sz w:val="24"/>
          <w:szCs w:val="24"/>
        </w:rPr>
        <w:t xml:space="preserve"> P.M. Oppeneer and A. Liebsch, J. Phys. Condens. Matter </w:t>
      </w:r>
      <w:r w:rsidRPr="00AF08F0">
        <w:rPr>
          <w:rFonts w:cs="Times New Roman"/>
          <w:b/>
          <w:bCs/>
          <w:sz w:val="24"/>
          <w:szCs w:val="24"/>
        </w:rPr>
        <w:t>16</w:t>
      </w:r>
      <w:r w:rsidRPr="00AF08F0">
        <w:rPr>
          <w:rFonts w:cs="Times New Roman"/>
          <w:sz w:val="24"/>
          <w:szCs w:val="24"/>
        </w:rPr>
        <w:t>, 5519 (2004).</w:t>
      </w:r>
    </w:p>
    <w:p w14:paraId="62564427"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17</w:t>
      </w:r>
      <w:r w:rsidRPr="00AF08F0">
        <w:rPr>
          <w:rFonts w:cs="Times New Roman"/>
          <w:sz w:val="24"/>
          <w:szCs w:val="24"/>
        </w:rPr>
        <w:t xml:space="preserve"> B. Koopmans, M. van Kampen, J.T. Kohlhepp, and W.J.M. de Jonge, Phys. Rev. Lett. </w:t>
      </w:r>
      <w:r w:rsidRPr="00AF08F0">
        <w:rPr>
          <w:rFonts w:cs="Times New Roman"/>
          <w:b/>
          <w:bCs/>
          <w:sz w:val="24"/>
          <w:szCs w:val="24"/>
        </w:rPr>
        <w:t>85</w:t>
      </w:r>
      <w:r w:rsidRPr="00AF08F0">
        <w:rPr>
          <w:rFonts w:cs="Times New Roman"/>
          <w:sz w:val="24"/>
          <w:szCs w:val="24"/>
        </w:rPr>
        <w:t>, 844 (2000).</w:t>
      </w:r>
    </w:p>
    <w:p w14:paraId="22816509"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18</w:t>
      </w:r>
      <w:r w:rsidRPr="00AF08F0">
        <w:rPr>
          <w:rFonts w:cs="Times New Roman"/>
          <w:sz w:val="24"/>
          <w:szCs w:val="24"/>
        </w:rPr>
        <w:t xml:space="preserve"> I. Razdolski, A. Alekhin, U. Martens, D. Bürstel, D. Diesing, M. Münzenberg, U. Bovensiepen, and A. Melnikov, J. Phys. Condens. Matter </w:t>
      </w:r>
      <w:r w:rsidRPr="00AF08F0">
        <w:rPr>
          <w:rFonts w:cs="Times New Roman"/>
          <w:b/>
          <w:bCs/>
          <w:sz w:val="24"/>
          <w:szCs w:val="24"/>
        </w:rPr>
        <w:t>29</w:t>
      </w:r>
      <w:r w:rsidRPr="00AF08F0">
        <w:rPr>
          <w:rFonts w:cs="Times New Roman"/>
          <w:sz w:val="24"/>
          <w:szCs w:val="24"/>
        </w:rPr>
        <w:t>, 174002 (2017).</w:t>
      </w:r>
    </w:p>
    <w:p w14:paraId="590DCE14"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19</w:t>
      </w:r>
      <w:r w:rsidRPr="00AF08F0">
        <w:rPr>
          <w:rFonts w:cs="Times New Roman"/>
          <w:sz w:val="24"/>
          <w:szCs w:val="24"/>
        </w:rPr>
        <w:t xml:space="preserve"> E. Carpene, F. Boschini, H. Hedayat, C. Piovera, C. Dallera, E. Puppin, M. Mansurova, M. Münzenberg, X. Zhang, and A. Gupta, Phys. Rev. B </w:t>
      </w:r>
      <w:r w:rsidRPr="00AF08F0">
        <w:rPr>
          <w:rFonts w:cs="Times New Roman"/>
          <w:b/>
          <w:bCs/>
          <w:sz w:val="24"/>
          <w:szCs w:val="24"/>
        </w:rPr>
        <w:t>87</w:t>
      </w:r>
      <w:r w:rsidRPr="00AF08F0">
        <w:rPr>
          <w:rFonts w:cs="Times New Roman"/>
          <w:sz w:val="24"/>
          <w:szCs w:val="24"/>
        </w:rPr>
        <w:t>, 174437 (2013).</w:t>
      </w:r>
    </w:p>
    <w:p w14:paraId="01A7BDDF"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20</w:t>
      </w:r>
      <w:r w:rsidRPr="00AF08F0">
        <w:rPr>
          <w:rFonts w:cs="Times New Roman"/>
          <w:sz w:val="24"/>
          <w:szCs w:val="24"/>
        </w:rPr>
        <w:t xml:space="preserve"> J. Wieczorek, A. Eschenlohr, B. Weidtmann, M. Rösner, N. Bergeard, A. Tarasevitch, T.O. Wehling, and U. Bovensiepen, Phys. Rev. B </w:t>
      </w:r>
      <w:r w:rsidRPr="00AF08F0">
        <w:rPr>
          <w:rFonts w:cs="Times New Roman"/>
          <w:b/>
          <w:bCs/>
          <w:sz w:val="24"/>
          <w:szCs w:val="24"/>
        </w:rPr>
        <w:t>92</w:t>
      </w:r>
      <w:r w:rsidRPr="00AF08F0">
        <w:rPr>
          <w:rFonts w:cs="Times New Roman"/>
          <w:sz w:val="24"/>
          <w:szCs w:val="24"/>
        </w:rPr>
        <w:t>, 174410 (2015).</w:t>
      </w:r>
    </w:p>
    <w:p w14:paraId="1B2BB701"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21</w:t>
      </w:r>
      <w:r w:rsidRPr="00AF08F0">
        <w:rPr>
          <w:rFonts w:cs="Times New Roman"/>
          <w:sz w:val="24"/>
          <w:szCs w:val="24"/>
        </w:rPr>
        <w:t xml:space="preserve"> R.P. Hunt, J. Appl. Phys. </w:t>
      </w:r>
      <w:r w:rsidRPr="00AF08F0">
        <w:rPr>
          <w:rFonts w:cs="Times New Roman"/>
          <w:b/>
          <w:bCs/>
          <w:sz w:val="24"/>
          <w:szCs w:val="24"/>
        </w:rPr>
        <w:t>38</w:t>
      </w:r>
      <w:r w:rsidRPr="00AF08F0">
        <w:rPr>
          <w:rFonts w:cs="Times New Roman"/>
          <w:sz w:val="24"/>
          <w:szCs w:val="24"/>
        </w:rPr>
        <w:t>, 1652 (1967).</w:t>
      </w:r>
    </w:p>
    <w:p w14:paraId="77187488"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22</w:t>
      </w:r>
      <w:r w:rsidRPr="00AF08F0">
        <w:rPr>
          <w:rFonts w:cs="Times New Roman"/>
          <w:sz w:val="24"/>
          <w:szCs w:val="24"/>
        </w:rPr>
        <w:t xml:space="preserve"> C.-Y. You and S.-C. Shin, J. Appl. Phys. </w:t>
      </w:r>
      <w:r w:rsidRPr="00AF08F0">
        <w:rPr>
          <w:rFonts w:cs="Times New Roman"/>
          <w:b/>
          <w:bCs/>
          <w:sz w:val="24"/>
          <w:szCs w:val="24"/>
        </w:rPr>
        <w:t>84</w:t>
      </w:r>
      <w:r w:rsidRPr="00AF08F0">
        <w:rPr>
          <w:rFonts w:cs="Times New Roman"/>
          <w:sz w:val="24"/>
          <w:szCs w:val="24"/>
        </w:rPr>
        <w:t>, 541 (1998).</w:t>
      </w:r>
    </w:p>
    <w:p w14:paraId="003B8294"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23</w:t>
      </w:r>
      <w:r w:rsidRPr="00AF08F0">
        <w:rPr>
          <w:rFonts w:cs="Times New Roman"/>
          <w:sz w:val="24"/>
          <w:szCs w:val="24"/>
        </w:rPr>
        <w:t xml:space="preserve"> J. Zak, E.R. Moog, C. Liu, and S.D. Bader, J. Magn. Magn. Mater. </w:t>
      </w:r>
      <w:r w:rsidRPr="00AF08F0">
        <w:rPr>
          <w:rFonts w:cs="Times New Roman"/>
          <w:b/>
          <w:bCs/>
          <w:sz w:val="24"/>
          <w:szCs w:val="24"/>
        </w:rPr>
        <w:t>89</w:t>
      </w:r>
      <w:r w:rsidRPr="00AF08F0">
        <w:rPr>
          <w:rFonts w:cs="Times New Roman"/>
          <w:sz w:val="24"/>
          <w:szCs w:val="24"/>
        </w:rPr>
        <w:t>, 107 (1990).</w:t>
      </w:r>
    </w:p>
    <w:p w14:paraId="060D18B3"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24</w:t>
      </w:r>
      <w:r w:rsidRPr="00AF08F0">
        <w:rPr>
          <w:rFonts w:cs="Times New Roman"/>
          <w:sz w:val="24"/>
          <w:szCs w:val="24"/>
        </w:rPr>
        <w:t xml:space="preserve"> S. Polisetty, J. Scheffler, S. Sahoo, Y. Wang, T. Mukherjee, X. He, and Ch. Binek, Rev. Sci. Instrum. </w:t>
      </w:r>
      <w:r w:rsidRPr="00AF08F0">
        <w:rPr>
          <w:rFonts w:cs="Times New Roman"/>
          <w:b/>
          <w:bCs/>
          <w:sz w:val="24"/>
          <w:szCs w:val="24"/>
        </w:rPr>
        <w:t>79</w:t>
      </w:r>
      <w:r w:rsidRPr="00AF08F0">
        <w:rPr>
          <w:rFonts w:cs="Times New Roman"/>
          <w:sz w:val="24"/>
          <w:szCs w:val="24"/>
        </w:rPr>
        <w:t>, 055107 (2008).</w:t>
      </w:r>
    </w:p>
    <w:p w14:paraId="3F792F98"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25</w:t>
      </w:r>
      <w:r w:rsidRPr="00AF08F0">
        <w:rPr>
          <w:rFonts w:cs="Times New Roman"/>
          <w:sz w:val="24"/>
          <w:szCs w:val="24"/>
        </w:rPr>
        <w:t xml:space="preserve"> V. Usov, S. Murphy, L. Seravalli, and I.V. Shvets, Rev. Sci. Instrum. </w:t>
      </w:r>
      <w:r w:rsidRPr="00AF08F0">
        <w:rPr>
          <w:rFonts w:cs="Times New Roman"/>
          <w:b/>
          <w:bCs/>
          <w:sz w:val="24"/>
          <w:szCs w:val="24"/>
        </w:rPr>
        <w:t>76</w:t>
      </w:r>
      <w:r w:rsidRPr="00AF08F0">
        <w:rPr>
          <w:rFonts w:cs="Times New Roman"/>
          <w:sz w:val="24"/>
          <w:szCs w:val="24"/>
        </w:rPr>
        <w:t>, 046102 (2005).</w:t>
      </w:r>
    </w:p>
    <w:p w14:paraId="2723B4A5"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26</w:t>
      </w:r>
      <w:r w:rsidRPr="00AF08F0">
        <w:rPr>
          <w:rFonts w:cs="Times New Roman"/>
          <w:sz w:val="24"/>
          <w:szCs w:val="24"/>
        </w:rPr>
        <w:t xml:space="preserve"> Z.Q. Qiu and S.D. Bader, Rev. Sci. Instrum. </w:t>
      </w:r>
      <w:r w:rsidRPr="00AF08F0">
        <w:rPr>
          <w:rFonts w:cs="Times New Roman"/>
          <w:b/>
          <w:bCs/>
          <w:sz w:val="24"/>
          <w:szCs w:val="24"/>
        </w:rPr>
        <w:t>71</w:t>
      </w:r>
      <w:r w:rsidRPr="00AF08F0">
        <w:rPr>
          <w:rFonts w:cs="Times New Roman"/>
          <w:sz w:val="24"/>
          <w:szCs w:val="24"/>
        </w:rPr>
        <w:t>, 1243 (2000).</w:t>
      </w:r>
    </w:p>
    <w:p w14:paraId="1FD5EA25"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27</w:t>
      </w:r>
      <w:r w:rsidRPr="00AF08F0">
        <w:rPr>
          <w:rFonts w:cs="Times New Roman"/>
          <w:sz w:val="24"/>
          <w:szCs w:val="24"/>
        </w:rPr>
        <w:t xml:space="preserve"> A. Berger and M.R. Pufall, Appl. Phys. Lett. </w:t>
      </w:r>
      <w:r w:rsidRPr="00AF08F0">
        <w:rPr>
          <w:rFonts w:cs="Times New Roman"/>
          <w:b/>
          <w:bCs/>
          <w:sz w:val="24"/>
          <w:szCs w:val="24"/>
        </w:rPr>
        <w:t>71</w:t>
      </w:r>
      <w:r w:rsidRPr="00AF08F0">
        <w:rPr>
          <w:rFonts w:cs="Times New Roman"/>
          <w:sz w:val="24"/>
          <w:szCs w:val="24"/>
        </w:rPr>
        <w:t>, 965 (1997).</w:t>
      </w:r>
    </w:p>
    <w:p w14:paraId="6C845CDD"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28</w:t>
      </w:r>
      <w:r w:rsidRPr="00AF08F0">
        <w:rPr>
          <w:rFonts w:cs="Times New Roman"/>
          <w:sz w:val="24"/>
          <w:szCs w:val="24"/>
        </w:rPr>
        <w:t xml:space="preserve"> W.W. Clegg, N.A.E. Heyes, E.W. Hill, and C.D. Wright, J. Magn. Magn. Mater. </w:t>
      </w:r>
      <w:r w:rsidRPr="00AF08F0">
        <w:rPr>
          <w:rFonts w:cs="Times New Roman"/>
          <w:b/>
          <w:bCs/>
          <w:sz w:val="24"/>
          <w:szCs w:val="24"/>
        </w:rPr>
        <w:t>95</w:t>
      </w:r>
      <w:r w:rsidRPr="00AF08F0">
        <w:rPr>
          <w:rFonts w:cs="Times New Roman"/>
          <w:sz w:val="24"/>
          <w:szCs w:val="24"/>
        </w:rPr>
        <w:t>, 49 (1991).</w:t>
      </w:r>
    </w:p>
    <w:p w14:paraId="2CEB78CE"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29</w:t>
      </w:r>
      <w:r w:rsidRPr="00AF08F0">
        <w:rPr>
          <w:rFonts w:cs="Times New Roman"/>
          <w:sz w:val="24"/>
          <w:szCs w:val="24"/>
        </w:rPr>
        <w:t xml:space="preserve"> M.R. Freeman and J.F. Smyth, J. Appl. Phys. </w:t>
      </w:r>
      <w:r w:rsidRPr="00AF08F0">
        <w:rPr>
          <w:rFonts w:cs="Times New Roman"/>
          <w:b/>
          <w:bCs/>
          <w:sz w:val="24"/>
          <w:szCs w:val="24"/>
        </w:rPr>
        <w:t>79</w:t>
      </w:r>
      <w:r w:rsidRPr="00AF08F0">
        <w:rPr>
          <w:rFonts w:cs="Times New Roman"/>
          <w:sz w:val="24"/>
          <w:szCs w:val="24"/>
        </w:rPr>
        <w:t>, 5898 (1996).</w:t>
      </w:r>
    </w:p>
    <w:p w14:paraId="60864DAD"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30</w:t>
      </w:r>
      <w:r w:rsidRPr="00AF08F0">
        <w:rPr>
          <w:rFonts w:cs="Times New Roman"/>
          <w:sz w:val="24"/>
          <w:szCs w:val="24"/>
        </w:rPr>
        <w:t xml:space="preserve"> K. Sato, Jpn. J. Appl. Phys. </w:t>
      </w:r>
      <w:r w:rsidRPr="00AF08F0">
        <w:rPr>
          <w:rFonts w:cs="Times New Roman"/>
          <w:b/>
          <w:bCs/>
          <w:sz w:val="24"/>
          <w:szCs w:val="24"/>
        </w:rPr>
        <w:t>20</w:t>
      </w:r>
      <w:r w:rsidRPr="00AF08F0">
        <w:rPr>
          <w:rFonts w:cs="Times New Roman"/>
          <w:sz w:val="24"/>
          <w:szCs w:val="24"/>
        </w:rPr>
        <w:t>, 2403 (1981).</w:t>
      </w:r>
    </w:p>
    <w:p w14:paraId="1B5ED3B2"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31</w:t>
      </w:r>
      <w:r w:rsidRPr="00AF08F0">
        <w:rPr>
          <w:rFonts w:cs="Times New Roman"/>
          <w:sz w:val="24"/>
          <w:szCs w:val="24"/>
        </w:rPr>
        <w:t xml:space="preserve"> P. Kasiraj, R. Shelby, J. Best, and D. Horne, IEEE Trans. Magn. </w:t>
      </w:r>
      <w:r w:rsidRPr="00AF08F0">
        <w:rPr>
          <w:rFonts w:cs="Times New Roman"/>
          <w:b/>
          <w:bCs/>
          <w:sz w:val="24"/>
          <w:szCs w:val="24"/>
        </w:rPr>
        <w:t>22</w:t>
      </w:r>
      <w:r w:rsidRPr="00AF08F0">
        <w:rPr>
          <w:rFonts w:cs="Times New Roman"/>
          <w:sz w:val="24"/>
          <w:szCs w:val="24"/>
        </w:rPr>
        <w:t>, 837 (1986).</w:t>
      </w:r>
    </w:p>
    <w:p w14:paraId="1FEC1215"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32</w:t>
      </w:r>
      <w:r w:rsidRPr="00AF08F0">
        <w:rPr>
          <w:rFonts w:cs="Times New Roman"/>
          <w:sz w:val="24"/>
          <w:szCs w:val="24"/>
        </w:rPr>
        <w:t xml:space="preserve"> I.S. Gradshteĭn and I.M. Ryzhik, </w:t>
      </w:r>
      <w:r w:rsidRPr="00AF08F0">
        <w:rPr>
          <w:rFonts w:cs="Times New Roman"/>
          <w:i/>
          <w:iCs/>
          <w:sz w:val="24"/>
          <w:szCs w:val="24"/>
        </w:rPr>
        <w:t>Table of Integrals, Series, and Products</w:t>
      </w:r>
      <w:r w:rsidRPr="00AF08F0">
        <w:rPr>
          <w:rFonts w:cs="Times New Roman"/>
          <w:sz w:val="24"/>
          <w:szCs w:val="24"/>
        </w:rPr>
        <w:t>, 7th ed. (Academic Press, 2007).</w:t>
      </w:r>
    </w:p>
    <w:p w14:paraId="3E7E6EDE"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33</w:t>
      </w:r>
      <w:r w:rsidRPr="00AF08F0">
        <w:rPr>
          <w:rFonts w:cs="Times New Roman"/>
          <w:sz w:val="24"/>
          <w:szCs w:val="24"/>
        </w:rPr>
        <w:t xml:space="preserve"> T. Henn, T. Kiessling, W. Ossau, L.W. Molenkamp, K. Biermann, and P.V. Santos, Rev. Sci. Instrum. </w:t>
      </w:r>
      <w:r w:rsidRPr="00AF08F0">
        <w:rPr>
          <w:rFonts w:cs="Times New Roman"/>
          <w:b/>
          <w:bCs/>
          <w:sz w:val="24"/>
          <w:szCs w:val="24"/>
        </w:rPr>
        <w:t>84</w:t>
      </w:r>
      <w:r w:rsidRPr="00AF08F0">
        <w:rPr>
          <w:rFonts w:cs="Times New Roman"/>
          <w:sz w:val="24"/>
          <w:szCs w:val="24"/>
        </w:rPr>
        <w:t>, 123903 (2013).</w:t>
      </w:r>
    </w:p>
    <w:p w14:paraId="1370202E"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34</w:t>
      </w:r>
      <w:r w:rsidRPr="00AF08F0">
        <w:rPr>
          <w:rFonts w:cs="Times New Roman"/>
          <w:sz w:val="24"/>
          <w:szCs w:val="24"/>
        </w:rPr>
        <w:t xml:space="preserve"> E. Carpene, E. Mancini, C. Dallera, M. Brenna, E. Puppin, and S. De Silvestri, Phys. Rev. B </w:t>
      </w:r>
      <w:r w:rsidRPr="00AF08F0">
        <w:rPr>
          <w:rFonts w:cs="Times New Roman"/>
          <w:b/>
          <w:bCs/>
          <w:sz w:val="24"/>
          <w:szCs w:val="24"/>
        </w:rPr>
        <w:t>78</w:t>
      </w:r>
      <w:r w:rsidRPr="00AF08F0">
        <w:rPr>
          <w:rFonts w:cs="Times New Roman"/>
          <w:sz w:val="24"/>
          <w:szCs w:val="24"/>
        </w:rPr>
        <w:t>, (2008).</w:t>
      </w:r>
    </w:p>
    <w:p w14:paraId="4F8F3CE8"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35</w:t>
      </w:r>
      <w:r w:rsidRPr="00AF08F0">
        <w:rPr>
          <w:rFonts w:cs="Times New Roman"/>
          <w:sz w:val="24"/>
          <w:szCs w:val="24"/>
        </w:rPr>
        <w:t xml:space="preserve"> A. Weber, F. Pressacco, S. Günther, E. Mancini, P.M. Oppeneer, and C.H. Back, Phys. Rev. B </w:t>
      </w:r>
      <w:r w:rsidRPr="00AF08F0">
        <w:rPr>
          <w:rFonts w:cs="Times New Roman"/>
          <w:b/>
          <w:bCs/>
          <w:sz w:val="24"/>
          <w:szCs w:val="24"/>
        </w:rPr>
        <w:t>84</w:t>
      </w:r>
      <w:r w:rsidRPr="00AF08F0">
        <w:rPr>
          <w:rFonts w:cs="Times New Roman"/>
          <w:sz w:val="24"/>
          <w:szCs w:val="24"/>
        </w:rPr>
        <w:t>, (2011).</w:t>
      </w:r>
    </w:p>
    <w:p w14:paraId="452072F6"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36</w:t>
      </w:r>
      <w:r w:rsidRPr="00AF08F0">
        <w:rPr>
          <w:rFonts w:cs="Times New Roman"/>
          <w:sz w:val="24"/>
          <w:szCs w:val="24"/>
        </w:rPr>
        <w:t xml:space="preserve"> J. Wang, G.A. Khodaparast, J. Kono, T. Slupinski, A. Oiwa, and H. Munekata, in </w:t>
      </w:r>
      <w:r w:rsidRPr="00AF08F0">
        <w:rPr>
          <w:rFonts w:cs="Times New Roman"/>
          <w:i/>
          <w:iCs/>
          <w:sz w:val="24"/>
          <w:szCs w:val="24"/>
        </w:rPr>
        <w:t>Proceedings. IEEE Lester Eastman Conference on High Performance Devices</w:t>
      </w:r>
      <w:r w:rsidRPr="00AF08F0">
        <w:rPr>
          <w:rFonts w:cs="Times New Roman"/>
          <w:sz w:val="24"/>
          <w:szCs w:val="24"/>
        </w:rPr>
        <w:t xml:space="preserve"> (2002), pp. 307–314.</w:t>
      </w:r>
    </w:p>
    <w:p w14:paraId="08E729AD"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37</w:t>
      </w:r>
      <w:r w:rsidRPr="00AF08F0">
        <w:rPr>
          <w:rFonts w:cs="Times New Roman"/>
          <w:sz w:val="24"/>
          <w:szCs w:val="24"/>
        </w:rPr>
        <w:t xml:space="preserve"> M. Buchmeier, R. Schreiber, D.E. Bürgler, and C.M. Schneider, Phys. Rev. B </w:t>
      </w:r>
      <w:r w:rsidRPr="00AF08F0">
        <w:rPr>
          <w:rFonts w:cs="Times New Roman"/>
          <w:b/>
          <w:bCs/>
          <w:sz w:val="24"/>
          <w:szCs w:val="24"/>
        </w:rPr>
        <w:t>79</w:t>
      </w:r>
      <w:r w:rsidRPr="00AF08F0">
        <w:rPr>
          <w:rFonts w:cs="Times New Roman"/>
          <w:sz w:val="24"/>
          <w:szCs w:val="24"/>
        </w:rPr>
        <w:t>, 064402 (2009).</w:t>
      </w:r>
    </w:p>
    <w:p w14:paraId="27369150"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38</w:t>
      </w:r>
      <w:r w:rsidRPr="00AF08F0">
        <w:rPr>
          <w:rFonts w:cs="Times New Roman"/>
          <w:sz w:val="24"/>
          <w:szCs w:val="24"/>
        </w:rPr>
        <w:t xml:space="preserve"> B. Koopmans, G. Malinowski, F. Dalla Longa, D. Steiauf, M. Fähnle, T. Roth, M. Cinchetti, and M. Aeschlimann, Nat. Mater. </w:t>
      </w:r>
      <w:r w:rsidRPr="00AF08F0">
        <w:rPr>
          <w:rFonts w:cs="Times New Roman"/>
          <w:b/>
          <w:bCs/>
          <w:sz w:val="24"/>
          <w:szCs w:val="24"/>
        </w:rPr>
        <w:t>9</w:t>
      </w:r>
      <w:r w:rsidRPr="00AF08F0">
        <w:rPr>
          <w:rFonts w:cs="Times New Roman"/>
          <w:sz w:val="24"/>
          <w:szCs w:val="24"/>
        </w:rPr>
        <w:t>, 259 (2010).</w:t>
      </w:r>
    </w:p>
    <w:p w14:paraId="73717E21"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39</w:t>
      </w:r>
      <w:r w:rsidRPr="00AF08F0">
        <w:rPr>
          <w:rFonts w:cs="Times New Roman"/>
          <w:sz w:val="24"/>
          <w:szCs w:val="24"/>
        </w:rPr>
        <w:t xml:space="preserve"> M. Fähnle, M. Haag, C. Illg, B. Mueller, W. Weng, T. Tsatsoulis, H. Huang, J. Briones, N. Teeny, L. Zhang, and T. Kuhn, Am. J. Mod. Phys. </w:t>
      </w:r>
      <w:r w:rsidRPr="00AF08F0">
        <w:rPr>
          <w:rFonts w:cs="Times New Roman"/>
          <w:b/>
          <w:bCs/>
          <w:sz w:val="24"/>
          <w:szCs w:val="24"/>
        </w:rPr>
        <w:t>7</w:t>
      </w:r>
      <w:r w:rsidRPr="00AF08F0">
        <w:rPr>
          <w:rFonts w:cs="Times New Roman"/>
          <w:sz w:val="24"/>
          <w:szCs w:val="24"/>
        </w:rPr>
        <w:t>, 68 (2018).</w:t>
      </w:r>
    </w:p>
    <w:p w14:paraId="6400B08C"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40</w:t>
      </w:r>
      <w:r w:rsidRPr="00AF08F0">
        <w:rPr>
          <w:rFonts w:cs="Times New Roman"/>
          <w:sz w:val="24"/>
          <w:szCs w:val="24"/>
        </w:rPr>
        <w:t xml:space="preserve"> O. Hellwig, A. Berger, J.B. Kortright, and E.E. Fullerton, J. Magn. Magn. Mater. </w:t>
      </w:r>
      <w:r w:rsidRPr="00AF08F0">
        <w:rPr>
          <w:rFonts w:cs="Times New Roman"/>
          <w:b/>
          <w:bCs/>
          <w:sz w:val="24"/>
          <w:szCs w:val="24"/>
        </w:rPr>
        <w:t>319</w:t>
      </w:r>
      <w:r w:rsidRPr="00AF08F0">
        <w:rPr>
          <w:rFonts w:cs="Times New Roman"/>
          <w:sz w:val="24"/>
          <w:szCs w:val="24"/>
        </w:rPr>
        <w:t>, 13 (2007).</w:t>
      </w:r>
    </w:p>
    <w:p w14:paraId="0981CEBE"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41</w:t>
      </w:r>
      <w:r w:rsidRPr="00AF08F0">
        <w:rPr>
          <w:rFonts w:cs="Times New Roman"/>
          <w:sz w:val="24"/>
          <w:szCs w:val="24"/>
        </w:rPr>
        <w:t xml:space="preserve"> D. Breton, E. Delagnes, J. Maalmi, and P. Rusquart, in </w:t>
      </w:r>
      <w:r w:rsidRPr="00AF08F0">
        <w:rPr>
          <w:rFonts w:cs="Times New Roman"/>
          <w:i/>
          <w:iCs/>
          <w:sz w:val="24"/>
          <w:szCs w:val="24"/>
        </w:rPr>
        <w:t>2014 19th IEEE-NPSS Real Time Conference</w:t>
      </w:r>
      <w:r w:rsidRPr="00AF08F0">
        <w:rPr>
          <w:rFonts w:cs="Times New Roman"/>
          <w:sz w:val="24"/>
          <w:szCs w:val="24"/>
        </w:rPr>
        <w:t xml:space="preserve"> (2014), pp. 1–8.</w:t>
      </w:r>
    </w:p>
    <w:p w14:paraId="53E5075E"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lastRenderedPageBreak/>
        <w:t>42</w:t>
      </w:r>
      <w:r w:rsidRPr="00AF08F0">
        <w:rPr>
          <w:rFonts w:cs="Times New Roman"/>
          <w:sz w:val="24"/>
          <w:szCs w:val="24"/>
        </w:rPr>
        <w:t xml:space="preserve"> M. Hennes, A. Merhe, X. Liu, D. Weder, C. von K. Schmising, M. Schneider, C.M. Günther, B. Mahieu, G. Malinowski, M. Hehn, D. Lacour, F. Capotondi, E. Pedersoli, I.P. Nikolov, V. Chardonnet, E. Jal, J. Lüning, and B. Vodungbo, Phys. Rev. B </w:t>
      </w:r>
      <w:r w:rsidRPr="00AF08F0">
        <w:rPr>
          <w:rFonts w:cs="Times New Roman"/>
          <w:b/>
          <w:bCs/>
          <w:sz w:val="24"/>
          <w:szCs w:val="24"/>
        </w:rPr>
        <w:t>102</w:t>
      </w:r>
      <w:r w:rsidRPr="00AF08F0">
        <w:rPr>
          <w:rFonts w:cs="Times New Roman"/>
          <w:sz w:val="24"/>
          <w:szCs w:val="24"/>
        </w:rPr>
        <w:t>, 174437 (2020).</w:t>
      </w:r>
    </w:p>
    <w:p w14:paraId="145891C5" w14:textId="77777777" w:rsidR="00AF08F0" w:rsidRPr="00AF08F0" w:rsidRDefault="00AF08F0" w:rsidP="00AF08F0">
      <w:pPr>
        <w:pStyle w:val="Bibliographie"/>
        <w:rPr>
          <w:rFonts w:cs="Times New Roman"/>
          <w:sz w:val="24"/>
          <w:szCs w:val="24"/>
        </w:rPr>
      </w:pPr>
      <w:r w:rsidRPr="00AF08F0">
        <w:rPr>
          <w:rFonts w:cs="Times New Roman"/>
          <w:sz w:val="24"/>
          <w:szCs w:val="24"/>
          <w:vertAlign w:val="superscript"/>
        </w:rPr>
        <w:t>43</w:t>
      </w:r>
      <w:r w:rsidRPr="00AF08F0">
        <w:rPr>
          <w:rFonts w:cs="Times New Roman"/>
          <w:sz w:val="24"/>
          <w:szCs w:val="24"/>
        </w:rPr>
        <w:t xml:space="preserve"> N. Moisan, G. Malinowski, J. Mauchain, M. Hehn, B. Vodungbo, J. Lüning, S. Mangin, E.E. Fullerton, and A. Thiaville, Sci. Rep. </w:t>
      </w:r>
      <w:r w:rsidRPr="00AF08F0">
        <w:rPr>
          <w:rFonts w:cs="Times New Roman"/>
          <w:b/>
          <w:bCs/>
          <w:sz w:val="24"/>
          <w:szCs w:val="24"/>
        </w:rPr>
        <w:t>4</w:t>
      </w:r>
      <w:r w:rsidRPr="00AF08F0">
        <w:rPr>
          <w:rFonts w:cs="Times New Roman"/>
          <w:sz w:val="24"/>
          <w:szCs w:val="24"/>
        </w:rPr>
        <w:t>, (2015).</w:t>
      </w:r>
    </w:p>
    <w:p w14:paraId="7448A3C7" w14:textId="3679D55F" w:rsidR="00C22D88" w:rsidRDefault="0004248D" w:rsidP="009F67D8">
      <w:pPr>
        <w:keepNext/>
        <w:spacing w:line="480" w:lineRule="auto"/>
        <w:ind w:firstLine="0"/>
      </w:pPr>
      <w:r>
        <w:fldChar w:fldCharType="end"/>
      </w:r>
    </w:p>
    <w:sectPr w:rsidR="00C22D88">
      <w:footerReference w:type="default" r:id="rId12"/>
      <w:pgSz w:w="12240" w:h="15840"/>
      <w:pgMar w:top="1440" w:right="1800" w:bottom="1440" w:left="1800"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86AE7" w14:textId="77777777" w:rsidR="007768C3" w:rsidRDefault="007768C3">
      <w:pPr>
        <w:spacing w:after="0" w:line="240" w:lineRule="auto"/>
      </w:pPr>
      <w:r>
        <w:separator/>
      </w:r>
    </w:p>
  </w:endnote>
  <w:endnote w:type="continuationSeparator" w:id="0">
    <w:p w14:paraId="0A345A60" w14:textId="77777777" w:rsidR="007768C3" w:rsidRDefault="00776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fontKey="{EEDFB1F5-39FE-436E-91C2-17FB797514A6}"/>
    <w:embedBold r:id="rId2" w:fontKey="{49DD3997-F5DF-4B24-A4FB-E735AB99C517}"/>
    <w:embedItalic r:id="rId3" w:fontKey="{2D993153-5BB3-4395-8FCF-8988A5237936}"/>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embedRegular r:id="rId4" w:subsetted="1" w:fontKey="{367793DF-FDE7-43D0-8F2B-9B4C6E58AF21}"/>
  </w:font>
  <w:font w:name="Cambria Math">
    <w:panose1 w:val="02040503050406030204"/>
    <w:charset w:val="00"/>
    <w:family w:val="roman"/>
    <w:pitch w:val="variable"/>
    <w:sig w:usb0="E00006FF" w:usb1="420024FF" w:usb2="02000000" w:usb3="00000000" w:csb0="0000019F" w:csb1="00000000"/>
    <w:embedRegular r:id="rId5" w:subsetted="1" w:fontKey="{5376BCD4-4708-4A17-85BB-FC235D20087F}"/>
    <w:embedBold r:id="rId6" w:subsetted="1" w:fontKey="{18C20881-7F8D-4030-81E5-D3CE0B57B8A0}"/>
    <w:embedItalic r:id="rId7" w:subsetted="1" w:fontKey="{D4C31627-F0CC-446A-8533-37013EFAAE8D}"/>
    <w:embedBoldItalic r:id="rId8" w:subsetted="1" w:fontKey="{F9469783-AF31-4D7E-B5E3-09CB4F27D5FF}"/>
  </w:font>
  <w:font w:name="Symbol">
    <w:panose1 w:val="05050102010706020507"/>
    <w:charset w:val="02"/>
    <w:family w:val="roman"/>
    <w:pitch w:val="variable"/>
    <w:sig w:usb0="00000000" w:usb1="10000000" w:usb2="00000000" w:usb3="00000000" w:csb0="80000000" w:csb1="00000000"/>
    <w:embedRegular r:id="rId9" w:fontKey="{C29AA39A-1CE0-4CBE-862F-A3ACC1AF21AC}"/>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30195"/>
      <w:docPartObj>
        <w:docPartGallery w:val="Page Numbers (Bottom of Page)"/>
        <w:docPartUnique/>
      </w:docPartObj>
    </w:sdtPr>
    <w:sdtEndPr/>
    <w:sdtContent>
      <w:p w14:paraId="1F5843FE" w14:textId="6EDE4129" w:rsidR="00F91339" w:rsidRDefault="00F91339">
        <w:pPr>
          <w:pStyle w:val="Pieddepage"/>
          <w:jc w:val="right"/>
        </w:pPr>
        <w:r>
          <w:fldChar w:fldCharType="begin"/>
        </w:r>
        <w:r>
          <w:instrText>PAGE</w:instrText>
        </w:r>
        <w:r>
          <w:fldChar w:fldCharType="separate"/>
        </w:r>
        <w:r w:rsidR="00C02985">
          <w:rPr>
            <w:noProof/>
          </w:rPr>
          <w:t>14</w:t>
        </w:r>
        <w:r>
          <w:fldChar w:fldCharType="end"/>
        </w:r>
      </w:p>
      <w:p w14:paraId="183531E8" w14:textId="77777777" w:rsidR="00F91339" w:rsidRDefault="007768C3">
        <w:pPr>
          <w:pStyle w:val="Pieddepage"/>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5B2DB" w14:textId="77777777" w:rsidR="007768C3" w:rsidRDefault="007768C3">
      <w:pPr>
        <w:spacing w:after="0" w:line="240" w:lineRule="auto"/>
      </w:pPr>
      <w:r>
        <w:separator/>
      </w:r>
    </w:p>
  </w:footnote>
  <w:footnote w:type="continuationSeparator" w:id="0">
    <w:p w14:paraId="53FD9A5C" w14:textId="77777777" w:rsidR="007768C3" w:rsidRDefault="007768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CA0DBF"/>
    <w:multiLevelType w:val="multilevel"/>
    <w:tmpl w:val="11CC1F1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0"/>
        </w:tabs>
        <w:ind w:left="864" w:hanging="864"/>
      </w:p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proofState w:spelling="clean" w:grammar="clean"/>
  <w:trackRevision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D88"/>
    <w:rsid w:val="00013BDD"/>
    <w:rsid w:val="0004248D"/>
    <w:rsid w:val="00050D91"/>
    <w:rsid w:val="000634A0"/>
    <w:rsid w:val="000706E0"/>
    <w:rsid w:val="00072177"/>
    <w:rsid w:val="00093A3A"/>
    <w:rsid w:val="000B002C"/>
    <w:rsid w:val="000C206A"/>
    <w:rsid w:val="000D27CD"/>
    <w:rsid w:val="000D7050"/>
    <w:rsid w:val="001048A4"/>
    <w:rsid w:val="00107E6A"/>
    <w:rsid w:val="00165B5F"/>
    <w:rsid w:val="001702F1"/>
    <w:rsid w:val="001D6283"/>
    <w:rsid w:val="00205D26"/>
    <w:rsid w:val="0021448F"/>
    <w:rsid w:val="00232C0D"/>
    <w:rsid w:val="00233374"/>
    <w:rsid w:val="0028572D"/>
    <w:rsid w:val="002A4B34"/>
    <w:rsid w:val="002C7694"/>
    <w:rsid w:val="002D3D71"/>
    <w:rsid w:val="002D484E"/>
    <w:rsid w:val="002D550F"/>
    <w:rsid w:val="002F36DA"/>
    <w:rsid w:val="00346819"/>
    <w:rsid w:val="00364E64"/>
    <w:rsid w:val="00373CBB"/>
    <w:rsid w:val="003A2E43"/>
    <w:rsid w:val="003F4044"/>
    <w:rsid w:val="003F7563"/>
    <w:rsid w:val="00432C3A"/>
    <w:rsid w:val="004A376D"/>
    <w:rsid w:val="004C3277"/>
    <w:rsid w:val="00524678"/>
    <w:rsid w:val="00552232"/>
    <w:rsid w:val="00561CD4"/>
    <w:rsid w:val="00565C18"/>
    <w:rsid w:val="005750A7"/>
    <w:rsid w:val="00584705"/>
    <w:rsid w:val="005A4FB3"/>
    <w:rsid w:val="005C2E09"/>
    <w:rsid w:val="006001B5"/>
    <w:rsid w:val="00607017"/>
    <w:rsid w:val="00676D3F"/>
    <w:rsid w:val="00690A68"/>
    <w:rsid w:val="006A37F4"/>
    <w:rsid w:val="006C15C6"/>
    <w:rsid w:val="006D065F"/>
    <w:rsid w:val="006F07DE"/>
    <w:rsid w:val="0074280C"/>
    <w:rsid w:val="007768C3"/>
    <w:rsid w:val="007E2EDE"/>
    <w:rsid w:val="007E337B"/>
    <w:rsid w:val="007E43AA"/>
    <w:rsid w:val="007F077B"/>
    <w:rsid w:val="00822243"/>
    <w:rsid w:val="00823115"/>
    <w:rsid w:val="00860A6B"/>
    <w:rsid w:val="00863EC4"/>
    <w:rsid w:val="00864F6D"/>
    <w:rsid w:val="00890145"/>
    <w:rsid w:val="008A0CFA"/>
    <w:rsid w:val="008A3B71"/>
    <w:rsid w:val="008B2B10"/>
    <w:rsid w:val="008C07BF"/>
    <w:rsid w:val="008C7AC2"/>
    <w:rsid w:val="008D1F0B"/>
    <w:rsid w:val="008E4A0F"/>
    <w:rsid w:val="009009FF"/>
    <w:rsid w:val="00966DCD"/>
    <w:rsid w:val="009A15CD"/>
    <w:rsid w:val="009C220E"/>
    <w:rsid w:val="009D6882"/>
    <w:rsid w:val="009D6EFA"/>
    <w:rsid w:val="009F376B"/>
    <w:rsid w:val="009F67D8"/>
    <w:rsid w:val="00A206C1"/>
    <w:rsid w:val="00A501B1"/>
    <w:rsid w:val="00A81770"/>
    <w:rsid w:val="00A827BE"/>
    <w:rsid w:val="00A91799"/>
    <w:rsid w:val="00A93F6E"/>
    <w:rsid w:val="00A96F5A"/>
    <w:rsid w:val="00AC1A06"/>
    <w:rsid w:val="00AF08F0"/>
    <w:rsid w:val="00AF2652"/>
    <w:rsid w:val="00B1319F"/>
    <w:rsid w:val="00B2302E"/>
    <w:rsid w:val="00B31057"/>
    <w:rsid w:val="00B51388"/>
    <w:rsid w:val="00B77E4E"/>
    <w:rsid w:val="00BD4326"/>
    <w:rsid w:val="00BD522E"/>
    <w:rsid w:val="00C02985"/>
    <w:rsid w:val="00C22D88"/>
    <w:rsid w:val="00C40310"/>
    <w:rsid w:val="00C51DFD"/>
    <w:rsid w:val="00C5312C"/>
    <w:rsid w:val="00C65D5A"/>
    <w:rsid w:val="00C8278E"/>
    <w:rsid w:val="00CA16D9"/>
    <w:rsid w:val="00CB42FB"/>
    <w:rsid w:val="00CD0927"/>
    <w:rsid w:val="00CE1736"/>
    <w:rsid w:val="00CE4AB6"/>
    <w:rsid w:val="00CF2974"/>
    <w:rsid w:val="00D223E6"/>
    <w:rsid w:val="00D40450"/>
    <w:rsid w:val="00DA4C25"/>
    <w:rsid w:val="00DA729E"/>
    <w:rsid w:val="00DB2429"/>
    <w:rsid w:val="00DF1E6D"/>
    <w:rsid w:val="00E03FA4"/>
    <w:rsid w:val="00E133C7"/>
    <w:rsid w:val="00E54691"/>
    <w:rsid w:val="00EC7DFB"/>
    <w:rsid w:val="00EE0C93"/>
    <w:rsid w:val="00F10611"/>
    <w:rsid w:val="00F56221"/>
    <w:rsid w:val="00F811F4"/>
    <w:rsid w:val="00F91339"/>
    <w:rsid w:val="00FC76C6"/>
    <w:rsid w:val="00FC7EF1"/>
    <w:rsid w:val="00FD7D2A"/>
    <w:rsid w:val="00FE056E"/>
    <w:rsid w:val="00FE16D4"/>
    <w:rsid w:val="00FE4076"/>
    <w:rsid w:val="00FF3347"/>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A94CD"/>
  <w15:docId w15:val="{5340BF99-410D-41F2-B310-08B75CC90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9DB"/>
    <w:pPr>
      <w:spacing w:after="160" w:line="360" w:lineRule="auto"/>
      <w:ind w:firstLine="340"/>
      <w:jc w:val="both"/>
    </w:pPr>
    <w:rPr>
      <w:rFonts w:ascii="Times New Roman" w:hAnsi="Times New Roman"/>
    </w:rPr>
  </w:style>
  <w:style w:type="paragraph" w:styleId="Titre1">
    <w:name w:val="heading 1"/>
    <w:basedOn w:val="Normal"/>
    <w:next w:val="Normal"/>
    <w:link w:val="Titre1Car"/>
    <w:uiPriority w:val="9"/>
    <w:qFormat/>
    <w:rsid w:val="00192687"/>
    <w:pPr>
      <w:keepNext/>
      <w:keepLines/>
      <w:numPr>
        <w:numId w:val="1"/>
      </w:numPr>
      <w:spacing w:before="240" w:after="120"/>
      <w:outlineLvl w:val="0"/>
    </w:pPr>
    <w:rPr>
      <w:rFonts w:eastAsiaTheme="majorEastAsia" w:cstheme="majorBidi"/>
      <w:b/>
      <w:sz w:val="28"/>
      <w:szCs w:val="32"/>
    </w:rPr>
  </w:style>
  <w:style w:type="paragraph" w:styleId="Titre2">
    <w:name w:val="heading 2"/>
    <w:basedOn w:val="Titre1"/>
    <w:next w:val="Normal"/>
    <w:link w:val="Titre2Car"/>
    <w:uiPriority w:val="9"/>
    <w:unhideWhenUsed/>
    <w:qFormat/>
    <w:rsid w:val="00EF63B7"/>
    <w:pPr>
      <w:numPr>
        <w:ilvl w:val="1"/>
      </w:numPr>
      <w:outlineLvl w:val="1"/>
    </w:pPr>
    <w:rPr>
      <w:b w:val="0"/>
      <w:i/>
      <w:sz w:val="26"/>
      <w:szCs w:val="26"/>
    </w:rPr>
  </w:style>
  <w:style w:type="paragraph" w:styleId="Titre3">
    <w:name w:val="heading 3"/>
    <w:basedOn w:val="Normal"/>
    <w:next w:val="Normal"/>
    <w:link w:val="Titre3Car"/>
    <w:uiPriority w:val="9"/>
    <w:semiHidden/>
    <w:unhideWhenUsed/>
    <w:qFormat/>
    <w:rsid w:val="0019268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19268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19268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9268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926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926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926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601C82"/>
    <w:rPr>
      <w:rFonts w:asciiTheme="majorHAnsi" w:eastAsiaTheme="majorEastAsia" w:hAnsiTheme="majorHAnsi" w:cstheme="majorBidi"/>
      <w:spacing w:val="-10"/>
      <w:kern w:val="2"/>
      <w:sz w:val="32"/>
      <w:szCs w:val="56"/>
    </w:rPr>
  </w:style>
  <w:style w:type="character" w:customStyle="1" w:styleId="Titre1Car">
    <w:name w:val="Titre 1 Car"/>
    <w:basedOn w:val="Policepardfaut"/>
    <w:link w:val="Titre1"/>
    <w:uiPriority w:val="9"/>
    <w:qFormat/>
    <w:rsid w:val="007C59DB"/>
    <w:rPr>
      <w:rFonts w:ascii="Times New Roman" w:eastAsiaTheme="majorEastAsia" w:hAnsi="Times New Roman" w:cstheme="majorBidi"/>
      <w:b/>
      <w:sz w:val="28"/>
      <w:szCs w:val="32"/>
    </w:rPr>
  </w:style>
  <w:style w:type="character" w:customStyle="1" w:styleId="AuthorsCar">
    <w:name w:val="Authors Car"/>
    <w:basedOn w:val="Policepardfaut"/>
    <w:link w:val="Authors"/>
    <w:qFormat/>
    <w:rsid w:val="00601C82"/>
    <w:rPr>
      <w:rFonts w:ascii="Times New Roman" w:hAnsi="Times New Roman"/>
    </w:rPr>
  </w:style>
  <w:style w:type="character" w:styleId="Textedelespacerserv">
    <w:name w:val="Placeholder Text"/>
    <w:basedOn w:val="Policepardfaut"/>
    <w:uiPriority w:val="99"/>
    <w:semiHidden/>
    <w:qFormat/>
    <w:rsid w:val="00AB6B89"/>
    <w:rPr>
      <w:color w:val="808080"/>
    </w:rPr>
  </w:style>
  <w:style w:type="character" w:customStyle="1" w:styleId="Titre2Car">
    <w:name w:val="Titre 2 Car"/>
    <w:basedOn w:val="Policepardfaut"/>
    <w:link w:val="Titre2"/>
    <w:uiPriority w:val="9"/>
    <w:qFormat/>
    <w:rsid w:val="00EF63B7"/>
    <w:rPr>
      <w:rFonts w:ascii="Times New Roman" w:eastAsiaTheme="majorEastAsia" w:hAnsi="Times New Roman" w:cstheme="majorBidi"/>
      <w:i/>
      <w:sz w:val="26"/>
      <w:szCs w:val="26"/>
    </w:rPr>
  </w:style>
  <w:style w:type="character" w:customStyle="1" w:styleId="Titre3Car">
    <w:name w:val="Titre 3 Car"/>
    <w:basedOn w:val="Policepardfaut"/>
    <w:link w:val="Titre3"/>
    <w:uiPriority w:val="9"/>
    <w:semiHidden/>
    <w:qFormat/>
    <w:rsid w:val="00192687"/>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qFormat/>
    <w:rsid w:val="0019268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qFormat/>
    <w:rsid w:val="00192687"/>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qFormat/>
    <w:rsid w:val="0019268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qFormat/>
    <w:rsid w:val="0019268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qFormat/>
    <w:rsid w:val="0019268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qFormat/>
    <w:rsid w:val="00192687"/>
    <w:rPr>
      <w:rFonts w:asciiTheme="majorHAnsi" w:eastAsiaTheme="majorEastAsia" w:hAnsiTheme="majorHAnsi" w:cstheme="majorBidi"/>
      <w:i/>
      <w:iCs/>
      <w:color w:val="272727" w:themeColor="text1" w:themeTint="D8"/>
      <w:sz w:val="21"/>
      <w:szCs w:val="21"/>
    </w:rPr>
  </w:style>
  <w:style w:type="character" w:styleId="Marquedecommentaire">
    <w:name w:val="annotation reference"/>
    <w:basedOn w:val="Policepardfaut"/>
    <w:uiPriority w:val="99"/>
    <w:semiHidden/>
    <w:unhideWhenUsed/>
    <w:qFormat/>
    <w:rsid w:val="00716F42"/>
    <w:rPr>
      <w:sz w:val="16"/>
      <w:szCs w:val="16"/>
    </w:rPr>
  </w:style>
  <w:style w:type="character" w:customStyle="1" w:styleId="CommentaireCar">
    <w:name w:val="Commentaire Car"/>
    <w:basedOn w:val="Policepardfaut"/>
    <w:link w:val="Commentaire"/>
    <w:uiPriority w:val="99"/>
    <w:qFormat/>
    <w:rsid w:val="00716F42"/>
    <w:rPr>
      <w:rFonts w:ascii="Times New Roman" w:hAnsi="Times New Roman"/>
      <w:sz w:val="20"/>
      <w:szCs w:val="20"/>
    </w:rPr>
  </w:style>
  <w:style w:type="character" w:customStyle="1" w:styleId="ObjetducommentaireCar">
    <w:name w:val="Objet du commentaire Car"/>
    <w:basedOn w:val="CommentaireCar"/>
    <w:link w:val="Objetducommentaire"/>
    <w:uiPriority w:val="99"/>
    <w:semiHidden/>
    <w:qFormat/>
    <w:rsid w:val="00716F42"/>
    <w:rPr>
      <w:rFonts w:ascii="Times New Roman" w:hAnsi="Times New Roman"/>
      <w:b/>
      <w:bCs/>
      <w:sz w:val="20"/>
      <w:szCs w:val="20"/>
    </w:rPr>
  </w:style>
  <w:style w:type="character" w:customStyle="1" w:styleId="TextedebullesCar">
    <w:name w:val="Texte de bulles Car"/>
    <w:basedOn w:val="Policepardfaut"/>
    <w:link w:val="Textedebulles"/>
    <w:uiPriority w:val="99"/>
    <w:semiHidden/>
    <w:qFormat/>
    <w:rsid w:val="00716F42"/>
    <w:rPr>
      <w:rFonts w:ascii="Segoe UI" w:hAnsi="Segoe UI" w:cs="Segoe UI"/>
      <w:sz w:val="18"/>
      <w:szCs w:val="18"/>
    </w:rPr>
  </w:style>
  <w:style w:type="character" w:customStyle="1" w:styleId="En-tteCar">
    <w:name w:val="En-tête Car"/>
    <w:basedOn w:val="Policepardfaut"/>
    <w:uiPriority w:val="99"/>
    <w:qFormat/>
    <w:rsid w:val="000C2338"/>
    <w:rPr>
      <w:rFonts w:ascii="Times New Roman" w:hAnsi="Times New Roman"/>
    </w:rPr>
  </w:style>
  <w:style w:type="character" w:customStyle="1" w:styleId="PieddepageCar">
    <w:name w:val="Pied de page Car"/>
    <w:basedOn w:val="Policepardfaut"/>
    <w:link w:val="Pieddepage"/>
    <w:uiPriority w:val="99"/>
    <w:qFormat/>
    <w:rsid w:val="000C2338"/>
    <w:rPr>
      <w:rFonts w:ascii="Times New Roman" w:hAnsi="Times New Roman"/>
    </w:rPr>
  </w:style>
  <w:style w:type="character" w:customStyle="1" w:styleId="LienInternet">
    <w:name w:val="Lien Internet"/>
    <w:basedOn w:val="Policepardfaut"/>
    <w:uiPriority w:val="99"/>
    <w:semiHidden/>
    <w:unhideWhenUsed/>
    <w:rsid w:val="009E5F6A"/>
    <w:rPr>
      <w:color w:val="0000FF"/>
      <w:u w:val="single"/>
    </w:rPr>
  </w:style>
  <w:style w:type="character" w:customStyle="1" w:styleId="Numrotationdelignes">
    <w:name w:val="Numérotation de lignes"/>
  </w:style>
  <w:style w:type="character" w:customStyle="1" w:styleId="LienInternetvisit">
    <w:name w:val="Lien Internet visité"/>
    <w:rPr>
      <w:color w:val="800000"/>
      <w:u w:val="single"/>
    </w:rPr>
  </w:style>
  <w:style w:type="paragraph" w:styleId="Titre">
    <w:name w:val="Title"/>
    <w:basedOn w:val="Normal"/>
    <w:next w:val="Corpsdetexte"/>
    <w:link w:val="TitreCar"/>
    <w:uiPriority w:val="10"/>
    <w:qFormat/>
    <w:rsid w:val="00601C82"/>
    <w:pPr>
      <w:spacing w:after="240" w:line="240" w:lineRule="auto"/>
      <w:contextualSpacing/>
    </w:pPr>
    <w:rPr>
      <w:rFonts w:asciiTheme="majorHAnsi" w:eastAsiaTheme="majorEastAsia" w:hAnsiTheme="majorHAnsi" w:cstheme="majorBidi"/>
      <w:spacing w:val="-10"/>
      <w:kern w:val="2"/>
      <w:sz w:val="32"/>
      <w:szCs w:val="56"/>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F71B45"/>
    <w:pPr>
      <w:spacing w:after="200" w:line="240" w:lineRule="auto"/>
      <w:ind w:firstLine="0"/>
    </w:pPr>
    <w:rPr>
      <w:iCs/>
      <w:sz w:val="18"/>
      <w:szCs w:val="18"/>
    </w:rPr>
  </w:style>
  <w:style w:type="paragraph" w:customStyle="1" w:styleId="Index">
    <w:name w:val="Index"/>
    <w:basedOn w:val="Normal"/>
    <w:qFormat/>
    <w:pPr>
      <w:suppressLineNumbers/>
    </w:pPr>
    <w:rPr>
      <w:rFonts w:cs="Lohit Devanagari"/>
    </w:rPr>
  </w:style>
  <w:style w:type="paragraph" w:customStyle="1" w:styleId="Authors">
    <w:name w:val="Authors"/>
    <w:basedOn w:val="Normal"/>
    <w:link w:val="AuthorsCar"/>
    <w:qFormat/>
    <w:rsid w:val="00601C82"/>
  </w:style>
  <w:style w:type="paragraph" w:styleId="Bibliographie">
    <w:name w:val="Bibliography"/>
    <w:basedOn w:val="Normal"/>
    <w:next w:val="Normal"/>
    <w:uiPriority w:val="37"/>
    <w:unhideWhenUsed/>
    <w:qFormat/>
    <w:rsid w:val="005D5CD8"/>
    <w:pPr>
      <w:spacing w:after="0" w:line="240" w:lineRule="auto"/>
      <w:ind w:firstLine="0"/>
    </w:pPr>
  </w:style>
  <w:style w:type="paragraph" w:styleId="Commentaire">
    <w:name w:val="annotation text"/>
    <w:basedOn w:val="Normal"/>
    <w:link w:val="CommentaireCar"/>
    <w:uiPriority w:val="99"/>
    <w:unhideWhenUsed/>
    <w:qFormat/>
    <w:rsid w:val="00716F42"/>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716F42"/>
    <w:rPr>
      <w:b/>
      <w:bCs/>
    </w:rPr>
  </w:style>
  <w:style w:type="paragraph" w:styleId="Textedebulles">
    <w:name w:val="Balloon Text"/>
    <w:basedOn w:val="Normal"/>
    <w:link w:val="TextedebullesCar"/>
    <w:uiPriority w:val="99"/>
    <w:semiHidden/>
    <w:unhideWhenUsed/>
    <w:qFormat/>
    <w:rsid w:val="00716F42"/>
    <w:pPr>
      <w:spacing w:after="0" w:line="240" w:lineRule="auto"/>
    </w:pPr>
    <w:rPr>
      <w:rFonts w:ascii="Segoe UI" w:hAnsi="Segoe UI" w:cs="Segoe UI"/>
      <w:sz w:val="18"/>
      <w:szCs w:val="18"/>
    </w:rPr>
  </w:style>
  <w:style w:type="paragraph" w:customStyle="1" w:styleId="En-tteetpieddepage">
    <w:name w:val="En-tête et pied de page"/>
    <w:basedOn w:val="Normal"/>
    <w:qFormat/>
  </w:style>
  <w:style w:type="paragraph" w:styleId="En-tte">
    <w:name w:val="header"/>
    <w:basedOn w:val="Normal"/>
    <w:uiPriority w:val="99"/>
    <w:unhideWhenUsed/>
    <w:rsid w:val="000C2338"/>
    <w:pPr>
      <w:tabs>
        <w:tab w:val="center" w:pos="4320"/>
        <w:tab w:val="right" w:pos="8640"/>
      </w:tabs>
      <w:spacing w:after="0" w:line="240" w:lineRule="auto"/>
    </w:pPr>
  </w:style>
  <w:style w:type="paragraph" w:styleId="Pieddepage">
    <w:name w:val="footer"/>
    <w:basedOn w:val="Normal"/>
    <w:link w:val="PieddepageCar"/>
    <w:uiPriority w:val="99"/>
    <w:unhideWhenUsed/>
    <w:rsid w:val="000C2338"/>
    <w:pPr>
      <w:tabs>
        <w:tab w:val="center" w:pos="4320"/>
        <w:tab w:val="right" w:pos="864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767736">
      <w:bodyDiv w:val="1"/>
      <w:marLeft w:val="0"/>
      <w:marRight w:val="0"/>
      <w:marTop w:val="0"/>
      <w:marBottom w:val="0"/>
      <w:divBdr>
        <w:top w:val="none" w:sz="0" w:space="0" w:color="auto"/>
        <w:left w:val="none" w:sz="0" w:space="0" w:color="auto"/>
        <w:bottom w:val="none" w:sz="0" w:space="0" w:color="auto"/>
        <w:right w:val="none" w:sz="0" w:space="0" w:color="auto"/>
      </w:divBdr>
    </w:div>
    <w:div w:id="976300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253EB-074A-46D9-9433-30AFDD43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17462</Words>
  <Characters>96041</Characters>
  <Application>Microsoft Office Word</Application>
  <DocSecurity>0</DocSecurity>
  <Lines>800</Lines>
  <Paragraphs>226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dc:creator>
  <cp:keywords/>
  <dc:description/>
  <cp:lastModifiedBy>Emmanuelle Jal</cp:lastModifiedBy>
  <cp:revision>2</cp:revision>
  <dcterms:created xsi:type="dcterms:W3CDTF">2022-05-04T13:28:00Z</dcterms:created>
  <dcterms:modified xsi:type="dcterms:W3CDTF">2022-05-04T13:28:00Z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id="Ylb5zfdu"/&gt;&lt;style id="http://www.zotero.org/styles/review-of-scientific-instruments" hasBibliography="1" bibliographyStyleHasBeenSet="1"/&gt;&lt;prefs&gt;&lt;pref name="fieldType" value="Field"/&gt;&lt;/prefs&gt;&lt;/dat</vt:lpwstr>
  </property>
  <property fmtid="{D5CDD505-2E9C-101B-9397-08002B2CF9AE}" pid="3" name="ZOTERO_PREF_2">
    <vt:lpwstr>a&gt;</vt:lpwstr>
  </property>
</Properties>
</file>