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-h:</w:t>
      </w:r>
    </w:p>
    <w:p>
      <w:pPr>
        <w:pStyle w:val="Style19"/>
        <w:rPr/>
      </w:pPr>
      <w:r>
        <w:rPr/>
      </w:r>
    </w:p>
    <w:p>
      <w:pPr>
        <w:pStyle w:val="Style19"/>
        <w:rPr>
          <w:sz w:val="21"/>
          <w:szCs w:val="21"/>
        </w:rPr>
      </w:pPr>
      <w:r>
        <w:rPr>
          <w:sz w:val="21"/>
          <w:szCs w:val="21"/>
        </w:rPr>
        <w:t>Выводит подсказку.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65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--net:</w:t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значение мультикастового адреса и сетевые адреса на отправку.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111125</wp:posOffset>
            </wp:positionV>
            <wp:extent cx="3413125" cy="8763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-d [--display]:</w:t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Если есть аргумент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», то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 игнорируется.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s</w:t>
      </w:r>
      <w:r>
        <w:rPr>
          <w:b w:val="false"/>
          <w:bCs w:val="false"/>
          <w:sz w:val="22"/>
          <w:szCs w:val="22"/>
        </w:rPr>
        <w:t>» выводит список всех источников.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57785</wp:posOffset>
            </wp:positionV>
            <wp:extent cx="3342005" cy="12192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c</w:t>
      </w:r>
      <w:r>
        <w:rPr>
          <w:sz w:val="22"/>
          <w:szCs w:val="22"/>
        </w:rPr>
        <w:t>» выводит список всех каналов.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27940</wp:posOffset>
            </wp:positionV>
            <wp:extent cx="3268345" cy="13620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-с [--channel]: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В</w:t>
      </w:r>
      <w:r>
        <w:rPr>
          <w:sz w:val="22"/>
          <w:szCs w:val="22"/>
        </w:rPr>
        <w:t>ыводит все названия источников, которые относятся к этому каналу.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Можно использовать нестрогое имя канала.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05250" cy="12668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Работает вместе с параметром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», что позволяет проверить существование канала: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142875</wp:posOffset>
            </wp:positionV>
            <wp:extent cx="4343400" cy="22193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Работает вместе с параметром «</w:t>
      </w:r>
      <w:r>
        <w:rPr>
          <w:b/>
          <w:bCs/>
          <w:sz w:val="22"/>
          <w:szCs w:val="22"/>
        </w:rPr>
        <w:t>-i [--info]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 xml:space="preserve">Выводит набор всех параметров в узле канала с их значениями.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71950" cy="23622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-s [--source]:</w:t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имя найденного источника.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Если есть аргумент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», то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 игнорируется.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05250" cy="12477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Работает с аргументом «</w:t>
      </w:r>
      <w:r>
        <w:rPr>
          <w:b/>
          <w:bCs/>
          <w:sz w:val="22"/>
          <w:szCs w:val="22"/>
        </w:rPr>
        <w:t>-i [--info]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набор всех параметров в узле источника с их значениями.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67200" cy="22288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-i [--info]: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Работает только при аргументе «</w:t>
      </w:r>
      <w:r>
        <w:rPr>
          <w:b/>
          <w:bCs/>
          <w:sz w:val="22"/>
          <w:szCs w:val="22"/>
        </w:rPr>
        <w:t>-c [--channel]</w:t>
      </w:r>
      <w:r>
        <w:rPr>
          <w:sz w:val="22"/>
          <w:szCs w:val="22"/>
        </w:rPr>
        <w:t>»,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 xml:space="preserve">»: 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С аргументом «</w:t>
      </w:r>
      <w:r>
        <w:rPr>
          <w:b/>
          <w:bCs/>
          <w:sz w:val="22"/>
          <w:szCs w:val="22"/>
        </w:rPr>
        <w:t>-c [--channel]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набор всех параметров в узле канала с их значениями.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71950" cy="23622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С аргументом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набор всех параметров в узле источника с их значениями.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67200" cy="222885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LibreOffice/5.3.6.1$Linux_X86_64 LibreOffice_project/30$Build-1</Application>
  <Pages>4</Pages>
  <Words>177</Words>
  <Characters>1014</Characters>
  <CharactersWithSpaces>1152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2021-11-06T00:07:38Z</dcterms:modified>
  <cp:revision>4</cp:revision>
  <dc:subject/>
  <dc:title/>
</cp:coreProperties>
</file>