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BF88A">
      <w:pPr>
        <w:spacing w:before="312" w:beforeLines="100" w:after="312" w:afterLines="100"/>
        <w:jc w:val="center"/>
        <w:rPr>
          <w:sz w:val="44"/>
          <w:szCs w:val="44"/>
        </w:rPr>
      </w:pPr>
      <w:r>
        <w:rPr>
          <w:rFonts w:hint="eastAsia"/>
          <w:sz w:val="44"/>
          <w:szCs w:val="44"/>
        </w:rPr>
        <w:t>西北农林科技大学实验报告</w:t>
      </w:r>
    </w:p>
    <w:p w14:paraId="2A19619E">
      <w:pPr>
        <w:rPr>
          <w:sz w:val="24"/>
        </w:rPr>
      </w:pPr>
      <w:bookmarkStart w:id="0" w:name="INPUT_12"/>
      <w:r>
        <w:rPr>
          <w:rFonts w:hint="eastAsia" w:ascii="黑体" w:eastAsia="黑体"/>
          <w:b/>
          <w:sz w:val="24"/>
        </w:rPr>
        <w:t>学院名称</w:t>
      </w:r>
      <w:r>
        <w:rPr>
          <w:rFonts w:hint="eastAsia"/>
          <w:sz w:val="24"/>
        </w:rPr>
        <w:t>：</w:t>
      </w:r>
      <w:r>
        <w:rPr>
          <w:rFonts w:hint="eastAsia"/>
          <w:sz w:val="24"/>
        </w:rPr>
        <w:tab/>
      </w:r>
      <w:r>
        <w:rPr>
          <w:rFonts w:hint="eastAsia"/>
          <w:sz w:val="24"/>
        </w:rPr>
        <w:t xml:space="preserve">理学院   </w:t>
      </w:r>
      <w:r>
        <w:rPr>
          <w:rFonts w:hint="eastAsia"/>
          <w:sz w:val="24"/>
        </w:rPr>
        <w:tab/>
      </w:r>
      <w:r>
        <w:rPr>
          <w:rFonts w:hint="eastAsia"/>
          <w:sz w:val="24"/>
        </w:rPr>
        <w:tab/>
      </w:r>
      <w:r>
        <w:rPr>
          <w:rFonts w:hint="eastAsia"/>
          <w:sz w:val="24"/>
        </w:rPr>
        <w:tab/>
      </w:r>
      <w:r>
        <w:rPr>
          <w:rFonts w:hint="eastAsia"/>
          <w:sz w:val="24"/>
        </w:rPr>
        <w:tab/>
      </w:r>
      <w:r>
        <w:rPr>
          <w:rFonts w:hint="eastAsia" w:ascii="黑体" w:eastAsia="黑体"/>
          <w:b/>
          <w:sz w:val="24"/>
        </w:rPr>
        <w:t>专业年级</w:t>
      </w:r>
      <w:r>
        <w:rPr>
          <w:rFonts w:hint="eastAsia"/>
          <w:sz w:val="24"/>
        </w:rPr>
        <w:t>：</w:t>
      </w:r>
      <w:bookmarkEnd w:id="0"/>
      <w:r>
        <w:rPr>
          <w:rFonts w:hint="eastAsia"/>
          <w:sz w:val="24"/>
        </w:rPr>
        <w:t>数学2302</w:t>
      </w:r>
    </w:p>
    <w:p w14:paraId="61A603E4">
      <w:pPr>
        <w:rPr>
          <w:sz w:val="24"/>
        </w:rPr>
      </w:pPr>
      <w:r>
        <w:rPr>
          <w:rFonts w:hint="eastAsia" w:ascii="黑体" w:eastAsia="黑体"/>
          <w:b/>
          <w:sz w:val="24"/>
        </w:rPr>
        <w:t>姓    名</w:t>
      </w:r>
      <w:r>
        <w:rPr>
          <w:rFonts w:hint="eastAsia"/>
          <w:sz w:val="24"/>
        </w:rPr>
        <w:t>：刘哲萌</w:t>
      </w:r>
      <w:r>
        <w:rPr>
          <w:rFonts w:hint="eastAsia"/>
          <w:sz w:val="24"/>
        </w:rPr>
        <w:tab/>
      </w:r>
      <w:r>
        <w:rPr>
          <w:rFonts w:hint="eastAsia"/>
          <w:sz w:val="24"/>
        </w:rPr>
        <w:tab/>
      </w:r>
      <w:r>
        <w:rPr>
          <w:rFonts w:hint="eastAsia"/>
          <w:sz w:val="24"/>
        </w:rPr>
        <w:tab/>
      </w:r>
      <w:r>
        <w:rPr>
          <w:rFonts w:hint="eastAsia"/>
          <w:sz w:val="24"/>
        </w:rPr>
        <w:t xml:space="preserve">       </w:t>
      </w:r>
      <w:r>
        <w:rPr>
          <w:rFonts w:hint="eastAsia" w:ascii="黑体" w:eastAsia="黑体"/>
          <w:b/>
          <w:sz w:val="24"/>
        </w:rPr>
        <w:t>学 号</w:t>
      </w:r>
      <w:r>
        <w:rPr>
          <w:rFonts w:hint="eastAsia"/>
          <w:sz w:val="24"/>
        </w:rPr>
        <w:t>：2023014497</w:t>
      </w:r>
    </w:p>
    <w:p w14:paraId="6CAE8CE3">
      <w:pPr>
        <w:rPr>
          <w:sz w:val="24"/>
        </w:rPr>
      </w:pPr>
      <w:r>
        <w:rPr>
          <w:rFonts w:hint="eastAsia" w:ascii="黑体" w:eastAsia="黑体"/>
          <w:b/>
          <w:sz w:val="24"/>
        </w:rPr>
        <w:t>课    程</w:t>
      </w:r>
      <w:r>
        <w:rPr>
          <w:rFonts w:hint="eastAsia"/>
          <w:sz w:val="24"/>
        </w:rPr>
        <w:t>：</w:t>
      </w:r>
      <w:r>
        <w:rPr>
          <w:rFonts w:hint="eastAsia"/>
          <w:sz w:val="24"/>
          <w:lang w:val="en-US" w:eastAsia="zh-CN"/>
        </w:rPr>
        <w:t>MATLAB</w:t>
      </w:r>
      <w:r>
        <w:rPr>
          <w:rFonts w:hint="eastAsia"/>
          <w:sz w:val="24"/>
        </w:rPr>
        <w:t xml:space="preserve">            </w:t>
      </w:r>
      <w:r>
        <w:rPr>
          <w:rFonts w:hint="eastAsia" w:ascii="黑体" w:eastAsia="黑体"/>
          <w:b/>
          <w:sz w:val="24"/>
        </w:rPr>
        <w:t xml:space="preserve"> </w:t>
      </w:r>
      <w:r>
        <w:rPr>
          <w:rFonts w:hint="eastAsia" w:ascii="黑体" w:eastAsia="黑体"/>
          <w:b/>
          <w:sz w:val="24"/>
          <w:lang w:val="en-US" w:eastAsia="zh-CN"/>
        </w:rPr>
        <w:t xml:space="preserve">  报</w:t>
      </w:r>
      <w:r>
        <w:rPr>
          <w:rFonts w:hint="eastAsia" w:ascii="黑体" w:eastAsia="黑体"/>
          <w:b/>
          <w:sz w:val="24"/>
        </w:rPr>
        <w:t>告日期:</w:t>
      </w:r>
      <w:r>
        <w:rPr>
          <w:rFonts w:hint="eastAsia"/>
          <w:sz w:val="24"/>
        </w:rPr>
        <w:t>2024.7.9</w:t>
      </w:r>
    </w:p>
    <w:p w14:paraId="363F6E7F">
      <w:pPr>
        <w:rPr>
          <w:rFonts w:ascii="黑体" w:eastAsia="黑体"/>
          <w:b/>
          <w:sz w:val="24"/>
        </w:rPr>
      </w:pPr>
    </w:p>
    <w:p w14:paraId="7CCACA9C">
      <w:pPr>
        <w:jc w:val="center"/>
        <w:rPr>
          <w:rFonts w:eastAsia="黑体"/>
        </w:rPr>
      </w:pPr>
      <w:r>
        <w:rPr>
          <w:rFonts w:hint="eastAsia" w:ascii="黑体" w:eastAsia="黑体"/>
          <w:b/>
          <w:sz w:val="24"/>
        </w:rPr>
        <w:t>实验二  三角形线性方程组求解</w:t>
      </w:r>
    </w:p>
    <w:p w14:paraId="019259D8">
      <w:pPr>
        <w:jc w:val="left"/>
        <w:rPr>
          <w:rFonts w:ascii="微软雅黑" w:hAnsi="微软雅黑" w:eastAsia="微软雅黑"/>
          <w:b/>
          <w:kern w:val="0"/>
          <w:sz w:val="24"/>
          <w:szCs w:val="24"/>
        </w:rPr>
      </w:pPr>
      <w:r>
        <w:rPr>
          <w:rFonts w:hint="eastAsia" w:ascii="微软雅黑" w:hAnsi="微软雅黑" w:eastAsia="微软雅黑"/>
          <w:b/>
          <w:kern w:val="0"/>
          <w:sz w:val="24"/>
          <w:szCs w:val="24"/>
        </w:rPr>
        <w:t>一、实验目的</w:t>
      </w:r>
    </w:p>
    <w:p w14:paraId="2141294F">
      <w:pPr>
        <w:jc w:val="left"/>
        <w:rPr>
          <w:rFonts w:ascii="宋体" w:hAnsi="宋体" w:eastAsia="宋体"/>
          <w:kern w:val="0"/>
          <w:szCs w:val="21"/>
        </w:rPr>
      </w:pPr>
      <w:r>
        <w:rPr>
          <w:rFonts w:hint="eastAsia" w:ascii="宋体" w:hAnsi="宋体" w:eastAsia="宋体"/>
          <w:kern w:val="0"/>
          <w:szCs w:val="21"/>
        </w:rPr>
        <w:t>1. 复习线性方程组消去法求解方法；</w:t>
      </w:r>
    </w:p>
    <w:p w14:paraId="7FF78A80">
      <w:pPr>
        <w:jc w:val="left"/>
        <w:rPr>
          <w:rFonts w:ascii="宋体" w:hAnsi="宋体" w:eastAsia="宋体"/>
          <w:kern w:val="0"/>
          <w:szCs w:val="21"/>
        </w:rPr>
      </w:pPr>
      <w:r>
        <w:rPr>
          <w:rFonts w:hint="eastAsia" w:ascii="宋体" w:hAnsi="宋体" w:eastAsia="宋体"/>
          <w:kern w:val="0"/>
          <w:szCs w:val="21"/>
        </w:rPr>
        <w:t>2. 利用MATLAB编程实现上三角形方程组和下三角形方程组的求解；</w:t>
      </w:r>
    </w:p>
    <w:p w14:paraId="2E3620AC">
      <w:pPr>
        <w:jc w:val="left"/>
        <w:rPr>
          <w:rFonts w:ascii="微软雅黑" w:hAnsi="微软雅黑" w:eastAsia="微软雅黑"/>
          <w:b/>
          <w:kern w:val="0"/>
          <w:sz w:val="24"/>
          <w:szCs w:val="24"/>
        </w:rPr>
      </w:pPr>
      <w:r>
        <w:rPr>
          <w:rFonts w:hint="eastAsia" w:ascii="微软雅黑" w:hAnsi="微软雅黑" w:eastAsia="微软雅黑"/>
          <w:b/>
          <w:kern w:val="0"/>
          <w:sz w:val="24"/>
          <w:szCs w:val="24"/>
        </w:rPr>
        <w:t>二、实验要求</w:t>
      </w:r>
    </w:p>
    <w:p w14:paraId="13E1893B">
      <w:pPr>
        <w:jc w:val="left"/>
        <w:rPr>
          <w:rFonts w:ascii="宋体" w:hAnsi="宋体" w:eastAsia="宋体"/>
          <w:kern w:val="0"/>
          <w:szCs w:val="21"/>
        </w:rPr>
      </w:pPr>
      <w:r>
        <w:rPr>
          <w:rFonts w:hint="eastAsia" w:ascii="宋体" w:hAnsi="宋体" w:eastAsia="宋体"/>
          <w:kern w:val="0"/>
          <w:szCs w:val="21"/>
        </w:rPr>
        <w:t>1. 推导上三角形方程组和下三角形方程组解的表达式；</w:t>
      </w:r>
    </w:p>
    <w:p w14:paraId="5D3C469A">
      <w:pPr>
        <w:jc w:val="left"/>
        <w:rPr>
          <w:rFonts w:ascii="宋体" w:hAnsi="宋体" w:eastAsia="宋体"/>
          <w:kern w:val="0"/>
          <w:szCs w:val="21"/>
        </w:rPr>
      </w:pPr>
      <w:r>
        <w:rPr>
          <w:rFonts w:hint="eastAsia" w:ascii="宋体" w:hAnsi="宋体" w:eastAsia="宋体"/>
          <w:kern w:val="0"/>
          <w:szCs w:val="21"/>
        </w:rPr>
        <w:t>2. 利用MATLAB基础编程语言实现上三角形方程组和下三角形方程组求解，不能使用MATLAB内置函数和矩阵求逆函数；</w:t>
      </w:r>
    </w:p>
    <w:p w14:paraId="7D307354">
      <w:pPr>
        <w:jc w:val="left"/>
        <w:rPr>
          <w:rFonts w:ascii="宋体" w:hAnsi="宋体" w:eastAsia="宋体"/>
          <w:kern w:val="0"/>
          <w:szCs w:val="21"/>
        </w:rPr>
      </w:pPr>
      <w:r>
        <w:rPr>
          <w:rFonts w:hint="eastAsia" w:ascii="宋体" w:hAnsi="宋体" w:eastAsia="宋体"/>
          <w:kern w:val="0"/>
          <w:szCs w:val="21"/>
        </w:rPr>
        <w:t>3. 求解附件中的三角形方程组：Lx=b;  Uy=c.</w:t>
      </w:r>
    </w:p>
    <w:p w14:paraId="5E2A2ADB">
      <w:pPr>
        <w:pStyle w:val="17"/>
        <w:numPr>
          <w:ilvl w:val="0"/>
          <w:numId w:val="0"/>
        </w:numPr>
        <w:ind w:leftChars="0"/>
        <w:jc w:val="left"/>
        <w:rPr>
          <w:rFonts w:hint="eastAsia" w:ascii="微软雅黑" w:hAnsi="微软雅黑" w:eastAsia="微软雅黑" w:cstheme="minorBidi"/>
          <w:b/>
          <w:kern w:val="0"/>
          <w:sz w:val="24"/>
          <w:szCs w:val="24"/>
          <w:lang w:val="en-US" w:eastAsia="zh-CN" w:bidi="ar-SA"/>
        </w:rPr>
      </w:pPr>
      <w:r>
        <w:rPr>
          <w:rFonts w:hint="eastAsia" w:ascii="微软雅黑" w:hAnsi="微软雅黑" w:eastAsia="微软雅黑" w:cstheme="minorBidi"/>
          <w:b/>
          <w:kern w:val="0"/>
          <w:sz w:val="24"/>
          <w:szCs w:val="24"/>
          <w:lang w:val="en-US" w:eastAsia="zh-CN" w:bidi="ar-SA"/>
        </w:rPr>
        <w:t>三、实验内容及分析</w:t>
      </w:r>
    </w:p>
    <w:p w14:paraId="4E6B63D9">
      <w:pPr>
        <w:widowControl/>
        <w:shd w:val="clear" w:color="auto" w:fill="FFFFFF"/>
        <w:spacing w:after="240"/>
        <w:jc w:val="left"/>
        <w:rPr>
          <w:rFonts w:hint="default" w:ascii="Arial" w:hAnsi="Arial" w:eastAsia="宋体" w:cs="Arial"/>
          <w:b/>
          <w:bCs/>
          <w:color w:val="4D4D4D"/>
          <w:kern w:val="0"/>
          <w:sz w:val="24"/>
          <w:szCs w:val="24"/>
          <w:lang w:val="en-US" w:eastAsia="zh-CN"/>
        </w:rPr>
      </w:pPr>
      <w:r>
        <w:rPr>
          <w:rFonts w:hint="eastAsia" w:ascii="Arial" w:hAnsi="Arial" w:eastAsia="宋体" w:cs="Arial"/>
          <w:b/>
          <w:bCs/>
          <w:color w:val="4D4D4D"/>
          <w:kern w:val="0"/>
          <w:sz w:val="24"/>
          <w:szCs w:val="24"/>
          <w:lang w:val="en-US" w:eastAsia="zh-CN"/>
        </w:rPr>
        <w:t>1.推导表达式</w:t>
      </w:r>
    </w:p>
    <w:p w14:paraId="1D8F778A">
      <w:pPr>
        <w:pStyle w:val="17"/>
        <w:numPr>
          <w:ilvl w:val="0"/>
          <w:numId w:val="0"/>
        </w:numPr>
        <w:ind w:leftChars="0"/>
        <w:jc w:val="left"/>
        <w:rPr>
          <w:rFonts w:ascii="Arial" w:hAnsi="Arial" w:eastAsia="宋体" w:cs="Arial"/>
          <w:color w:val="333333"/>
          <w:kern w:val="0"/>
          <w:szCs w:val="21"/>
        </w:rPr>
      </w:pPr>
      <w:r>
        <w:rPr>
          <w:rFonts w:ascii="Arial" w:hAnsi="Arial" w:eastAsia="宋体" w:cs="Arial"/>
          <w:color w:val="333333"/>
          <w:kern w:val="0"/>
          <w:szCs w:val="21"/>
        </w:rPr>
        <w:t>考虑一个上三角形方程组，其形式如下：</w:t>
      </w:r>
    </w:p>
    <w:p w14:paraId="2D063901">
      <w:pPr>
        <w:widowControl/>
        <w:shd w:val="clear" w:color="auto" w:fill="FFFFFF"/>
        <w:spacing w:before="100" w:beforeAutospacing="1" w:after="100" w:afterAutospacing="1" w:line="390" w:lineRule="atLeast"/>
        <w:jc w:val="left"/>
        <w:rPr>
          <w:rFonts w:hint="default" w:ascii="Arial" w:hAnsi="Arial" w:eastAsia="宋体" w:cs="Arial"/>
          <w:color w:val="333333"/>
          <w:kern w:val="0"/>
          <w:szCs w:val="21"/>
        </w:rPr>
      </w:pPr>
      <w:bookmarkStart w:id="1" w:name="_GoBack"/>
      <w:r>
        <w:drawing>
          <wp:inline distT="0" distB="0" distL="114300" distR="114300">
            <wp:extent cx="3199765" cy="1311275"/>
            <wp:effectExtent l="0" t="0" r="63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3199765" cy="1311275"/>
                    </a:xfrm>
                    <a:prstGeom prst="rect">
                      <a:avLst/>
                    </a:prstGeom>
                    <a:noFill/>
                    <a:ln>
                      <a:noFill/>
                    </a:ln>
                  </pic:spPr>
                </pic:pic>
              </a:graphicData>
            </a:graphic>
          </wp:inline>
        </w:drawing>
      </w:r>
      <w:bookmarkEnd w:id="1"/>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从最后一个方程开始，我们可以直接解出 xn​：</w:t>
      </w:r>
      <w:r>
        <w:rPr>
          <w:rFonts w:hint="default" w:ascii="Arial" w:hAnsi="Arial" w:eastAsia="宋体" w:cs="Arial"/>
          <w:color w:val="333333"/>
          <w:kern w:val="0"/>
          <w:szCs w:val="21"/>
        </w:rPr>
        <w:br w:type="textWrapping"/>
      </w:r>
      <w:r>
        <w:drawing>
          <wp:inline distT="0" distB="0" distL="114300" distR="114300">
            <wp:extent cx="1106170" cy="586740"/>
            <wp:effectExtent l="0" t="0" r="11430"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1106170" cy="586740"/>
                    </a:xfrm>
                    <a:prstGeom prst="rect">
                      <a:avLst/>
                    </a:prstGeom>
                    <a:noFill/>
                    <a:ln>
                      <a:noFill/>
                    </a:ln>
                  </pic:spPr>
                </pic:pic>
              </a:graphicData>
            </a:graphic>
          </wp:inline>
        </w:drawing>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接着，将 xn​ 的值代入到倒数第二个方程中，解出 xn−1​：</w:t>
      </w:r>
      <w:r>
        <w:rPr>
          <w:rFonts w:hint="default" w:ascii="Arial" w:hAnsi="Arial" w:eastAsia="宋体" w:cs="Arial"/>
          <w:color w:val="333333"/>
          <w:kern w:val="0"/>
          <w:szCs w:val="21"/>
        </w:rPr>
        <w:br w:type="textWrapping"/>
      </w:r>
      <w:r>
        <w:drawing>
          <wp:inline distT="0" distB="0" distL="114300" distR="114300">
            <wp:extent cx="2039620" cy="577215"/>
            <wp:effectExtent l="0" t="0" r="508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2039620" cy="577215"/>
                    </a:xfrm>
                    <a:prstGeom prst="rect">
                      <a:avLst/>
                    </a:prstGeom>
                    <a:noFill/>
                    <a:ln>
                      <a:noFill/>
                    </a:ln>
                  </pic:spPr>
                </pic:pic>
              </a:graphicData>
            </a:graphic>
          </wp:inline>
        </w:drawing>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对于上三角形方程组，其通式可以从最后一个方程开始逐个解出未知数。设方程组有 n 个方程和 n 个未知数 x1​,x2​,…,xn​，则解 xk​（其中 k=n,n−1,…,1）的通式为：</w:t>
      </w:r>
    </w:p>
    <w:p w14:paraId="32B16C5B">
      <w:pPr>
        <w:widowControl/>
        <w:shd w:val="clear" w:color="auto" w:fill="FFFFFF"/>
        <w:spacing w:before="100" w:beforeAutospacing="1" w:after="100" w:afterAutospacing="1" w:line="390" w:lineRule="atLeast"/>
        <w:jc w:val="left"/>
        <w:rPr>
          <w:rFonts w:hint="default" w:ascii="Arial" w:hAnsi="Arial" w:eastAsia="宋体" w:cs="Arial"/>
          <w:color w:val="333333"/>
          <w:kern w:val="0"/>
          <w:szCs w:val="21"/>
        </w:rPr>
      </w:pPr>
      <w:r>
        <w:drawing>
          <wp:inline distT="0" distB="0" distL="114300" distR="114300">
            <wp:extent cx="3791585" cy="1167765"/>
            <wp:effectExtent l="0" t="0" r="571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7"/>
                    <a:stretch>
                      <a:fillRect/>
                    </a:stretch>
                  </pic:blipFill>
                  <pic:spPr>
                    <a:xfrm>
                      <a:off x="0" y="0"/>
                      <a:ext cx="3791585" cy="1167765"/>
                    </a:xfrm>
                    <a:prstGeom prst="rect">
                      <a:avLst/>
                    </a:prstGeom>
                    <a:noFill/>
                    <a:ln>
                      <a:noFill/>
                    </a:ln>
                  </pic:spPr>
                </pic:pic>
              </a:graphicData>
            </a:graphic>
          </wp:inline>
        </w:drawing>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下三角形方程组解的表达式推导：</w:t>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考虑一个下三角形方程组，其形式如下：</w:t>
      </w:r>
      <w:r>
        <w:rPr>
          <w:rFonts w:hint="default" w:ascii="Arial" w:hAnsi="Arial" w:eastAsia="宋体" w:cs="Arial"/>
          <w:color w:val="333333"/>
          <w:kern w:val="0"/>
          <w:szCs w:val="21"/>
        </w:rPr>
        <w:br w:type="textWrapping"/>
      </w:r>
      <w:r>
        <w:drawing>
          <wp:inline distT="0" distB="0" distL="114300" distR="114300">
            <wp:extent cx="3162300" cy="142240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3162300" cy="1422400"/>
                    </a:xfrm>
                    <a:prstGeom prst="rect">
                      <a:avLst/>
                    </a:prstGeom>
                    <a:noFill/>
                    <a:ln>
                      <a:noFill/>
                    </a:ln>
                  </pic:spPr>
                </pic:pic>
              </a:graphicData>
            </a:graphic>
          </wp:inline>
        </w:drawing>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从第一个方程开始，我们可以直接解出 x1​：</w:t>
      </w:r>
      <w:r>
        <w:rPr>
          <w:rFonts w:hint="default" w:ascii="Arial" w:hAnsi="Arial" w:eastAsia="宋体" w:cs="Arial"/>
          <w:color w:val="333333"/>
          <w:kern w:val="0"/>
          <w:szCs w:val="21"/>
        </w:rPr>
        <w:br w:type="textWrapping"/>
      </w:r>
      <w:r>
        <w:drawing>
          <wp:inline distT="0" distB="0" distL="114300" distR="114300">
            <wp:extent cx="984250" cy="504825"/>
            <wp:effectExtent l="0" t="0" r="6350"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984250" cy="504825"/>
                    </a:xfrm>
                    <a:prstGeom prst="rect">
                      <a:avLst/>
                    </a:prstGeom>
                    <a:noFill/>
                    <a:ln>
                      <a:noFill/>
                    </a:ln>
                  </pic:spPr>
                </pic:pic>
              </a:graphicData>
            </a:graphic>
          </wp:inline>
        </w:drawing>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接着，将 x1​ 的值代入到第二个方程中，解出 x2​：</w:t>
      </w:r>
      <w:r>
        <w:rPr>
          <w:rFonts w:hint="default" w:ascii="Arial" w:hAnsi="Arial" w:eastAsia="宋体" w:cs="Arial"/>
          <w:color w:val="333333"/>
          <w:kern w:val="0"/>
          <w:szCs w:val="21"/>
        </w:rPr>
        <w:br w:type="textWrapping"/>
      </w:r>
      <w:r>
        <w:drawing>
          <wp:inline distT="0" distB="0" distL="114300" distR="114300">
            <wp:extent cx="1395095" cy="617855"/>
            <wp:effectExtent l="0" t="0" r="1905"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1395095" cy="617855"/>
                    </a:xfrm>
                    <a:prstGeom prst="rect">
                      <a:avLst/>
                    </a:prstGeom>
                    <a:noFill/>
                    <a:ln>
                      <a:noFill/>
                    </a:ln>
                  </pic:spPr>
                </pic:pic>
              </a:graphicData>
            </a:graphic>
          </wp:inline>
        </w:drawing>
      </w:r>
      <w:r>
        <w:rPr>
          <w:rFonts w:hint="eastAsia"/>
          <w:lang w:val="en-US" w:eastAsia="zh-CN"/>
        </w:rPr>
        <w:t>v</w:t>
      </w:r>
      <w:r>
        <w:rPr>
          <w:rFonts w:hint="default" w:ascii="Arial" w:hAnsi="Arial" w:eastAsia="宋体" w:cs="Arial"/>
          <w:color w:val="333333"/>
          <w:kern w:val="0"/>
          <w:szCs w:val="21"/>
        </w:rPr>
        <w:br w:type="textWrapping"/>
      </w:r>
      <w:r>
        <w:rPr>
          <w:rFonts w:hint="default" w:ascii="Arial" w:hAnsi="Arial" w:eastAsia="宋体" w:cs="Arial"/>
          <w:color w:val="333333"/>
          <w:kern w:val="0"/>
          <w:szCs w:val="21"/>
        </w:rPr>
        <w:t>对于下三角形方程组，其通式可以从第一个方程开始逐个解出未知数。同样设方程组有 n 个方程和 n 个未知数 x1​,x2​,…,xn​，则解 xk​（其中 k=1,2,…,n）的通式为：</w:t>
      </w:r>
    </w:p>
    <w:p w14:paraId="3C37BDFD">
      <w:pPr>
        <w:widowControl/>
        <w:shd w:val="clear" w:color="auto" w:fill="FFFFFF"/>
        <w:spacing w:before="100" w:beforeAutospacing="1" w:after="100" w:afterAutospacing="1" w:line="390" w:lineRule="atLeast"/>
        <w:jc w:val="left"/>
        <w:rPr>
          <w:rFonts w:hint="default" w:ascii="Arial" w:hAnsi="Arial" w:eastAsia="宋体" w:cs="Arial"/>
          <w:color w:val="333333"/>
          <w:kern w:val="0"/>
          <w:szCs w:val="21"/>
        </w:rPr>
      </w:pPr>
      <w:r>
        <w:drawing>
          <wp:inline distT="0" distB="0" distL="114300" distR="114300">
            <wp:extent cx="3848100" cy="1383030"/>
            <wp:effectExtent l="0" t="0" r="0"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3848100" cy="1383030"/>
                    </a:xfrm>
                    <a:prstGeom prst="rect">
                      <a:avLst/>
                    </a:prstGeom>
                    <a:noFill/>
                    <a:ln>
                      <a:noFill/>
                    </a:ln>
                  </pic:spPr>
                </pic:pic>
              </a:graphicData>
            </a:graphic>
          </wp:inline>
        </w:drawing>
      </w:r>
    </w:p>
    <w:p w14:paraId="305D3313">
      <w:pPr>
        <w:widowControl/>
        <w:shd w:val="clear" w:color="auto" w:fill="FFFFFF"/>
        <w:spacing w:before="100" w:beforeAutospacing="1" w:after="100" w:afterAutospacing="1" w:line="390" w:lineRule="atLeast"/>
        <w:jc w:val="left"/>
        <w:rPr>
          <w:rFonts w:hint="eastAsia" w:ascii="Arial" w:hAnsi="Arial" w:eastAsia="宋体" w:cs="Arial"/>
          <w:color w:val="333333"/>
          <w:kern w:val="0"/>
          <w:szCs w:val="21"/>
        </w:rPr>
      </w:pPr>
      <w:r>
        <w:rPr>
          <w:rFonts w:ascii="Arial" w:hAnsi="Arial" w:eastAsia="宋体" w:cs="Arial"/>
          <w:color w:val="333333"/>
          <w:kern w:val="0"/>
          <w:szCs w:val="21"/>
        </w:rPr>
        <w:t>‌需要注意的是，‌这种方法假设所有对角线元素（‌即 (a_{ii})）‌都不为零，‌因为如果对角线元素为零，‌则方程组可能没有唯一解或没有解。‌</w:t>
      </w:r>
    </w:p>
    <w:p w14:paraId="02F1189C">
      <w:pPr>
        <w:widowControl/>
        <w:shd w:val="clear" w:color="auto" w:fill="FFFFFF"/>
        <w:spacing w:after="240"/>
        <w:jc w:val="left"/>
        <w:rPr>
          <w:rFonts w:hint="eastAsia" w:ascii="Arial" w:hAnsi="Arial" w:eastAsia="宋体" w:cs="Arial"/>
          <w:b/>
          <w:bCs/>
          <w:color w:val="4D4D4D"/>
          <w:kern w:val="0"/>
          <w:sz w:val="24"/>
          <w:szCs w:val="24"/>
          <w:lang w:val="en-US" w:eastAsia="zh-CN"/>
        </w:rPr>
      </w:pPr>
      <w:r>
        <w:rPr>
          <w:rFonts w:hint="eastAsia" w:ascii="Arial" w:hAnsi="Arial" w:eastAsia="宋体" w:cs="Arial"/>
          <w:b/>
          <w:bCs/>
          <w:color w:val="4D4D4D"/>
          <w:kern w:val="0"/>
          <w:sz w:val="24"/>
          <w:szCs w:val="24"/>
          <w:lang w:val="en-US" w:eastAsia="zh-CN"/>
        </w:rPr>
        <w:t>2.MATLAB代码的实现：</w:t>
      </w:r>
    </w:p>
    <w:p w14:paraId="3BB04C6C">
      <w:pPr>
        <w:widowControl/>
        <w:shd w:val="clear" w:color="auto" w:fill="FFFFFF"/>
        <w:spacing w:after="240"/>
        <w:jc w:val="left"/>
        <w:rPr>
          <w:rFonts w:hint="eastAsia"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上三角形方程组求解MATLAB代码：</w:t>
      </w:r>
    </w:p>
    <w:p w14:paraId="3BD7AEC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x = solve_upper_triangular(A, B)</w:t>
      </w:r>
    </w:p>
    <w:p w14:paraId="1FC230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 = length(B);</w:t>
      </w:r>
    </w:p>
    <w:p w14:paraId="4060B4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zeros(n, 1);</w:t>
      </w:r>
    </w:p>
    <w:p w14:paraId="34E6EF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Solve from last equation to first</w:t>
      </w:r>
    </w:p>
    <w:p w14:paraId="77A47A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n:-1:1</w:t>
      </w:r>
    </w:p>
    <w:p w14:paraId="0E743D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B(i);</w:t>
      </w:r>
    </w:p>
    <w:p w14:paraId="7C3F54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i+1:n</w:t>
      </w:r>
    </w:p>
    <w:p w14:paraId="4564EC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x(i) - A(i,j) * x(j);</w:t>
      </w:r>
    </w:p>
    <w:p w14:paraId="33CAE8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D5F0B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x(i) / A(i,i);</w:t>
      </w:r>
    </w:p>
    <w:p w14:paraId="4F348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9465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CABA3E2">
      <w:pPr>
        <w:widowControl/>
        <w:shd w:val="clear" w:color="auto" w:fill="FFFFFF"/>
        <w:spacing w:after="240"/>
        <w:jc w:val="left"/>
        <w:rPr>
          <w:rFonts w:hint="eastAsia"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下三角形方程组求解MATLAB代码：</w:t>
      </w:r>
    </w:p>
    <w:p w14:paraId="1251197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x = solve_lower_triangular(A, B)</w:t>
      </w:r>
    </w:p>
    <w:p w14:paraId="1D3B5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 = length(B);</w:t>
      </w:r>
    </w:p>
    <w:p w14:paraId="29927C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zeros(n, 1);</w:t>
      </w:r>
    </w:p>
    <w:p w14:paraId="193B21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Solve from first equation to last</w:t>
      </w:r>
    </w:p>
    <w:p w14:paraId="111E91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4ECDDA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B(i);</w:t>
      </w:r>
    </w:p>
    <w:p w14:paraId="17DDAB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1:i-1</w:t>
      </w:r>
    </w:p>
    <w:p w14:paraId="41A6C3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x(i) - A(i,j) * x(j);</w:t>
      </w:r>
    </w:p>
    <w:p w14:paraId="1F83E5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5071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x(i) / A(i,i);</w:t>
      </w:r>
    </w:p>
    <w:p w14:paraId="1889CF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36CB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0B9308E">
      <w:pPr>
        <w:widowControl/>
        <w:numPr>
          <w:ilvl w:val="0"/>
          <w:numId w:val="0"/>
        </w:numPr>
        <w:shd w:val="clear" w:color="auto" w:fill="FFFFFF"/>
        <w:spacing w:after="240"/>
        <w:jc w:val="left"/>
        <w:rPr>
          <w:rFonts w:hint="eastAsia"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求解附件中的三角形方程组：Lx=b;  Uy=c.</w:t>
      </w:r>
    </w:p>
    <w:p w14:paraId="4856FEA1">
      <w:pPr>
        <w:widowControl/>
        <w:numPr>
          <w:ilvl w:val="0"/>
          <w:numId w:val="0"/>
        </w:numPr>
        <w:shd w:val="clear" w:color="auto" w:fill="FFFFFF"/>
        <w:spacing w:after="240"/>
        <w:ind w:firstLine="480" w:firstLineChars="200"/>
        <w:jc w:val="left"/>
        <w:rPr>
          <w:rFonts w:hint="eastAsia"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首先加载.mat文件中的数据，采用load函数，load函数用于从MATLAB格式的文件中读取数据，并将其储存为变量。如果要读取名为data.mat的文件，可以在命令行窗口使用以下命令：</w:t>
      </w:r>
    </w:p>
    <w:p w14:paraId="422D0C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load(</w:t>
      </w:r>
      <w:r>
        <w:rPr>
          <w:rFonts w:hint="default" w:ascii="Consolas" w:hAnsi="Consolas" w:eastAsia="Consolas" w:cs="Consolas"/>
          <w:b w:val="0"/>
          <w:bCs w:val="0"/>
          <w:i w:val="0"/>
          <w:iCs w:val="0"/>
          <w:color w:val="A709F5"/>
          <w:kern w:val="0"/>
          <w:sz w:val="20"/>
          <w:szCs w:val="20"/>
          <w:lang w:val="en-US" w:eastAsia="zh-CN" w:bidi="ar"/>
        </w:rPr>
        <w:t>'data.mat'</w:t>
      </w:r>
      <w:r>
        <w:rPr>
          <w:rFonts w:hint="default" w:ascii="Consolas" w:hAnsi="Consolas" w:eastAsia="Consolas" w:cs="Consolas"/>
          <w:b w:val="0"/>
          <w:bCs w:val="0"/>
          <w:i w:val="0"/>
          <w:iCs w:val="0"/>
          <w:kern w:val="0"/>
          <w:sz w:val="20"/>
          <w:szCs w:val="20"/>
          <w:lang w:val="en-US" w:eastAsia="zh-CN" w:bidi="ar"/>
        </w:rPr>
        <w:t xml:space="preserve">); </w:t>
      </w:r>
    </w:p>
    <w:p w14:paraId="29154E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p>
    <w:p w14:paraId="763290C2">
      <w:pPr>
        <w:widowControl/>
        <w:numPr>
          <w:ilvl w:val="0"/>
          <w:numId w:val="0"/>
        </w:numPr>
        <w:shd w:val="clear" w:color="auto" w:fill="FFFFFF"/>
        <w:spacing w:after="240"/>
        <w:ind w:leftChars="0" w:firstLine="480" w:firstLineChars="200"/>
        <w:jc w:val="left"/>
        <w:rPr>
          <w:rFonts w:hint="default"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解上三角形方程组，使用之前给出的solve_upper_triangular 函数解上三角形方程组：</w:t>
      </w:r>
    </w:p>
    <w:p w14:paraId="5BABAA9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y_upper = solve_upper_triangular(U, c);</w:t>
      </w:r>
    </w:p>
    <w:p w14:paraId="7B89C5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disp(y_upper);</w:t>
      </w:r>
    </w:p>
    <w:p w14:paraId="5836B7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59747DA9">
      <w:pPr>
        <w:widowControl/>
        <w:numPr>
          <w:ilvl w:val="0"/>
          <w:numId w:val="0"/>
        </w:numPr>
        <w:shd w:val="clear" w:color="auto" w:fill="FFFFFF"/>
        <w:spacing w:after="240"/>
        <w:ind w:leftChars="0" w:firstLine="480" w:firstLineChars="200"/>
        <w:jc w:val="left"/>
        <w:rPr>
          <w:rFonts w:hint="eastAsia" w:ascii="Arial" w:hAnsi="Arial" w:eastAsia="宋体" w:cs="Arial"/>
          <w:color w:val="4D4D4D"/>
          <w:kern w:val="0"/>
          <w:sz w:val="24"/>
          <w:szCs w:val="24"/>
          <w:lang w:val="en-US" w:eastAsia="zh-CN"/>
        </w:rPr>
      </w:pPr>
      <w:r>
        <w:rPr>
          <w:rFonts w:hint="eastAsia" w:ascii="Arial" w:hAnsi="Arial" w:eastAsia="宋体" w:cs="Arial"/>
          <w:color w:val="4D4D4D"/>
          <w:kern w:val="0"/>
          <w:sz w:val="24"/>
          <w:szCs w:val="24"/>
          <w:lang w:val="en-US" w:eastAsia="zh-CN"/>
        </w:rPr>
        <w:t>解下三角形方程组，使用之前给出的 solve_lower_triangular 函数解下三角形方程组：</w:t>
      </w:r>
    </w:p>
    <w:p w14:paraId="5A609E39">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x_lower = solve_lower_triangular(L, b);</w:t>
      </w:r>
    </w:p>
    <w:p w14:paraId="1906C0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disp(x_lower);</w:t>
      </w:r>
    </w:p>
    <w:p w14:paraId="067655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75E68CA3">
      <w:pPr>
        <w:widowControl/>
        <w:numPr>
          <w:ilvl w:val="0"/>
          <w:numId w:val="0"/>
        </w:numPr>
        <w:shd w:val="clear" w:color="auto" w:fill="FFFFFF"/>
        <w:spacing w:after="240"/>
        <w:jc w:val="left"/>
        <w:rPr>
          <w:rFonts w:hint="eastAsia" w:ascii="Arial" w:hAnsi="Arial" w:eastAsia="宋体" w:cs="Arial"/>
          <w:b w:val="0"/>
          <w:bCs w:val="0"/>
          <w:color w:val="4D4D4D"/>
          <w:kern w:val="0"/>
          <w:sz w:val="24"/>
          <w:szCs w:val="24"/>
          <w:lang w:val="en-US" w:eastAsia="zh-CN"/>
        </w:rPr>
      </w:pPr>
      <w:r>
        <w:rPr>
          <w:rFonts w:hint="eastAsia" w:ascii="Arial" w:hAnsi="Arial" w:eastAsia="宋体" w:cs="Arial"/>
          <w:b w:val="0"/>
          <w:bCs w:val="0"/>
          <w:color w:val="4D4D4D"/>
          <w:kern w:val="0"/>
          <w:sz w:val="24"/>
          <w:szCs w:val="24"/>
          <w:lang w:val="en-US" w:eastAsia="zh-CN"/>
        </w:rPr>
        <w:t>完整的代码：</w:t>
      </w:r>
    </w:p>
    <w:p w14:paraId="62B69BA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加载.mat文件中的数据</w:t>
      </w:r>
    </w:p>
    <w:p w14:paraId="107DE0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load(</w:t>
      </w:r>
      <w:r>
        <w:rPr>
          <w:rFonts w:hint="default" w:ascii="Consolas" w:hAnsi="Consolas" w:eastAsia="Consolas" w:cs="Consolas"/>
          <w:b w:val="0"/>
          <w:bCs w:val="0"/>
          <w:i w:val="0"/>
          <w:iCs w:val="0"/>
          <w:color w:val="A709F5"/>
          <w:kern w:val="0"/>
          <w:sz w:val="20"/>
          <w:szCs w:val="20"/>
          <w:lang w:val="en-US" w:eastAsia="zh-CN" w:bidi="ar"/>
        </w:rPr>
        <w:t>'equations.mat'</w:t>
      </w:r>
      <w:r>
        <w:rPr>
          <w:rFonts w:hint="default" w:ascii="Consolas" w:hAnsi="Consolas" w:eastAsia="Consolas" w:cs="Consolas"/>
          <w:b w:val="0"/>
          <w:bCs w:val="0"/>
          <w:i w:val="0"/>
          <w:iCs w:val="0"/>
          <w:kern w:val="0"/>
          <w:sz w:val="20"/>
          <w:szCs w:val="20"/>
          <w:lang w:val="en-US" w:eastAsia="zh-CN" w:bidi="ar"/>
        </w:rPr>
        <w:t>);</w:t>
      </w:r>
    </w:p>
    <w:p w14:paraId="2FE011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CDA8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解下三角形方程组 Lx = b</w:t>
      </w:r>
    </w:p>
    <w:p w14:paraId="2DFA72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x_lower = solve_lower_triangular(L, b);</w:t>
      </w:r>
    </w:p>
    <w:p w14:paraId="443AE6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disp(x_lower); </w:t>
      </w:r>
      <w:r>
        <w:rPr>
          <w:rFonts w:hint="default" w:ascii="Consolas" w:hAnsi="Consolas" w:eastAsia="Consolas" w:cs="Consolas"/>
          <w:b w:val="0"/>
          <w:bCs w:val="0"/>
          <w:i w:val="0"/>
          <w:iCs w:val="0"/>
          <w:color w:val="008013"/>
          <w:kern w:val="0"/>
          <w:sz w:val="20"/>
          <w:szCs w:val="20"/>
          <w:lang w:val="en-US" w:eastAsia="zh-CN" w:bidi="ar"/>
        </w:rPr>
        <w:t>% 输出解向量 x_lower</w:t>
      </w:r>
    </w:p>
    <w:p w14:paraId="1598D1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8CDA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解上三角形方程组 Uy = c</w:t>
      </w:r>
    </w:p>
    <w:p w14:paraId="7CC680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y_upper = solve_upper_triangular(U, c);</w:t>
      </w:r>
    </w:p>
    <w:p w14:paraId="3F2E82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08013"/>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disp(y_upper); </w:t>
      </w:r>
      <w:r>
        <w:rPr>
          <w:rFonts w:hint="default" w:ascii="Consolas" w:hAnsi="Consolas" w:eastAsia="Consolas" w:cs="Consolas"/>
          <w:b w:val="0"/>
          <w:bCs w:val="0"/>
          <w:i w:val="0"/>
          <w:iCs w:val="0"/>
          <w:color w:val="008013"/>
          <w:kern w:val="0"/>
          <w:sz w:val="20"/>
          <w:szCs w:val="20"/>
          <w:lang w:val="en-US" w:eastAsia="zh-CN" w:bidi="ar"/>
        </w:rPr>
        <w:t>% 输出解向量 y_upper</w:t>
      </w:r>
    </w:p>
    <w:p w14:paraId="0A3F40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08013"/>
          <w:kern w:val="0"/>
          <w:sz w:val="20"/>
          <w:szCs w:val="20"/>
          <w:lang w:val="en-US" w:eastAsia="zh-CN" w:bidi="ar"/>
        </w:rPr>
      </w:pPr>
    </w:p>
    <w:p w14:paraId="7431691D">
      <w:pPr>
        <w:jc w:val="left"/>
        <w:rPr>
          <w:rFonts w:ascii="微软雅黑" w:hAnsi="微软雅黑" w:eastAsia="微软雅黑"/>
          <w:b/>
          <w:kern w:val="0"/>
          <w:sz w:val="24"/>
          <w:szCs w:val="24"/>
        </w:rPr>
      </w:pPr>
      <w:r>
        <w:rPr>
          <w:rFonts w:hint="eastAsia" w:ascii="微软雅黑" w:hAnsi="微软雅黑" w:eastAsia="微软雅黑"/>
          <w:b/>
          <w:kern w:val="0"/>
          <w:sz w:val="24"/>
          <w:szCs w:val="24"/>
        </w:rPr>
        <w:t>四、实验中的问题及解决</w:t>
      </w:r>
    </w:p>
    <w:p w14:paraId="36699400">
      <w:r>
        <w:rPr>
          <w:b/>
          <w:bCs/>
        </w:rPr>
        <w:t>线性方程组的消去求解法</w:t>
      </w:r>
      <w:r>
        <w:t>主要涉及利用等式的性质，‌通过消去某个等式中的未知数来逐步求解方程组。‌这种方法在中学阶段被广泛使用，‌其基本步骤包括：‌</w:t>
      </w:r>
    </w:p>
    <w:p w14:paraId="196F8AEE">
      <w:pPr>
        <w:numPr>
          <w:ilvl w:val="0"/>
          <w:numId w:val="1"/>
        </w:numPr>
      </w:pPr>
      <w:r>
        <w:rPr>
          <w:b/>
          <w:bCs/>
        </w:rPr>
        <w:t>确定要消去的未知数</w:t>
      </w:r>
      <w:r>
        <w:t>：‌首先需要确定要消除哪个未知数，‌以便简化方程组。‌</w:t>
      </w:r>
    </w:p>
    <w:p w14:paraId="0FE12ACB">
      <w:pPr>
        <w:numPr>
          <w:ilvl w:val="0"/>
          <w:numId w:val="1"/>
        </w:numPr>
      </w:pPr>
      <w:r>
        <w:rPr>
          <w:b/>
          <w:bCs/>
        </w:rPr>
        <w:t>给某个等式乘上一个数</w:t>
      </w:r>
      <w:r>
        <w:t>：‌为了有效地消去某个未知数，‌可能需要给某个等式两边乘以一个数。‌</w:t>
      </w:r>
    </w:p>
    <w:p w14:paraId="561A528D">
      <w:pPr>
        <w:numPr>
          <w:ilvl w:val="0"/>
          <w:numId w:val="1"/>
        </w:numPr>
      </w:pPr>
      <w:r>
        <w:rPr>
          <w:b/>
          <w:bCs/>
        </w:rPr>
        <w:t>给乘上一个数的等式与其他等式相加减</w:t>
      </w:r>
      <w:r>
        <w:t>：‌通过将上一步得到的等式与其他等式相加减，‌达到消去某个未知数的目的。‌</w:t>
      </w:r>
    </w:p>
    <w:p w14:paraId="0E6662F6">
      <w:pPr>
        <w:numPr>
          <w:ilvl w:val="0"/>
          <w:numId w:val="1"/>
        </w:numPr>
      </w:pPr>
      <w:r>
        <w:rPr>
          <w:b/>
          <w:bCs/>
        </w:rPr>
        <w:t>代入求解</w:t>
      </w:r>
      <w:r>
        <w:t>：‌将求得的某个未知数的解代入原等式中，‌以求出其他未知数的解。‌</w:t>
      </w:r>
    </w:p>
    <w:p w14:paraId="62A7B7E8">
      <w:pPr>
        <w:numPr>
          <w:ilvl w:val="0"/>
          <w:numId w:val="1"/>
        </w:numPr>
      </w:pPr>
      <w:r>
        <w:rPr>
          <w:b/>
          <w:bCs/>
        </w:rPr>
        <w:t>验算</w:t>
      </w:r>
      <w:r>
        <w:t>：‌最后，‌需要验算所有求得的解是否满足原有的方程式全部成立，‌以确保解的正确性。‌</w:t>
      </w:r>
    </w:p>
    <w:p w14:paraId="36204F96">
      <w:pPr>
        <w:rPr>
          <w:rFonts w:hint="eastAsia"/>
        </w:rPr>
      </w:pPr>
      <w:r>
        <w:t>此外，‌线性方程组还可以通过矩阵的形式来表达和求解。‌矩阵提供了一种更系统化的方法来处理线性方程组，‌其中增广矩阵是将方程式等号右边的常数作为一个列向量加入到系数矩阵中得到的。‌通过矩阵的初等行变换，‌如行和行的对换、‌行乘以常数、‌行乘以常数后再加减另一行等操作，‌可以在矩阵中进行消元计算，‌从而求解线性方程组。‌这种方法在矩阵中消元计算时更为简洁，‌因为每一行代表一个线性方程组的一个方程，‌通过这些变换，‌原方程组的本质未变，‌从而可以系统地求解线性方程组</w:t>
      </w:r>
      <w:r>
        <w:rPr>
          <w:rFonts w:hint="eastAsia"/>
        </w:rPr>
        <w:t>。</w:t>
      </w:r>
    </w:p>
    <w:p w14:paraId="5AB37BF8">
      <w:pPr>
        <w:rPr>
          <w:rFonts w:hint="eastAsia"/>
        </w:rPr>
      </w:pPr>
    </w:p>
    <w:p w14:paraId="27AE3188">
      <w:pPr>
        <w:rPr>
          <w:rFonts w:hint="eastAsia"/>
          <w:b/>
          <w:bCs/>
        </w:rPr>
      </w:pPr>
      <w:r>
        <w:rPr>
          <w:rFonts w:hint="eastAsia"/>
          <w:b/>
          <w:bCs/>
        </w:rPr>
        <w:t>检查 MATLAB 脚本和函数</w:t>
      </w:r>
    </w:p>
    <w:p w14:paraId="56C5AB28">
      <w:pPr>
        <w:rPr>
          <w:rFonts w:hint="eastAsia"/>
        </w:rPr>
      </w:pPr>
      <w:r>
        <w:rPr>
          <w:rFonts w:hint="eastAsia"/>
        </w:rPr>
        <w:t>确保你的 MATLAB 脚本和函数的编写是正确的。比如：</w:t>
      </w:r>
    </w:p>
    <w:p w14:paraId="03F35E98">
      <w:pPr>
        <w:rPr>
          <w:rFonts w:hint="eastAsia"/>
        </w:rPr>
      </w:pPr>
      <w:r>
        <w:rPr>
          <w:rFonts w:hint="eastAsia"/>
        </w:rPr>
        <w:t>确保函数的输入和输出与你的期望一致。</w:t>
      </w:r>
    </w:p>
    <w:p w14:paraId="3138761F">
      <w:pPr>
        <w:rPr>
          <w:rFonts w:hint="eastAsia"/>
        </w:rPr>
      </w:pPr>
      <w:r>
        <w:rPr>
          <w:rFonts w:hint="eastAsia"/>
        </w:rPr>
        <w:t>确认在加载 .mat 文件时，变量名和文件路径都正确无误。</w:t>
      </w:r>
    </w:p>
    <w:p w14:paraId="417E5F7A">
      <w:pPr>
        <w:rPr>
          <w:rFonts w:hint="eastAsia"/>
          <w:b/>
          <w:bCs/>
        </w:rPr>
      </w:pPr>
      <w:r>
        <w:rPr>
          <w:rFonts w:hint="eastAsia"/>
          <w:b/>
          <w:bCs/>
        </w:rPr>
        <w:t>调试和输出中间结果</w:t>
      </w:r>
    </w:p>
    <w:p w14:paraId="2F382F9E">
      <w:pPr>
        <w:rPr>
          <w:rFonts w:hint="eastAsia"/>
        </w:rPr>
      </w:pPr>
      <w:r>
        <w:rPr>
          <w:rFonts w:hint="eastAsia"/>
        </w:rPr>
        <w:t>可以通过在代码中插入 disp 函数来输出中间结果，以确保每一步的计算都是正确的。例如：</w:t>
      </w:r>
    </w:p>
    <w:p w14:paraId="024B9B7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加载.mat文件中的数据</w:t>
      </w:r>
    </w:p>
    <w:p w14:paraId="054CE7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load(</w:t>
      </w:r>
      <w:r>
        <w:rPr>
          <w:rFonts w:hint="default" w:ascii="Consolas" w:hAnsi="Consolas" w:eastAsia="Consolas" w:cs="Consolas"/>
          <w:b w:val="0"/>
          <w:bCs w:val="0"/>
          <w:i w:val="0"/>
          <w:iCs w:val="0"/>
          <w:color w:val="A709F5"/>
          <w:kern w:val="0"/>
          <w:sz w:val="20"/>
          <w:szCs w:val="20"/>
          <w:lang w:val="en-US" w:eastAsia="zh-CN" w:bidi="ar"/>
        </w:rPr>
        <w:t>'equations.mat'</w:t>
      </w:r>
      <w:r>
        <w:rPr>
          <w:rFonts w:hint="default" w:ascii="Consolas" w:hAnsi="Consolas" w:eastAsia="Consolas" w:cs="Consolas"/>
          <w:b w:val="0"/>
          <w:bCs w:val="0"/>
          <w:i w:val="0"/>
          <w:iCs w:val="0"/>
          <w:kern w:val="0"/>
          <w:sz w:val="20"/>
          <w:szCs w:val="20"/>
          <w:lang w:val="en-US" w:eastAsia="zh-CN" w:bidi="ar"/>
        </w:rPr>
        <w:t>);</w:t>
      </w:r>
    </w:p>
    <w:p w14:paraId="21564B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866C7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输出加载的数据，确保正确加载</w:t>
      </w:r>
    </w:p>
    <w:p w14:paraId="15FC8D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disp(L);</w:t>
      </w:r>
    </w:p>
    <w:p w14:paraId="3D545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disp(b);</w:t>
      </w:r>
    </w:p>
    <w:p w14:paraId="3E9C9E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disp(U);</w:t>
      </w:r>
    </w:p>
    <w:p w14:paraId="2B5A50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disp(c);</w:t>
      </w:r>
    </w:p>
    <w:p w14:paraId="26E15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78C9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解下三角形方程组 Lx = b</w:t>
      </w:r>
    </w:p>
    <w:p w14:paraId="49B6D6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x_lower = solve_lower_triangular(L, b);</w:t>
      </w:r>
    </w:p>
    <w:p w14:paraId="6ACCF0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disp(x_lower); </w:t>
      </w:r>
      <w:r>
        <w:rPr>
          <w:rFonts w:hint="default" w:ascii="Consolas" w:hAnsi="Consolas" w:eastAsia="Consolas" w:cs="Consolas"/>
          <w:b w:val="0"/>
          <w:bCs w:val="0"/>
          <w:i w:val="0"/>
          <w:iCs w:val="0"/>
          <w:color w:val="008013"/>
          <w:kern w:val="0"/>
          <w:sz w:val="20"/>
          <w:szCs w:val="20"/>
          <w:lang w:val="en-US" w:eastAsia="zh-CN" w:bidi="ar"/>
        </w:rPr>
        <w:t>% 输出解向量 x_lower</w:t>
      </w:r>
    </w:p>
    <w:p w14:paraId="719A78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C2A3D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解上三角形方程组 Uy = c</w:t>
      </w:r>
    </w:p>
    <w:p w14:paraId="50C000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y_upper = solve_upper_triangular(U, c);</w:t>
      </w:r>
    </w:p>
    <w:p w14:paraId="61D72F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disp(y_upper); </w:t>
      </w:r>
      <w:r>
        <w:rPr>
          <w:rFonts w:hint="default" w:ascii="Consolas" w:hAnsi="Consolas" w:eastAsia="Consolas" w:cs="Consolas"/>
          <w:b w:val="0"/>
          <w:bCs w:val="0"/>
          <w:i w:val="0"/>
          <w:iCs w:val="0"/>
          <w:color w:val="008013"/>
          <w:kern w:val="0"/>
          <w:sz w:val="20"/>
          <w:szCs w:val="20"/>
          <w:lang w:val="en-US" w:eastAsia="zh-CN" w:bidi="ar"/>
        </w:rPr>
        <w:t>% 输出解向量 y_upper</w:t>
      </w:r>
    </w:p>
    <w:p w14:paraId="023B78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01A7A"/>
    <w:multiLevelType w:val="multilevel"/>
    <w:tmpl w:val="35D01A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wYmVlODdiNTUzZWExZDNjNjEwOGIyZmE2Y2E0MWQifQ=="/>
  </w:docVars>
  <w:rsids>
    <w:rsidRoot w:val="00765C1C"/>
    <w:rsid w:val="00014A52"/>
    <w:rsid w:val="00040A7D"/>
    <w:rsid w:val="0009458A"/>
    <w:rsid w:val="000A37E6"/>
    <w:rsid w:val="000D1E0E"/>
    <w:rsid w:val="000E3FC3"/>
    <w:rsid w:val="001237A1"/>
    <w:rsid w:val="0015092F"/>
    <w:rsid w:val="00190948"/>
    <w:rsid w:val="0021176D"/>
    <w:rsid w:val="00233F29"/>
    <w:rsid w:val="0025638E"/>
    <w:rsid w:val="0029409D"/>
    <w:rsid w:val="002C6F5D"/>
    <w:rsid w:val="00326CC8"/>
    <w:rsid w:val="00346B20"/>
    <w:rsid w:val="00372486"/>
    <w:rsid w:val="003F2F39"/>
    <w:rsid w:val="00444CA3"/>
    <w:rsid w:val="004E4BEA"/>
    <w:rsid w:val="00513C99"/>
    <w:rsid w:val="005B29F2"/>
    <w:rsid w:val="005C2DE4"/>
    <w:rsid w:val="00631FD2"/>
    <w:rsid w:val="006C2674"/>
    <w:rsid w:val="00716D0D"/>
    <w:rsid w:val="007649FA"/>
    <w:rsid w:val="00765C1C"/>
    <w:rsid w:val="007C010D"/>
    <w:rsid w:val="007C6364"/>
    <w:rsid w:val="007D7875"/>
    <w:rsid w:val="00817107"/>
    <w:rsid w:val="008203A6"/>
    <w:rsid w:val="00857C27"/>
    <w:rsid w:val="009A33D8"/>
    <w:rsid w:val="009C5451"/>
    <w:rsid w:val="009E595F"/>
    <w:rsid w:val="009F15D5"/>
    <w:rsid w:val="00AB2E47"/>
    <w:rsid w:val="00AE4EAF"/>
    <w:rsid w:val="00B14400"/>
    <w:rsid w:val="00B150F9"/>
    <w:rsid w:val="00B52E01"/>
    <w:rsid w:val="00BB5305"/>
    <w:rsid w:val="00C71FFE"/>
    <w:rsid w:val="00C77ED1"/>
    <w:rsid w:val="00CB68A7"/>
    <w:rsid w:val="00D040BC"/>
    <w:rsid w:val="00D1299C"/>
    <w:rsid w:val="00D45409"/>
    <w:rsid w:val="00D51135"/>
    <w:rsid w:val="00DF1DC2"/>
    <w:rsid w:val="00E04F45"/>
    <w:rsid w:val="00EB774B"/>
    <w:rsid w:val="00ED6D45"/>
    <w:rsid w:val="00F53549"/>
    <w:rsid w:val="00F76C38"/>
    <w:rsid w:val="00FE6971"/>
    <w:rsid w:val="08644936"/>
    <w:rsid w:val="19843B7E"/>
    <w:rsid w:val="1ED67E92"/>
    <w:rsid w:val="1FE93986"/>
    <w:rsid w:val="23A916EA"/>
    <w:rsid w:val="2577368D"/>
    <w:rsid w:val="25954889"/>
    <w:rsid w:val="26010131"/>
    <w:rsid w:val="26A47CEF"/>
    <w:rsid w:val="2A9610ED"/>
    <w:rsid w:val="33D948C4"/>
    <w:rsid w:val="42832635"/>
    <w:rsid w:val="457513FB"/>
    <w:rsid w:val="4F9111A0"/>
    <w:rsid w:val="57631674"/>
    <w:rsid w:val="57E91301"/>
    <w:rsid w:val="58226D9D"/>
    <w:rsid w:val="59123248"/>
    <w:rsid w:val="5A502119"/>
    <w:rsid w:val="5E1C6887"/>
    <w:rsid w:val="67EB7D83"/>
    <w:rsid w:val="695B0518"/>
    <w:rsid w:val="6DCF4461"/>
    <w:rsid w:val="7E16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4">
    <w:name w:val="heading 5"/>
    <w:basedOn w:val="1"/>
    <w:next w:val="1"/>
    <w:semiHidden/>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character" w:default="1" w:styleId="11">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qFormat/>
    <w:uiPriority w:val="99"/>
    <w:rPr>
      <w:sz w:val="18"/>
      <w:szCs w:val="18"/>
    </w:rPr>
  </w:style>
  <w:style w:type="paragraph" w:styleId="6">
    <w:name w:val="footer"/>
    <w:basedOn w:val="1"/>
    <w:link w:val="15"/>
    <w:semiHidden/>
    <w:unhideWhenUsed/>
    <w:qFormat/>
    <w:uiPriority w:val="99"/>
    <w:pPr>
      <w:tabs>
        <w:tab w:val="center" w:pos="4153"/>
        <w:tab w:val="right" w:pos="8306"/>
      </w:tabs>
      <w:snapToGrid w:val="0"/>
      <w:jc w:val="left"/>
    </w:pPr>
    <w:rPr>
      <w:sz w:val="18"/>
      <w:szCs w:val="18"/>
    </w:rPr>
  </w:style>
  <w:style w:type="paragraph" w:styleId="7">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character" w:styleId="12">
    <w:name w:val="Strong"/>
    <w:basedOn w:val="11"/>
    <w:qFormat/>
    <w:uiPriority w:val="22"/>
    <w:rPr>
      <w:b/>
    </w:rPr>
  </w:style>
  <w:style w:type="character" w:styleId="13">
    <w:name w:val="HTML Code"/>
    <w:basedOn w:val="11"/>
    <w:semiHidden/>
    <w:unhideWhenUsed/>
    <w:qFormat/>
    <w:uiPriority w:val="99"/>
    <w:rPr>
      <w:rFonts w:ascii="Courier New" w:hAnsi="Courier New"/>
      <w:sz w:val="20"/>
    </w:rPr>
  </w:style>
  <w:style w:type="character" w:customStyle="1" w:styleId="14">
    <w:name w:val="页眉 Char"/>
    <w:basedOn w:val="11"/>
    <w:link w:val="7"/>
    <w:semiHidden/>
    <w:qFormat/>
    <w:uiPriority w:val="99"/>
    <w:rPr>
      <w:sz w:val="18"/>
      <w:szCs w:val="18"/>
    </w:rPr>
  </w:style>
  <w:style w:type="character" w:customStyle="1" w:styleId="15">
    <w:name w:val="页脚 Char"/>
    <w:basedOn w:val="11"/>
    <w:link w:val="6"/>
    <w:semiHidden/>
    <w:qFormat/>
    <w:uiPriority w:val="99"/>
    <w:rPr>
      <w:sz w:val="18"/>
      <w:szCs w:val="18"/>
    </w:rPr>
  </w:style>
  <w:style w:type="character" w:customStyle="1" w:styleId="16">
    <w:name w:val="批注框文本 Char"/>
    <w:basedOn w:val="11"/>
    <w:link w:val="5"/>
    <w:semiHidden/>
    <w:qFormat/>
    <w:uiPriority w:val="99"/>
    <w:rPr>
      <w:sz w:val="18"/>
      <w:szCs w:val="18"/>
    </w:rPr>
  </w:style>
  <w:style w:type="paragraph" w:styleId="17">
    <w:name w:val="List Paragraph"/>
    <w:basedOn w:val="1"/>
    <w:qFormat/>
    <w:uiPriority w:val="34"/>
    <w:pPr>
      <w:ind w:firstLine="420" w:firstLineChars="200"/>
    </w:pPr>
    <w:rPr>
      <w:rFonts w:ascii="Calibri" w:hAnsi="Calibri" w:eastAsia="宋体" w:cs="Times New Roman"/>
    </w:rPr>
  </w:style>
  <w:style w:type="paragraph" w:customStyle="1" w:styleId="18">
    <w:name w:val="Error"/>
    <w:basedOn w:val="1"/>
    <w:qFormat/>
    <w:uiPriority w:val="0"/>
    <w:rPr>
      <w:rFonts w:ascii="Times New Roman" w:hAnsi="Times New Roman" w:eastAsia="宋体" w:cs="Times New Roman"/>
      <w:szCs w:val="24"/>
    </w:rPr>
  </w:style>
  <w:style w:type="paragraph" w:customStyle="1" w:styleId="19">
    <w:name w:val="MTDisplayEquation"/>
    <w:basedOn w:val="1"/>
    <w:next w:val="1"/>
    <w:link w:val="20"/>
    <w:qFormat/>
    <w:uiPriority w:val="0"/>
    <w:pPr>
      <w:tabs>
        <w:tab w:val="center" w:pos="4160"/>
        <w:tab w:val="right" w:pos="8300"/>
      </w:tabs>
      <w:jc w:val="left"/>
    </w:pPr>
  </w:style>
  <w:style w:type="character" w:customStyle="1" w:styleId="20">
    <w:name w:val="MTDisplayEquation Char"/>
    <w:basedOn w:val="11"/>
    <w:link w:val="19"/>
    <w:qFormat/>
    <w:uiPriority w:val="0"/>
  </w:style>
  <w:style w:type="character" w:customStyle="1" w:styleId="21">
    <w:name w:val="mord"/>
    <w:basedOn w:val="11"/>
    <w:qFormat/>
    <w:uiPriority w:val="0"/>
  </w:style>
  <w:style w:type="character" w:customStyle="1" w:styleId="22">
    <w:name w:val="vlist-s"/>
    <w:basedOn w:val="11"/>
    <w:qFormat/>
    <w:uiPriority w:val="0"/>
  </w:style>
  <w:style w:type="character" w:customStyle="1" w:styleId="23">
    <w:name w:val="mrel"/>
    <w:basedOn w:val="11"/>
    <w:uiPriority w:val="0"/>
  </w:style>
  <w:style w:type="character" w:customStyle="1" w:styleId="24">
    <w:name w:val="mbin"/>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XJTU</Company>
  <Pages>5</Pages>
  <Words>1570</Words>
  <Characters>2432</Characters>
  <Lines>17</Lines>
  <Paragraphs>5</Paragraphs>
  <TotalTime>4</TotalTime>
  <ScaleCrop>false</ScaleCrop>
  <LinksUpToDate>false</LinksUpToDate>
  <CharactersWithSpaces>2635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2014-11-28T02:17:00Z</dcterms:created>
  <dc:creator>HP</dc:creator>
  <cp:lastModifiedBy>顾兮</cp:lastModifiedBy>
  <dcterms:modified xsi:type="dcterms:W3CDTF">2024-07-24T14:06:44Z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847C4F43362241788691EE4E743CAF0D_13</vt:lpwstr>
  </property>
</Properties>
</file>