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46B81">
      <w:pPr>
        <w:spacing w:before="312" w:beforeLines="100" w:after="312" w:afterLines="100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西北农林科技大学实验报告</w:t>
      </w:r>
    </w:p>
    <w:p w14:paraId="6DBCD4CA">
      <w:pPr>
        <w:rPr>
          <w:sz w:val="24"/>
        </w:rPr>
      </w:pPr>
      <w:bookmarkStart w:id="0" w:name="INPUT_12"/>
      <w:r>
        <w:rPr>
          <w:rFonts w:hint="eastAsia" w:ascii="黑体" w:eastAsia="黑体"/>
          <w:b/>
          <w:sz w:val="24"/>
        </w:rPr>
        <w:t>学院名称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理学院 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 w:ascii="黑体" w:eastAsia="黑体"/>
          <w:b/>
          <w:sz w:val="24"/>
        </w:rPr>
        <w:t>专业年级</w:t>
      </w:r>
      <w:r>
        <w:rPr>
          <w:rFonts w:hint="eastAsia"/>
          <w:sz w:val="24"/>
        </w:rPr>
        <w:t>：</w:t>
      </w:r>
      <w:bookmarkEnd w:id="0"/>
      <w:r>
        <w:rPr>
          <w:rFonts w:hint="eastAsia"/>
          <w:sz w:val="24"/>
        </w:rPr>
        <w:t>数学2302</w:t>
      </w:r>
    </w:p>
    <w:p w14:paraId="0D8BDBC1">
      <w:pPr>
        <w:rPr>
          <w:sz w:val="24"/>
        </w:rPr>
      </w:pPr>
      <w:r>
        <w:rPr>
          <w:rFonts w:hint="eastAsia" w:ascii="黑体" w:eastAsia="黑体"/>
          <w:b/>
          <w:sz w:val="24"/>
        </w:rPr>
        <w:t>姓    名</w:t>
      </w:r>
      <w:r>
        <w:rPr>
          <w:rFonts w:hint="eastAsia"/>
          <w:sz w:val="24"/>
        </w:rPr>
        <w:t>：刘哲萌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       </w:t>
      </w:r>
      <w:r>
        <w:rPr>
          <w:rFonts w:hint="eastAsia" w:ascii="黑体" w:eastAsia="黑体"/>
          <w:b/>
          <w:sz w:val="24"/>
        </w:rPr>
        <w:t>学 号</w:t>
      </w:r>
      <w:r>
        <w:rPr>
          <w:rFonts w:hint="eastAsia"/>
          <w:sz w:val="24"/>
        </w:rPr>
        <w:t>：2023014497</w:t>
      </w:r>
    </w:p>
    <w:p w14:paraId="73DD541A">
      <w:pPr>
        <w:rPr>
          <w:rFonts w:hint="default" w:eastAsiaTheme="minorEastAsia"/>
          <w:sz w:val="24"/>
          <w:lang w:val="en-US" w:eastAsia="zh-CN"/>
        </w:rPr>
      </w:pPr>
      <w:r>
        <w:rPr>
          <w:rFonts w:hint="eastAsia" w:ascii="黑体" w:eastAsia="黑体"/>
          <w:b/>
          <w:sz w:val="24"/>
        </w:rPr>
        <w:t>课    程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lang w:val="en-US" w:eastAsia="zh-CN"/>
        </w:rPr>
        <w:t>MATLAB</w:t>
      </w:r>
      <w:r>
        <w:rPr>
          <w:rFonts w:hint="eastAsia"/>
          <w:sz w:val="24"/>
        </w:rPr>
        <w:t xml:space="preserve">            </w:t>
      </w:r>
      <w:r>
        <w:rPr>
          <w:rFonts w:hint="eastAsia" w:ascii="黑体" w:eastAsia="黑体"/>
          <w:b/>
          <w:sz w:val="24"/>
        </w:rPr>
        <w:t xml:space="preserve"> </w:t>
      </w:r>
      <w:r>
        <w:rPr>
          <w:rFonts w:hint="eastAsia" w:ascii="黑体" w:eastAsia="黑体"/>
          <w:b/>
          <w:sz w:val="24"/>
          <w:lang w:val="en-US" w:eastAsia="zh-CN"/>
        </w:rPr>
        <w:t xml:space="preserve">  </w:t>
      </w:r>
      <w:r>
        <w:rPr>
          <w:rFonts w:hint="eastAsia" w:ascii="黑体" w:eastAsia="黑体"/>
          <w:b/>
          <w:sz w:val="24"/>
        </w:rPr>
        <w:t>报告日期:</w:t>
      </w:r>
      <w:r>
        <w:rPr>
          <w:rFonts w:hint="eastAsia"/>
          <w:sz w:val="24"/>
        </w:rPr>
        <w:t>2024.7.</w:t>
      </w:r>
      <w:r>
        <w:rPr>
          <w:rFonts w:hint="eastAsia"/>
          <w:sz w:val="24"/>
          <w:lang w:val="en-US" w:eastAsia="zh-CN"/>
        </w:rPr>
        <w:t>11</w:t>
      </w:r>
      <w:bookmarkStart w:id="1" w:name="_GoBack"/>
      <w:bookmarkEnd w:id="1"/>
    </w:p>
    <w:p w14:paraId="2C654130">
      <w:pPr>
        <w:rPr>
          <w:rFonts w:ascii="黑体" w:eastAsia="黑体"/>
          <w:b/>
          <w:sz w:val="24"/>
        </w:rPr>
      </w:pPr>
    </w:p>
    <w:p w14:paraId="44B8F8F0">
      <w:pPr>
        <w:jc w:val="center"/>
        <w:rPr>
          <w:rFonts w:eastAsia="黑体"/>
        </w:rPr>
      </w:pPr>
      <w:r>
        <w:rPr>
          <w:rFonts w:hint="eastAsia" w:ascii="黑体" w:eastAsia="黑体"/>
          <w:b/>
          <w:sz w:val="24"/>
        </w:rPr>
        <w:t>实验四  卷积的MATLAB实现</w:t>
      </w:r>
    </w:p>
    <w:p w14:paraId="246C4D38">
      <w:pPr>
        <w:jc w:val="left"/>
        <w:rPr>
          <w:rFonts w:ascii="微软雅黑" w:hAnsi="微软雅黑" w:eastAsia="微软雅黑"/>
          <w:b/>
          <w:kern w:val="0"/>
          <w:sz w:val="24"/>
          <w:szCs w:val="24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一、实验目的</w:t>
      </w:r>
    </w:p>
    <w:p w14:paraId="56B6137D">
      <w:pPr>
        <w:jc w:val="left"/>
        <w:rPr>
          <w:rFonts w:ascii="宋体" w:hAnsi="宋体" w:eastAsia="宋体"/>
          <w:kern w:val="0"/>
          <w:szCs w:val="21"/>
        </w:rPr>
      </w:pPr>
      <w:r>
        <w:rPr>
          <w:rFonts w:hint="eastAsia" w:ascii="宋体" w:hAnsi="宋体" w:eastAsia="宋体"/>
          <w:kern w:val="0"/>
          <w:szCs w:val="21"/>
        </w:rPr>
        <w:t>1. 掌握卷积公式及其离散化表示形式；</w:t>
      </w:r>
    </w:p>
    <w:p w14:paraId="1460AEAB">
      <w:pPr>
        <w:jc w:val="left"/>
        <w:rPr>
          <w:rFonts w:ascii="宋体" w:hAnsi="宋体" w:eastAsia="宋体"/>
          <w:kern w:val="0"/>
          <w:szCs w:val="21"/>
        </w:rPr>
      </w:pPr>
      <w:r>
        <w:rPr>
          <w:rFonts w:hint="eastAsia" w:ascii="宋体" w:hAnsi="宋体" w:eastAsia="宋体"/>
          <w:kern w:val="0"/>
          <w:szCs w:val="21"/>
        </w:rPr>
        <w:t>2. 利用MATLAB编程实现二维离散卷积计算；</w:t>
      </w:r>
    </w:p>
    <w:p w14:paraId="167451FA">
      <w:pPr>
        <w:jc w:val="left"/>
        <w:rPr>
          <w:rFonts w:ascii="微软雅黑" w:hAnsi="微软雅黑" w:eastAsia="微软雅黑"/>
          <w:b/>
          <w:kern w:val="0"/>
          <w:sz w:val="24"/>
          <w:szCs w:val="24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二、实验要求</w:t>
      </w:r>
    </w:p>
    <w:p w14:paraId="30C9B664">
      <w:pPr>
        <w:jc w:val="left"/>
        <w:rPr>
          <w:rFonts w:ascii="宋体" w:hAnsi="宋体" w:eastAsia="宋体"/>
          <w:kern w:val="0"/>
          <w:szCs w:val="21"/>
        </w:rPr>
      </w:pPr>
      <w:r>
        <w:rPr>
          <w:rFonts w:hint="eastAsia" w:ascii="宋体" w:hAnsi="宋体" w:eastAsia="宋体"/>
          <w:kern w:val="0"/>
          <w:szCs w:val="21"/>
        </w:rPr>
        <w:t>1. 复习卷积公式；</w:t>
      </w:r>
    </w:p>
    <w:p w14:paraId="3D127F60">
      <w:pPr>
        <w:jc w:val="left"/>
        <w:rPr>
          <w:rFonts w:ascii="宋体" w:hAnsi="宋体" w:eastAsia="宋体"/>
          <w:kern w:val="0"/>
          <w:szCs w:val="21"/>
        </w:rPr>
      </w:pPr>
      <w:r>
        <w:rPr>
          <w:rFonts w:hint="eastAsia" w:ascii="宋体" w:hAnsi="宋体" w:eastAsia="宋体"/>
          <w:kern w:val="0"/>
          <w:szCs w:val="21"/>
        </w:rPr>
        <w:t>2. 理解二维离散卷积在图像处理中的意义；</w:t>
      </w:r>
    </w:p>
    <w:p w14:paraId="39E670B3">
      <w:pPr>
        <w:jc w:val="left"/>
        <w:rPr>
          <w:rFonts w:ascii="宋体" w:hAnsi="宋体" w:eastAsia="宋体"/>
          <w:kern w:val="0"/>
          <w:szCs w:val="21"/>
        </w:rPr>
      </w:pPr>
      <w:r>
        <w:rPr>
          <w:rFonts w:hint="eastAsia" w:ascii="宋体" w:hAnsi="宋体" w:eastAsia="宋体"/>
          <w:kern w:val="0"/>
          <w:szCs w:val="21"/>
        </w:rPr>
        <w:t>3. 利用MATLAB编写二维离散卷积，不得使用MATLAB提供的卷积和滤波等内部函数；</w:t>
      </w:r>
    </w:p>
    <w:p w14:paraId="3A1905CB">
      <w:pPr>
        <w:jc w:val="left"/>
        <w:rPr>
          <w:rFonts w:ascii="宋体" w:hAnsi="宋体" w:eastAsia="宋体"/>
          <w:kern w:val="0"/>
          <w:szCs w:val="21"/>
        </w:rPr>
      </w:pPr>
      <w:r>
        <w:rPr>
          <w:rFonts w:hint="eastAsia" w:ascii="宋体" w:hAnsi="宋体" w:eastAsia="宋体"/>
          <w:kern w:val="0"/>
          <w:szCs w:val="21"/>
        </w:rPr>
        <w:t>4. 利用附件中提供的图像数据和卷积核，展示二维离散卷积的实际效果。</w:t>
      </w:r>
    </w:p>
    <w:p w14:paraId="051BFBC3">
      <w:pPr>
        <w:jc w:val="left"/>
        <w:rPr>
          <w:rFonts w:hint="eastAsia" w:ascii="微软雅黑" w:hAnsi="微软雅黑" w:eastAsia="微软雅黑"/>
          <w:b/>
          <w:kern w:val="0"/>
          <w:sz w:val="24"/>
          <w:szCs w:val="24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三、实验内容及分析</w:t>
      </w:r>
    </w:p>
    <w:p w14:paraId="5D5CED6C">
      <w:pPr>
        <w:jc w:val="left"/>
        <w:rPr>
          <w:rFonts w:ascii="Arial" w:hAnsi="Arial" w:cs="Arial"/>
          <w:color w:val="333333"/>
          <w:szCs w:val="21"/>
          <w:shd w:val="clear" w:color="auto" w:fill="FFFFFF"/>
        </w:rPr>
      </w:pPr>
      <w:r>
        <w:fldChar w:fldCharType="begin"/>
      </w:r>
      <w:r>
        <w:instrText xml:space="preserve"> HYPERLINK "https://www.baidu.com/s?rsv_idx=1&amp;wd=%E5%8D%B7%E7%A7%AF%E5%85%AC%E5%BC%8F&amp;fenlei=256&amp;usm=4&amp;ie=utf-8&amp;rsv_pq=8d5becb902787cdb&amp;oq=%E5%8D%B7%E7%A7%AF%E5%85%AC%E5%BC%8F%E6%98%AF%E4%BB%80%E4%B9%88&amp;rsv_t=d5a1xxNTNoMBH3tZZDaeqeupDdd8KK%2Fnrv2gTQwW5XH%2FUZ%2Bo%2FsjJIe8DF0s&amp;sa=re_dqa_zy&amp;icon=1" \t "_self" </w:instrText>
      </w:r>
      <w:r>
        <w:fldChar w:fldCharType="separate"/>
      </w:r>
      <w:r>
        <w:rPr>
          <w:rFonts w:ascii="Arial" w:hAnsi="Arial" w:cs="Arial"/>
          <w:b/>
          <w:bCs/>
          <w:color w:val="2440B3"/>
          <w:szCs w:val="21"/>
          <w:u w:val="single"/>
          <w:shd w:val="clear" w:color="auto" w:fill="FFFFFF"/>
        </w:rPr>
        <w:t>卷积公</w:t>
      </w:r>
      <w:r>
        <w:rPr>
          <w:rFonts w:ascii="Arial" w:hAnsi="Arial" w:cs="Arial"/>
          <w:b/>
          <w:bCs/>
          <w:color w:val="2440B3"/>
          <w:szCs w:val="21"/>
          <w:shd w:val="clear" w:color="auto" w:fill="FFFFFF"/>
        </w:rPr>
        <w:t>式</w:t>
      </w:r>
      <w:r>
        <w:rPr>
          <w:rFonts w:ascii="Arial" w:hAnsi="Arial" w:cs="Arial"/>
          <w:b/>
          <w:bCs/>
          <w:color w:val="2440B3"/>
          <w:szCs w:val="21"/>
          <w:shd w:val="clear" w:color="auto" w:fill="FFFFFF"/>
        </w:rPr>
        <w:fldChar w:fldCharType="end"/>
      </w:r>
      <w:r>
        <w:rPr>
          <w:rFonts w:ascii="Arial" w:hAnsi="Arial" w:cs="Arial"/>
          <w:b/>
          <w:bCs/>
          <w:color w:val="333333"/>
          <w:szCs w:val="21"/>
          <w:shd w:val="clear" w:color="auto" w:fill="FFFFFF"/>
        </w:rPr>
        <w:t>是一种数学运算，用于通过两个函数f和g生成第三个函数。</w:t>
      </w:r>
      <w:r>
        <w:rPr>
          <w:rFonts w:ascii="Arial" w:hAnsi="Arial" w:cs="Arial"/>
          <w:color w:val="333333"/>
          <w:szCs w:val="21"/>
          <w:shd w:val="clear" w:color="auto" w:fill="FFFFFF"/>
        </w:rPr>
        <w:t>它本质上是一种特殊的积分变换，描述了函数f与g经过翻转和平移后的重叠部分函数值乘积对重叠长度的积分。卷积可以被看作是“</w:t>
      </w:r>
      <w:r>
        <w:fldChar w:fldCharType="begin"/>
      </w:r>
      <w:r>
        <w:instrText xml:space="preserve"> HYPERLINK "https://www.baidu.com/s?rsv_idx=1&amp;wd=%E6%BB%91%E5%8A%A8%E5%B9%B3%E5%9D%87&amp;fenlei=256&amp;usm=4&amp;ie=utf-8&amp;rsv_pq=8d5becb902787cdb&amp;oq=%E5%8D%B7%E7%A7%AF%E5%85%AC%E5%BC%8F%E6%98%AF%E4%BB%80%E4%B9%88&amp;rsv_t=b04f8JTUzNWtWZY%2FfqKWEadTPxx3ahQ2iEq9JDNDLet7h0j%2BZhgBw7mSQcQ&amp;sa=re_dqa_zy&amp;icon=1" \t "_self" </w:instrText>
      </w:r>
      <w:r>
        <w:fldChar w:fldCharType="separate"/>
      </w:r>
      <w:r>
        <w:rPr>
          <w:rFonts w:ascii="Arial" w:hAnsi="Arial" w:cs="Arial"/>
          <w:color w:val="2440B3"/>
          <w:szCs w:val="21"/>
          <w:u w:val="single"/>
          <w:shd w:val="clear" w:color="auto" w:fill="FFFFFF"/>
        </w:rPr>
        <w:t>滑动平</w:t>
      </w:r>
      <w:r>
        <w:rPr>
          <w:rFonts w:ascii="Arial" w:hAnsi="Arial" w:cs="Arial"/>
          <w:color w:val="2440B3"/>
          <w:szCs w:val="21"/>
          <w:shd w:val="clear" w:color="auto" w:fill="FFFFFF"/>
        </w:rPr>
        <w:t>均</w:t>
      </w:r>
      <w:r>
        <w:rPr>
          <w:rFonts w:ascii="Arial" w:hAnsi="Arial" w:cs="Arial"/>
          <w:color w:val="2440B3"/>
          <w:szCs w:val="21"/>
          <w:shd w:val="clear" w:color="auto" w:fill="FFFFFF"/>
        </w:rPr>
        <w:fldChar w:fldCharType="end"/>
      </w:r>
      <w:r>
        <w:rPr>
          <w:rFonts w:ascii="Arial" w:hAnsi="Arial" w:cs="Arial"/>
          <w:color w:val="333333"/>
          <w:szCs w:val="21"/>
          <w:shd w:val="clear" w:color="auto" w:fill="FFFFFF"/>
        </w:rPr>
        <w:t>”的推广。在数学上，如果f(x)和g(x)是R1上的两个可积函数，那么它们的卷积积分h(x)可以通过对f和g的乘积进行积分来定义，记为h(x)=(f * g)(x)。</w:t>
      </w:r>
    </w:p>
    <w:p w14:paraId="6F31281A">
      <w:pPr>
        <w:jc w:val="left"/>
        <w:rPr>
          <w:rFonts w:hint="eastAsia" w:ascii="Arial" w:hAnsi="Arial" w:cs="Arial"/>
          <w:color w:val="333333"/>
          <w:szCs w:val="21"/>
          <w:shd w:val="clear" w:color="auto" w:fill="FFFFFF"/>
        </w:rPr>
      </w:pPr>
      <w:r>
        <w:drawing>
          <wp:inline distT="0" distB="0" distL="114300" distR="114300">
            <wp:extent cx="4362450" cy="866775"/>
            <wp:effectExtent l="0" t="0" r="635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E373D">
      <w:pPr>
        <w:jc w:val="left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二维离散卷积在图像处理中的意义主要体现在以下几个方面：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</w:p>
    <w:p w14:paraId="1BD8E859">
      <w:pPr>
        <w:numPr>
          <w:ilvl w:val="0"/>
          <w:numId w:val="1"/>
        </w:numPr>
        <w:jc w:val="left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滤波操作：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二维离散卷积是实现图像滤波操作的基础。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通过将卷积核（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也称为滤波器）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应用于图像的每个像素，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可以对图像进行平滑、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锐化、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边缘检测等操作。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例如，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平滑滤波器可以减少图像中的噪声，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而锐化滤波器可以增强图像的边缘信息。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</w:p>
    <w:p w14:paraId="311A9463">
      <w:pPr>
        <w:numPr>
          <w:ilvl w:val="0"/>
          <w:numId w:val="1"/>
        </w:numPr>
        <w:jc w:val="left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特征提取：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二维离散卷积可以用于提取图像的特征。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通过设计不同的卷积核，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可以从图像中提取出诸如边缘、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角点、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纹理等重要的视觉特征。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这些特征在后续的图像识别、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分类等任务中起着关键作用。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</w:p>
    <w:p w14:paraId="581898A1">
      <w:pPr>
        <w:numPr>
          <w:ilvl w:val="0"/>
          <w:numId w:val="1"/>
        </w:numPr>
        <w:jc w:val="left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图像变换：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二维离散卷积还可以用于实现图像的傅里叶变换等频域分析。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通过将图像从空间域转换到频域，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可以利用频域中的特性对图像进行进一步的处理和分析。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</w:p>
    <w:p w14:paraId="575BCF76">
      <w:pPr>
        <w:numPr>
          <w:ilvl w:val="0"/>
          <w:numId w:val="1"/>
        </w:numPr>
        <w:jc w:val="left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图像增强：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通过二维离散卷积，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可以对图像进行各种增强处理，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如对比度增强、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色彩校正等，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以改善图像的视觉效果。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</w:p>
    <w:p w14:paraId="7CABD588">
      <w:pPr>
        <w:jc w:val="left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综上所述，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二维离散卷积在图像处理中扮演着至关重要的角色，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它不仅是实现各种图像处理算法的基础，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  <w:r>
        <w:rPr>
          <w:rFonts w:ascii="Arial" w:hAnsi="Arial" w:cs="Arial"/>
          <w:color w:val="333333"/>
          <w:szCs w:val="21"/>
          <w:shd w:val="clear" w:color="auto" w:fill="FFFFFF"/>
        </w:rPr>
        <w:t>也是提高图像质量和视觉效果的关键技术之一。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‌</w:t>
      </w:r>
    </w:p>
    <w:p w14:paraId="5F272A98">
      <w:pPr>
        <w:jc w:val="left"/>
        <w:rPr>
          <w:rFonts w:hint="eastAsia" w:ascii="方正小标宋简体" w:hAnsi="方正小标宋简体" w:eastAsia="方正小标宋简体" w:cs="方正小标宋简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kern w:val="0"/>
          <w:sz w:val="24"/>
          <w:szCs w:val="24"/>
        </w:rPr>
        <w:t>MATLAB编写二维离散卷积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kern w:val="0"/>
          <w:sz w:val="24"/>
          <w:szCs w:val="24"/>
          <w:lang w:val="en-US" w:eastAsia="zh-CN"/>
        </w:rPr>
        <w:t>代码：</w:t>
      </w:r>
    </w:p>
    <w:p w14:paraId="67150B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 = myConv2(f, h) </w:t>
      </w:r>
    </w:p>
    <w:p w14:paraId="143A00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f: 输入图像（二维矩阵） </w:t>
      </w:r>
    </w:p>
    <w:p w14:paraId="4BC558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h: 卷积核（二维矩阵） </w:t>
      </w:r>
    </w:p>
    <w:p w14:paraId="71D6EB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g: 卷积结果 </w:t>
      </w:r>
    </w:p>
    <w:p w14:paraId="572DBB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获取输入图像和卷积核的尺寸 </w:t>
      </w:r>
    </w:p>
    <w:p w14:paraId="752818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[rowsF, colsF] = size(f); </w:t>
      </w:r>
    </w:p>
    <w:p w14:paraId="0AC2DE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[rowsH, colsH] = size(h); </w:t>
      </w:r>
    </w:p>
    <w:p w14:paraId="00CD2E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计算输出图像的尺寸（这里考虑'full'卷积，即不忽略任何边界） </w:t>
      </w:r>
    </w:p>
    <w:p w14:paraId="619ABE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rowsG = rowsF + rowsH - 1; </w:t>
      </w:r>
    </w:p>
    <w:p w14:paraId="3E71B7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colsG = colsF + colsH - 1; </w:t>
      </w:r>
    </w:p>
    <w:p w14:paraId="1DE243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初始化输出图像矩阵 </w:t>
      </w:r>
    </w:p>
    <w:p w14:paraId="22C750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 = zeros(rowsG, colsG); </w:t>
      </w:r>
    </w:p>
    <w:p w14:paraId="6384D3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进行二维离散卷积 </w:t>
      </w:r>
    </w:p>
    <w:p w14:paraId="3D28D8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x = 1:rowsG </w:t>
      </w:r>
    </w:p>
    <w:p w14:paraId="48F97A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y = 1:colsG </w:t>
      </w:r>
    </w:p>
    <w:p w14:paraId="16CD29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计算当前位置(x, y)对应的卷积和 </w:t>
      </w:r>
    </w:p>
    <w:p w14:paraId="5C7038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sum = 0; </w:t>
      </w:r>
    </w:p>
    <w:p w14:paraId="24DF30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u = 1:rowsH </w:t>
      </w:r>
    </w:p>
    <w:p w14:paraId="666094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v = 1:colsH </w:t>
      </w:r>
    </w:p>
    <w:p w14:paraId="51ED6D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检查索引是否在输入图像内 </w:t>
      </w:r>
    </w:p>
    <w:p w14:paraId="54C928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xi = x - u + 1; </w:t>
      </w:r>
    </w:p>
    <w:p w14:paraId="08E4A1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yi = y - v + 1; </w:t>
      </w:r>
    </w:p>
    <w:p w14:paraId="5A8BAA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xi &gt;= 1 &amp;&amp; xi &lt;= rowsF &amp;&amp; yi &gt;= 1 &amp;&amp; yi &lt;= colsF </w:t>
      </w:r>
    </w:p>
    <w:p w14:paraId="0B1FE2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sum = sum + f(xi, yi) * h(u, v); </w:t>
      </w:r>
    </w:p>
    <w:p w14:paraId="1874AB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</w:p>
    <w:p w14:paraId="6F1787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</w:p>
    <w:p w14:paraId="2C066C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</w:p>
    <w:p w14:paraId="09B9AC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g(x, y) = sum; </w:t>
      </w:r>
    </w:p>
    <w:p w14:paraId="22A65D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</w:p>
    <w:p w14:paraId="75F9CE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</w:p>
    <w:p w14:paraId="39CBDA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B39E94F">
      <w:pPr>
        <w:jc w:val="left"/>
        <w:rPr>
          <w:rFonts w:hint="eastAsia" w:ascii="方正小标宋简体" w:hAnsi="方正小标宋简体" w:eastAsia="方正小标宋简体" w:cs="方正小标宋简体"/>
          <w:b w:val="0"/>
          <w:bCs w:val="0"/>
          <w:kern w:val="0"/>
          <w:sz w:val="24"/>
          <w:szCs w:val="2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kern w:val="0"/>
          <w:sz w:val="24"/>
          <w:szCs w:val="24"/>
        </w:rPr>
        <w:t>利用附件中提供的图像数据和卷积核，展示二维离散卷积的实际效果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kern w:val="0"/>
          <w:sz w:val="24"/>
          <w:szCs w:val="24"/>
          <w:lang w:eastAsia="zh-CN"/>
        </w:rPr>
        <w:t>：</w:t>
      </w:r>
    </w:p>
    <w:p w14:paraId="7D7912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假设附件地址为data.mat的MAT文件，利用load函数打开文件 </w:t>
      </w:r>
    </w:p>
    <w:p w14:paraId="2C625E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load(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'data.mat'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49F3B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&gt;&gt; 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假设图像已经是灰度图，并且已经保存为Test_image.jpg  </w:t>
      </w:r>
    </w:p>
    <w:p w14:paraId="663E08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img = imread(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'Test_image.jpg'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);  </w:t>
      </w:r>
    </w:p>
    <w:p w14:paraId="562CCB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if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size(img, 3) == 3  </w:t>
      </w:r>
    </w:p>
    <w:p w14:paraId="441D3A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img = rgb2gray(img); 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转换为灰度图  </w:t>
      </w:r>
    </w:p>
    <w:p w14:paraId="19A5AE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end 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</w:t>
      </w:r>
    </w:p>
    <w:p w14:paraId="26BB62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</w:p>
    <w:p w14:paraId="745C71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执行卷积  </w:t>
      </w:r>
    </w:p>
    <w:p w14:paraId="718992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result = myConv2(double(img), HH1, 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'same'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); 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转换为double类型以进行浮点运算 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</w:p>
    <w:p w14:paraId="59CF38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</w:t>
      </w:r>
    </w:p>
    <w:p w14:paraId="5BD4EA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显示结果  </w:t>
      </w:r>
    </w:p>
    <w:p w14:paraId="64AC49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figure;  </w:t>
      </w:r>
    </w:p>
    <w:p w14:paraId="1791C9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subplot(1,2,1);  </w:t>
      </w:r>
    </w:p>
    <w:p w14:paraId="38A19E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imshow(img);  </w:t>
      </w:r>
    </w:p>
    <w:p w14:paraId="219BDD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'Original Image'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);  </w:t>
      </w:r>
    </w:p>
    <w:p w14:paraId="23232F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</w:t>
      </w:r>
    </w:p>
    <w:p w14:paraId="6C326E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subplot(1,2,2);  </w:t>
      </w:r>
    </w:p>
    <w:p w14:paraId="3BD613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imshow(uint8(result), []); 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转换回uint8并自动调整显示范围 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</w:p>
    <w:p w14:paraId="1C1F0C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'Convolved Image with HH1'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C9624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drawing>
          <wp:inline distT="0" distB="0" distL="114300" distR="114300">
            <wp:extent cx="5272405" cy="1327150"/>
            <wp:effectExtent l="0" t="0" r="1079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2A0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以下依次为HH2至HH5的处理结果：</w:t>
      </w:r>
    </w:p>
    <w:p w14:paraId="44E359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drawing>
          <wp:inline distT="0" distB="0" distL="114300" distR="114300">
            <wp:extent cx="5273040" cy="1456055"/>
            <wp:effectExtent l="0" t="0" r="10160" b="444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1602740"/>
            <wp:effectExtent l="0" t="0" r="2540" b="1016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421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1640840"/>
            <wp:effectExtent l="0" t="0" r="12065" b="1016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4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644650"/>
            <wp:effectExtent l="0" t="0" r="10160" b="635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9D32D">
      <w:pPr>
        <w:jc w:val="left"/>
        <w:rPr>
          <w:rFonts w:ascii="微软雅黑" w:hAnsi="微软雅黑" w:eastAsia="微软雅黑"/>
          <w:b/>
          <w:kern w:val="0"/>
          <w:sz w:val="24"/>
          <w:szCs w:val="24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四、实验中的问题及解决</w:t>
      </w:r>
    </w:p>
    <w:p w14:paraId="4EF7043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问题1</w:t>
      </w:r>
      <w:r>
        <w:rPr>
          <w:rFonts w:hint="eastAsia" w:asciiTheme="minorEastAsia" w:hAnsiTheme="minorEastAsia" w:eastAsiaTheme="minorEastAsia" w:cstheme="minorEastAsia"/>
        </w:rPr>
        <w:t>：卷积结果图像尺寸过大。</w:t>
      </w:r>
    </w:p>
    <w:p w14:paraId="62A3F93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解决：</w:t>
      </w:r>
      <w:r>
        <w:rPr>
          <w:rFonts w:hint="eastAsia" w:asciiTheme="minorEastAsia" w:hAnsiTheme="minorEastAsia" w:eastAsiaTheme="minorEastAsia" w:cstheme="minorEastAsia"/>
        </w:rPr>
        <w:t>如果只关心与原图同样大小的区域（即'valid'卷积），可以调整rowsG和colsG的计算方式，只考虑卷积核完全位于图像内的情况。</w:t>
      </w:r>
    </w:p>
    <w:p w14:paraId="01CE315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问题2：</w:t>
      </w:r>
      <w:r>
        <w:rPr>
          <w:rFonts w:hint="eastAsia" w:asciiTheme="minorEastAsia" w:hAnsiTheme="minorEastAsia" w:eastAsiaTheme="minorEastAsia" w:cstheme="minorEastAsia"/>
        </w:rPr>
        <w:t>卷积结果看起来不正确（如边缘效应）。</w:t>
      </w:r>
    </w:p>
    <w:p w14:paraId="6791115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解决：</w:t>
      </w:r>
      <w:r>
        <w:rPr>
          <w:rFonts w:hint="eastAsia" w:asciiTheme="minorEastAsia" w:hAnsiTheme="minorEastAsia" w:eastAsiaTheme="minorEastAsia" w:cstheme="minorEastAsia"/>
        </w:rPr>
        <w:t>这可能是由于卷积核的索引处理不当或图像数据类型不匹配造成的。确保在卷积过程中正确处理索引，并在显示结果前将数据类型转换为适合显示的格式。</w:t>
      </w:r>
    </w:p>
    <w:p w14:paraId="3CB5750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问题3：</w:t>
      </w:r>
      <w:r>
        <w:rPr>
          <w:rFonts w:hint="eastAsia" w:asciiTheme="minorEastAsia" w:hAnsiTheme="minorEastAsia" w:eastAsiaTheme="minorEastAsia" w:cstheme="minorEastAsia"/>
        </w:rPr>
        <w:t>卷积核不是中心对称的。</w:t>
      </w:r>
    </w:p>
    <w:p w14:paraId="2418F658">
      <w:pP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解决：</w:t>
      </w:r>
      <w:r>
        <w:rPr>
          <w:rFonts w:hint="eastAsia" w:asciiTheme="minorEastAsia" w:hAnsiTheme="minorEastAsia" w:eastAsiaTheme="minorEastAsia" w:cstheme="minorEastAsia"/>
        </w:rPr>
        <w:t>如果卷积核不是中心对称的，你可能需要调整索引偏移量，使得卷积核的“有效”部分（即非零部分）能够正确地对齐到图像的像素上。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01433C4F-6D38-4A31-84F2-F3FB68CED8F4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449606A7-4316-461F-9A3E-464B4DC026A3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3" w:fontKey="{6F699D19-03EE-4EE0-AA77-9C2F9E1F368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116A4A"/>
    <w:multiLevelType w:val="multilevel"/>
    <w:tmpl w:val="54116A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cwYmVlODdiNTUzZWExZDNjNjEwOGIyZmE2Y2E0MWQifQ=="/>
  </w:docVars>
  <w:rsids>
    <w:rsidRoot w:val="00765C1C"/>
    <w:rsid w:val="00014A52"/>
    <w:rsid w:val="00040A7D"/>
    <w:rsid w:val="0009458A"/>
    <w:rsid w:val="000D1E0E"/>
    <w:rsid w:val="0015092F"/>
    <w:rsid w:val="0021176D"/>
    <w:rsid w:val="00233F29"/>
    <w:rsid w:val="0025638E"/>
    <w:rsid w:val="0029409D"/>
    <w:rsid w:val="002C6F5D"/>
    <w:rsid w:val="00326CC8"/>
    <w:rsid w:val="00346B20"/>
    <w:rsid w:val="00372486"/>
    <w:rsid w:val="003F2F39"/>
    <w:rsid w:val="004029D3"/>
    <w:rsid w:val="00444CA3"/>
    <w:rsid w:val="004E4BEA"/>
    <w:rsid w:val="00513C99"/>
    <w:rsid w:val="005C2DE4"/>
    <w:rsid w:val="00631FD2"/>
    <w:rsid w:val="00675DA3"/>
    <w:rsid w:val="006C2674"/>
    <w:rsid w:val="007649FA"/>
    <w:rsid w:val="00765C1C"/>
    <w:rsid w:val="007C010D"/>
    <w:rsid w:val="007C6364"/>
    <w:rsid w:val="007D7875"/>
    <w:rsid w:val="00817107"/>
    <w:rsid w:val="008203A6"/>
    <w:rsid w:val="00857C27"/>
    <w:rsid w:val="009A33D8"/>
    <w:rsid w:val="009E595F"/>
    <w:rsid w:val="009F15D5"/>
    <w:rsid w:val="00AB2E47"/>
    <w:rsid w:val="00B14400"/>
    <w:rsid w:val="00B150F9"/>
    <w:rsid w:val="00C77ED1"/>
    <w:rsid w:val="00D040BC"/>
    <w:rsid w:val="00D1299C"/>
    <w:rsid w:val="00D45409"/>
    <w:rsid w:val="00D51135"/>
    <w:rsid w:val="00DC50A0"/>
    <w:rsid w:val="00E04F45"/>
    <w:rsid w:val="00E214C7"/>
    <w:rsid w:val="00E52EC8"/>
    <w:rsid w:val="00EB774B"/>
    <w:rsid w:val="00ED6D45"/>
    <w:rsid w:val="00F76C38"/>
    <w:rsid w:val="00FE6971"/>
    <w:rsid w:val="0C8D1153"/>
    <w:rsid w:val="10207A22"/>
    <w:rsid w:val="124439EA"/>
    <w:rsid w:val="19843B7E"/>
    <w:rsid w:val="1ED67E92"/>
    <w:rsid w:val="22165D6F"/>
    <w:rsid w:val="23A916EA"/>
    <w:rsid w:val="25954889"/>
    <w:rsid w:val="26010131"/>
    <w:rsid w:val="2A9610ED"/>
    <w:rsid w:val="2CBC541B"/>
    <w:rsid w:val="34C94C72"/>
    <w:rsid w:val="457513FB"/>
    <w:rsid w:val="4943158E"/>
    <w:rsid w:val="4AC51C53"/>
    <w:rsid w:val="574057FC"/>
    <w:rsid w:val="57631674"/>
    <w:rsid w:val="57E91301"/>
    <w:rsid w:val="58226D9D"/>
    <w:rsid w:val="5ECE71EF"/>
    <w:rsid w:val="6EF86F4A"/>
    <w:rsid w:val="768B019E"/>
    <w:rsid w:val="76A86979"/>
    <w:rsid w:val="7E16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  <w:szCs w:val="24"/>
    </w:rPr>
  </w:style>
  <w:style w:type="paragraph" w:styleId="4">
    <w:name w:val="heading 5"/>
    <w:basedOn w:val="1"/>
    <w:next w:val="1"/>
    <w:semiHidden/>
    <w:unhideWhenUsed/>
    <w:qFormat/>
    <w:uiPriority w:val="9"/>
    <w:pPr>
      <w:spacing w:beforeAutospacing="1" w:afterAutospacing="1"/>
      <w:jc w:val="left"/>
      <w:outlineLvl w:val="4"/>
    </w:pPr>
    <w:rPr>
      <w:rFonts w:hint="eastAsia" w:ascii="宋体" w:hAnsi="宋体" w:eastAsia="宋体" w:cs="Times New Roman"/>
      <w:b/>
      <w:bCs/>
      <w:kern w:val="0"/>
      <w:sz w:val="20"/>
      <w:szCs w:val="20"/>
    </w:rPr>
  </w:style>
  <w:style w:type="character" w:default="1" w:styleId="10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3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">
    <w:name w:val="页眉 Char"/>
    <w:basedOn w:val="10"/>
    <w:link w:val="7"/>
    <w:qFormat/>
    <w:uiPriority w:val="99"/>
    <w:rPr>
      <w:sz w:val="18"/>
      <w:szCs w:val="18"/>
    </w:rPr>
  </w:style>
  <w:style w:type="character" w:customStyle="1" w:styleId="15">
    <w:name w:val="页脚 Char"/>
    <w:basedOn w:val="10"/>
    <w:link w:val="6"/>
    <w:qFormat/>
    <w:uiPriority w:val="99"/>
    <w:rPr>
      <w:sz w:val="18"/>
      <w:szCs w:val="18"/>
    </w:rPr>
  </w:style>
  <w:style w:type="character" w:customStyle="1" w:styleId="16">
    <w:name w:val="批注框文本 Char"/>
    <w:basedOn w:val="10"/>
    <w:link w:val="5"/>
    <w:semiHidden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customStyle="1" w:styleId="18">
    <w:name w:val="Erro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19">
    <w:name w:val="MTDisplayEquation"/>
    <w:basedOn w:val="1"/>
    <w:next w:val="1"/>
    <w:link w:val="20"/>
    <w:qFormat/>
    <w:uiPriority w:val="0"/>
    <w:pPr>
      <w:tabs>
        <w:tab w:val="center" w:pos="4160"/>
        <w:tab w:val="right" w:pos="8300"/>
      </w:tabs>
      <w:jc w:val="left"/>
    </w:pPr>
  </w:style>
  <w:style w:type="character" w:customStyle="1" w:styleId="20">
    <w:name w:val="MTDisplayEquation Char"/>
    <w:basedOn w:val="10"/>
    <w:link w:val="19"/>
    <w:qFormat/>
    <w:uiPriority w:val="0"/>
  </w:style>
  <w:style w:type="character" w:customStyle="1" w:styleId="21">
    <w:name w:val="markdown-link-tail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XJTU</Company>
  <Pages>4</Pages>
  <Words>1416</Words>
  <Characters>1967</Characters>
  <Lines>18</Lines>
  <Paragraphs>5</Paragraphs>
  <TotalTime>29</TotalTime>
  <ScaleCrop>false</ScaleCrop>
  <LinksUpToDate>false</LinksUpToDate>
  <CharactersWithSpaces>2207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2014-11-28T02:17:00Z</dcterms:created>
  <dc:creator>HP</dc:creator>
  <cp:lastModifiedBy>顾兮</cp:lastModifiedBy>
  <dcterms:modified xsi:type="dcterms:W3CDTF">2024-07-21T14:00:25Z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847C4F43362241788691EE4E743CAF0D_13</vt:lpwstr>
  </property>
</Properties>
</file>