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D8E77">
      <w:pPr>
        <w:spacing w:before="312" w:beforeLines="100" w:after="312" w:afterLines="100"/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西北农林科技大学实验报告</w:t>
      </w:r>
    </w:p>
    <w:p w14:paraId="778F7279">
      <w:pPr>
        <w:rPr>
          <w:sz w:val="24"/>
        </w:rPr>
      </w:pPr>
      <w:bookmarkStart w:id="0" w:name="INPUT_12"/>
      <w:r>
        <w:rPr>
          <w:rFonts w:hint="eastAsia" w:ascii="黑体" w:eastAsia="黑体"/>
          <w:b/>
          <w:sz w:val="24"/>
        </w:rPr>
        <w:t>学院名称</w:t>
      </w:r>
      <w:r>
        <w:rPr>
          <w:rFonts w:hint="eastAsia"/>
          <w:sz w:val="24"/>
        </w:rPr>
        <w:t xml:space="preserve">：理学院   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 xml:space="preserve">    </w:t>
      </w:r>
      <w:r>
        <w:rPr>
          <w:rFonts w:hint="eastAsia" w:ascii="黑体" w:eastAsia="黑体"/>
          <w:b/>
          <w:sz w:val="24"/>
        </w:rPr>
        <w:t>专业年级</w:t>
      </w:r>
      <w:r>
        <w:rPr>
          <w:rFonts w:hint="eastAsia"/>
          <w:sz w:val="24"/>
        </w:rPr>
        <w:t>：</w:t>
      </w:r>
      <w:bookmarkEnd w:id="0"/>
      <w:r>
        <w:rPr>
          <w:rFonts w:hint="eastAsia"/>
          <w:sz w:val="24"/>
          <w:lang w:val="en-US" w:eastAsia="zh-CN"/>
        </w:rPr>
        <w:t>数学2302</w:t>
      </w:r>
      <w:r>
        <w:rPr>
          <w:rFonts w:hint="eastAsia"/>
          <w:sz w:val="24"/>
        </w:rPr>
        <w:t xml:space="preserve"> </w:t>
      </w:r>
    </w:p>
    <w:p w14:paraId="552786EA">
      <w:pPr>
        <w:rPr>
          <w:rFonts w:hint="default" w:eastAsiaTheme="minorEastAsia"/>
          <w:sz w:val="24"/>
          <w:lang w:val="en-US" w:eastAsia="zh-CN"/>
        </w:rPr>
      </w:pPr>
      <w:r>
        <w:rPr>
          <w:rFonts w:hint="eastAsia" w:ascii="黑体" w:eastAsia="黑体"/>
          <w:b/>
          <w:sz w:val="24"/>
        </w:rPr>
        <w:t>姓    名</w:t>
      </w:r>
      <w:r>
        <w:rPr>
          <w:rFonts w:hint="eastAsia"/>
          <w:sz w:val="24"/>
        </w:rPr>
        <w:t>：</w:t>
      </w:r>
      <w:r>
        <w:rPr>
          <w:rFonts w:hint="eastAsia"/>
          <w:sz w:val="24"/>
          <w:lang w:val="en-US" w:eastAsia="zh-CN"/>
        </w:rPr>
        <w:t>刘哲萌</w:t>
      </w:r>
      <w:r>
        <w:rPr>
          <w:sz w:val="24"/>
        </w:rPr>
        <w:t xml:space="preserve">    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 xml:space="preserve">              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 w:ascii="黑体" w:eastAsia="黑体"/>
          <w:b/>
          <w:sz w:val="24"/>
        </w:rPr>
        <w:t>学    号</w:t>
      </w:r>
      <w:r>
        <w:rPr>
          <w:rFonts w:hint="eastAsia"/>
          <w:sz w:val="24"/>
        </w:rPr>
        <w:t>：</w:t>
      </w:r>
      <w:r>
        <w:rPr>
          <w:rFonts w:hint="eastAsia"/>
          <w:sz w:val="24"/>
          <w:lang w:val="en-US" w:eastAsia="zh-CN"/>
        </w:rPr>
        <w:t>2023014497</w:t>
      </w:r>
    </w:p>
    <w:p w14:paraId="686F9BB1">
      <w:pPr>
        <w:rPr>
          <w:rFonts w:hint="default" w:ascii="黑体" w:eastAsia="黑体"/>
          <w:b/>
          <w:sz w:val="24"/>
          <w:lang w:val="en-US" w:eastAsia="zh-CN"/>
        </w:rPr>
      </w:pPr>
      <w:r>
        <w:rPr>
          <w:rFonts w:hint="eastAsia" w:ascii="黑体" w:eastAsia="黑体"/>
          <w:b/>
          <w:sz w:val="24"/>
        </w:rPr>
        <w:t>课    程</w:t>
      </w:r>
      <w:r>
        <w:rPr>
          <w:rFonts w:hint="eastAsia"/>
          <w:sz w:val="24"/>
        </w:rPr>
        <w:t>：</w:t>
      </w:r>
      <w:r>
        <w:rPr>
          <w:rFonts w:hint="eastAsia"/>
          <w:sz w:val="24"/>
          <w:lang w:val="en-US" w:eastAsia="zh-CN"/>
        </w:rPr>
        <w:t>多元统计分析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 w:ascii="黑体" w:eastAsia="黑体"/>
          <w:b/>
          <w:sz w:val="24"/>
        </w:rPr>
        <w:t>报告日期：</w:t>
      </w:r>
      <w:r>
        <w:rPr>
          <w:rFonts w:hint="eastAsia"/>
          <w:sz w:val="24"/>
          <w:lang w:val="en-US" w:eastAsia="zh-CN"/>
        </w:rPr>
        <w:t>2026.4.7</w:t>
      </w:r>
    </w:p>
    <w:p w14:paraId="1CB4C998">
      <w:pPr>
        <w:rPr>
          <w:rFonts w:ascii="黑体" w:eastAsia="黑体"/>
          <w:b/>
          <w:sz w:val="24"/>
        </w:rPr>
      </w:pPr>
    </w:p>
    <w:p w14:paraId="5EA67C19">
      <w:pPr>
        <w:jc w:val="center"/>
        <w:rPr>
          <w:rFonts w:hint="eastAsia" w:eastAsia="黑体"/>
          <w:lang w:val="en-US" w:eastAsia="zh-CN"/>
        </w:rPr>
      </w:pPr>
      <w:r>
        <w:rPr>
          <w:rFonts w:hint="eastAsia" w:ascii="黑体" w:eastAsia="黑体"/>
          <w:b/>
          <w:sz w:val="24"/>
        </w:rPr>
        <w:t>实验</w:t>
      </w:r>
      <w:r>
        <w:rPr>
          <w:rFonts w:hint="eastAsia" w:ascii="黑体" w:eastAsia="黑体"/>
          <w:b/>
          <w:sz w:val="24"/>
          <w:lang w:val="en-US" w:eastAsia="zh-CN"/>
        </w:rPr>
        <w:t>三</w:t>
      </w:r>
      <w:r>
        <w:rPr>
          <w:rFonts w:hint="eastAsia" w:ascii="黑体" w:eastAsia="黑体"/>
          <w:b/>
          <w:sz w:val="24"/>
        </w:rPr>
        <w:t xml:space="preserve">  </w:t>
      </w:r>
      <w:r>
        <w:rPr>
          <w:rFonts w:hint="eastAsia" w:ascii="黑体" w:eastAsia="黑体"/>
          <w:b/>
          <w:sz w:val="24"/>
          <w:lang w:val="en-US" w:eastAsia="zh-CN"/>
        </w:rPr>
        <w:t>主成分分析</w:t>
      </w:r>
    </w:p>
    <w:p w14:paraId="33F3A78B">
      <w:pPr>
        <w:jc w:val="left"/>
        <w:rPr>
          <w:rFonts w:ascii="微软雅黑" w:hAnsi="微软雅黑" w:eastAsia="微软雅黑"/>
          <w:b/>
          <w:kern w:val="0"/>
          <w:sz w:val="24"/>
          <w:szCs w:val="24"/>
        </w:rPr>
      </w:pPr>
      <w:r>
        <w:rPr>
          <w:rFonts w:hint="eastAsia" w:ascii="微软雅黑" w:hAnsi="微软雅黑" w:eastAsia="微软雅黑"/>
          <w:b/>
          <w:kern w:val="0"/>
          <w:sz w:val="24"/>
          <w:szCs w:val="24"/>
        </w:rPr>
        <w:t>一、实验目的</w:t>
      </w:r>
    </w:p>
    <w:p w14:paraId="1F8146F6">
      <w:pPr>
        <w:ind w:firstLine="420" w:firstLineChars="200"/>
        <w:jc w:val="left"/>
      </w:pPr>
      <w:r>
        <w:rPr>
          <w:rFonts w:hint="eastAsia"/>
        </w:rPr>
        <w:t>（1）掌握主成分分析的基本原理；</w:t>
      </w:r>
    </w:p>
    <w:p w14:paraId="0960102F">
      <w:pPr>
        <w:ind w:firstLine="420" w:firstLineChars="200"/>
        <w:jc w:val="left"/>
      </w:pPr>
      <w:r>
        <w:rPr>
          <w:rFonts w:hint="eastAsia"/>
        </w:rPr>
        <w:t>（2）掌握主成分分析的</w:t>
      </w:r>
      <w:r>
        <w:rPr>
          <w:rFonts w:hint="eastAsia"/>
          <w:lang w:val="en-US" w:eastAsia="zh-CN"/>
        </w:rPr>
        <w:t>python</w:t>
      </w:r>
      <w:r>
        <w:rPr>
          <w:rFonts w:hint="eastAsia"/>
        </w:rPr>
        <w:t>语言实现。</w:t>
      </w:r>
    </w:p>
    <w:p w14:paraId="3C8CFEEF">
      <w:pPr>
        <w:jc w:val="left"/>
        <w:rPr>
          <w:rFonts w:hint="eastAsia" w:ascii="微软雅黑" w:hAnsi="微软雅黑" w:eastAsia="微软雅黑"/>
          <w:b/>
          <w:kern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kern w:val="0"/>
          <w:sz w:val="24"/>
          <w:szCs w:val="24"/>
        </w:rPr>
        <w:t>二、实验</w:t>
      </w:r>
      <w:r>
        <w:rPr>
          <w:rFonts w:hint="eastAsia" w:ascii="微软雅黑" w:hAnsi="微软雅黑" w:eastAsia="微软雅黑"/>
          <w:b/>
          <w:kern w:val="0"/>
          <w:sz w:val="24"/>
          <w:szCs w:val="24"/>
          <w:lang w:val="en-US" w:eastAsia="zh-CN"/>
        </w:rPr>
        <w:t>内容</w:t>
      </w:r>
    </w:p>
    <w:p w14:paraId="49A091DC"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下表数据给出了52名学生的数学（x1）、物理（x2）、化学（x3）、语文（x4）、历史（x5）和英语（x6）的课程成绩，对其进行主成分分析。</w:t>
      </w:r>
    </w:p>
    <w:p w14:paraId="6B07852A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数据如下:</w:t>
      </w:r>
    </w:p>
    <w:tbl>
      <w:tblPr>
        <w:tblStyle w:val="11"/>
        <w:tblW w:w="64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080"/>
        <w:gridCol w:w="1080"/>
      </w:tblGrid>
      <w:tr w14:paraId="05F1E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48B833E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x1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6C0EB8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x2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D1422B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x3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AE1104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x4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BA7F5B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x5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7E0B89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x6</w:t>
            </w:r>
          </w:p>
        </w:tc>
      </w:tr>
      <w:tr w14:paraId="326F7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38A61DB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EE31D7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ECDE66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57F22E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84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D453D2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5351D6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79</w:t>
            </w:r>
          </w:p>
        </w:tc>
      </w:tr>
      <w:tr w14:paraId="780C3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5A6BDB8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B8B8CA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CC8819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76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919C08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64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594919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67424D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55</w:t>
            </w:r>
          </w:p>
        </w:tc>
      </w:tr>
      <w:tr w14:paraId="6A4F9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3066531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5CA3ED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652C92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49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E47833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CE71DC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9F1E5F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57</w:t>
            </w:r>
          </w:p>
        </w:tc>
      </w:tr>
      <w:tr w14:paraId="0F185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37D8985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2E74A3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84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E973E0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DDA9CC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0FBA57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10FFD1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64</w:t>
            </w:r>
          </w:p>
        </w:tc>
      </w:tr>
      <w:tr w14:paraId="42CDA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2050F8C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66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C22047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5C166E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44D6DF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52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E9CBD0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EA8949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57</w:t>
            </w:r>
          </w:p>
        </w:tc>
      </w:tr>
      <w:tr w14:paraId="61E63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52DA725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5C5BFF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100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E7F2FB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79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62805B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41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3D2B82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110EF4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50</w:t>
            </w:r>
          </w:p>
        </w:tc>
      </w:tr>
      <w:tr w14:paraId="5BC7E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773653B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86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163326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94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9C0641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161B59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51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AE8839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45BFE1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55</w:t>
            </w:r>
          </w:p>
        </w:tc>
      </w:tr>
      <w:tr w14:paraId="35C64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1A9A961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5AA31D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84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1C1236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53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7F923A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58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9DC711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66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BC9A5D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56</w:t>
            </w:r>
          </w:p>
        </w:tc>
      </w:tr>
      <w:tr w14:paraId="3B28B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1919073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69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CD42C0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56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515FB8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29ECF4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DCE519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94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FAA4AD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80</w:t>
            </w:r>
          </w:p>
        </w:tc>
      </w:tr>
      <w:tr w14:paraId="69E85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18257F4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A3B7A4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34441D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7E8539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AF963A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66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103C2B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60</w:t>
            </w:r>
          </w:p>
        </w:tc>
      </w:tr>
      <w:tr w14:paraId="116F2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155F947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84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76488C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84AC7A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8BC85E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5B0282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24B80D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63</w:t>
            </w:r>
          </w:p>
        </w:tc>
      </w:tr>
      <w:tr w14:paraId="5D8CB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251475F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1C9B9D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1CBB07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DC8256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379D39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8EA250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77</w:t>
            </w:r>
          </w:p>
        </w:tc>
      </w:tr>
      <w:tr w14:paraId="1FA74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0AFC30B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CF40A4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74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BBAAF3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E2675B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1418B1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AF7AC7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66</w:t>
            </w:r>
          </w:p>
        </w:tc>
      </w:tr>
      <w:tr w14:paraId="0DB8C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66DEEA2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EE88AE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006613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EA20DD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CA10EE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C9D50D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85</w:t>
            </w:r>
          </w:p>
        </w:tc>
      </w:tr>
      <w:tr w14:paraId="13922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71FFC4F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66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69D05B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5BC064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6DF68A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D67A04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6F0F23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64</w:t>
            </w:r>
          </w:p>
        </w:tc>
      </w:tr>
      <w:tr w14:paraId="34C63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579A61B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D05BE1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E09539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5AD261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59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34F72E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180D56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66</w:t>
            </w:r>
          </w:p>
        </w:tc>
      </w:tr>
      <w:tr w14:paraId="5302A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52F364D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9DB0A8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89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70AAB4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7F9406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27FC12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B06FF5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70</w:t>
            </w:r>
          </w:p>
        </w:tc>
      </w:tr>
      <w:tr w14:paraId="4DC5A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3BC2DEA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504E08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B28710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6F8195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A7CC45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08D8EA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79</w:t>
            </w:r>
          </w:p>
        </w:tc>
      </w:tr>
      <w:tr w14:paraId="10078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5EFD019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415D95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96E9D4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796C58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28D297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E9BCA7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88</w:t>
            </w:r>
          </w:p>
        </w:tc>
      </w:tr>
      <w:tr w14:paraId="6E050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7B41E01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A19E1B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F93C5D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79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2AA60E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C8451B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422211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80</w:t>
            </w:r>
          </w:p>
        </w:tc>
      </w:tr>
      <w:tr w14:paraId="05DBA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19C46EC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62E0EF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CFC8E8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E8AC5F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84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19B7D6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89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2CB110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86</w:t>
            </w:r>
          </w:p>
        </w:tc>
      </w:tr>
      <w:tr w14:paraId="201EA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5DBFC89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EE5375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1D2CC1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D0478D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F4158B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76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7B9EBA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66</w:t>
            </w:r>
          </w:p>
        </w:tc>
      </w:tr>
      <w:tr w14:paraId="71BB5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4F4C716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D5FBEF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B646B3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100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14F29A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69A98C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419852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76</w:t>
            </w:r>
          </w:p>
        </w:tc>
      </w:tr>
      <w:tr w14:paraId="12ED2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7F5DAB2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74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16ED9E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74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6A4BD9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84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479DF9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9EDB45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48F2E6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69</w:t>
            </w:r>
          </w:p>
        </w:tc>
      </w:tr>
      <w:tr w14:paraId="0F8E2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15E7349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DEFE75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100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AD7499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300F8C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49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B21524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AE20F8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66</w:t>
            </w:r>
          </w:p>
        </w:tc>
      </w:tr>
      <w:tr w14:paraId="204A3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3A1A24E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312108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84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66BED4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100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E7B1F0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74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EBF0DF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909BCE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76</w:t>
            </w:r>
          </w:p>
        </w:tc>
      </w:tr>
      <w:tr w14:paraId="6FDC4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798E083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64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2F2837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79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5BCEF3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64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72F595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A70E09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76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F26B9D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74</w:t>
            </w:r>
          </w:p>
        </w:tc>
      </w:tr>
      <w:tr w14:paraId="6755D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39AD8F5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204B38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51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815004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2BBF4B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4163C0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74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49B6C2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76</w:t>
            </w:r>
          </w:p>
        </w:tc>
      </w:tr>
      <w:tr w14:paraId="1E4E6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7BFD58F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59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CD8682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34A06F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B720FF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231750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7650DB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73</w:t>
            </w:r>
          </w:p>
        </w:tc>
      </w:tr>
      <w:tr w14:paraId="2B90C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654D38F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64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70A290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4C3E00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49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5B3E77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100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9F35FB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99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7D4A62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95</w:t>
            </w:r>
          </w:p>
        </w:tc>
      </w:tr>
      <w:tr w14:paraId="39BC8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4A8A76F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56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74E72F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48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23BE8B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601F8F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3343BD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44958E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80</w:t>
            </w:r>
          </w:p>
        </w:tc>
      </w:tr>
      <w:tr w14:paraId="3210D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507ABFB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CF8015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45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FDC5A7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8A36A3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775F9B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76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7410BD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82</w:t>
            </w:r>
          </w:p>
        </w:tc>
      </w:tr>
      <w:tr w14:paraId="1E2CB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5111D15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86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833A04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583050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C52117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435377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553B89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77</w:t>
            </w:r>
          </w:p>
        </w:tc>
      </w:tr>
      <w:tr w14:paraId="6C526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5313A48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61A1F2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100C90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4F957F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58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C94FB6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66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05146A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66</w:t>
            </w:r>
          </w:p>
        </w:tc>
      </w:tr>
      <w:tr w14:paraId="63160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7C29BAF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AA2979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8B9BC9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901FF1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B77653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4BFDA5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73</w:t>
            </w:r>
          </w:p>
        </w:tc>
      </w:tr>
      <w:tr w14:paraId="63F27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7084C7F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6EF60C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F18E9D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91A086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2F9A9C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74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255578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60</w:t>
            </w:r>
          </w:p>
        </w:tc>
      </w:tr>
      <w:tr w14:paraId="50F61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3C993AF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65D423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58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815AB1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45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E6BD5B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0AC3EF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505306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73</w:t>
            </w:r>
          </w:p>
        </w:tc>
      </w:tr>
      <w:tr w14:paraId="3617D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1B2E9FF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FCACD3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76EA0E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4F559C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58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A62793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0F9916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59</w:t>
            </w:r>
          </w:p>
        </w:tc>
      </w:tr>
      <w:tr w14:paraId="34644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3C57CF8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BF2AB7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CDBFB8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64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ABC62E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D053E2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EA1607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78</w:t>
            </w:r>
          </w:p>
        </w:tc>
      </w:tr>
      <w:tr w14:paraId="1DB5C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5FE5A43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9E3FDD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657772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EB2C9F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7B8A6B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C18E13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64</w:t>
            </w:r>
          </w:p>
        </w:tc>
      </w:tr>
      <w:tr w14:paraId="0A1B4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5FA1EE2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69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2DC78E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4056DB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79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2B17B8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89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2FDECB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8BD96B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73</w:t>
            </w:r>
          </w:p>
        </w:tc>
      </w:tr>
      <w:tr w14:paraId="549E7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0A627F8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79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D159AB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FCDC21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69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368E2D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232813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DE708C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73</w:t>
            </w:r>
          </w:p>
        </w:tc>
      </w:tr>
      <w:tr w14:paraId="501FA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2145E77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3C1847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86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856AA6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F628F8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B8BBCC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9C72D1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70</w:t>
            </w:r>
          </w:p>
        </w:tc>
      </w:tr>
      <w:tr w14:paraId="1E43E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6ED88B7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76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ED3F54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34F515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38B39C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485CAA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BE4DC0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70</w:t>
            </w:r>
          </w:p>
        </w:tc>
      </w:tr>
      <w:tr w14:paraId="79BFD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1D749EC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99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2D66F3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100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5EC69B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99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3D296B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53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8FE4F4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A69951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60</w:t>
            </w:r>
          </w:p>
        </w:tc>
      </w:tr>
      <w:tr w14:paraId="03603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1F53CCD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7C7AE5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DF4D0B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52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9B2AFE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D10EBF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74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DFB12F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66</w:t>
            </w:r>
          </w:p>
        </w:tc>
      </w:tr>
      <w:tr w14:paraId="0CBCC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31CF45B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E5ABAA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65ECC8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40802F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76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A96BE3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3FE4B6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79</w:t>
            </w:r>
          </w:p>
        </w:tc>
      </w:tr>
      <w:tr w14:paraId="7337F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36F91D1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69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B178C1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64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A7024C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76570E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3AE2F8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74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72EAAD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80</w:t>
            </w:r>
          </w:p>
        </w:tc>
      </w:tr>
      <w:tr w14:paraId="10C84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5B69D39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52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82E3A2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486FEC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C6AB58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100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D8491A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96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A07748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100</w:t>
            </w:r>
          </w:p>
        </w:tc>
      </w:tr>
      <w:tr w14:paraId="061CC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4C686AD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199B0A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8C8506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56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E712C8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74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B921FE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014953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74</w:t>
            </w:r>
          </w:p>
        </w:tc>
      </w:tr>
      <w:tr w14:paraId="21FE4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57C3A11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E5C1ED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74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5542C8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696152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E10F0C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7F7B1D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86</w:t>
            </w:r>
          </w:p>
        </w:tc>
      </w:tr>
      <w:tr w14:paraId="6FDBA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4F41FD2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67B781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74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FABD1A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F393AA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F84D58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7F6C8E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83</w:t>
            </w:r>
          </w:p>
        </w:tc>
      </w:tr>
    </w:tbl>
    <w:p w14:paraId="012C3BEC">
      <w:pPr>
        <w:ind w:firstLine="420" w:firstLineChars="200"/>
        <w:jc w:val="left"/>
        <w:rPr>
          <w:rFonts w:hint="default"/>
          <w:lang w:val="en-US" w:eastAsia="zh-CN"/>
        </w:rPr>
      </w:pPr>
    </w:p>
    <w:p w14:paraId="3C97C058">
      <w:pPr>
        <w:jc w:val="left"/>
        <w:rPr>
          <w:rFonts w:hint="eastAsia" w:ascii="微软雅黑" w:hAnsi="微软雅黑" w:eastAsia="微软雅黑"/>
          <w:b/>
          <w:kern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kern w:val="0"/>
          <w:sz w:val="24"/>
          <w:szCs w:val="24"/>
        </w:rPr>
        <w:t>三、实验</w:t>
      </w:r>
      <w:r>
        <w:rPr>
          <w:rFonts w:hint="eastAsia" w:ascii="微软雅黑" w:hAnsi="微软雅黑" w:eastAsia="微软雅黑"/>
          <w:b/>
          <w:kern w:val="0"/>
          <w:sz w:val="24"/>
          <w:szCs w:val="24"/>
          <w:lang w:val="en-US" w:eastAsia="zh-CN"/>
        </w:rPr>
        <w:t>过程</w:t>
      </w:r>
    </w:p>
    <w:p w14:paraId="4BBCCF00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import pandas as pd</w:t>
      </w:r>
    </w:p>
    <w:p w14:paraId="3B24E7B7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import numpy as np</w:t>
      </w:r>
    </w:p>
    <w:p w14:paraId="6FBD6B96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import matplotlib.pyplot as plt</w:t>
      </w:r>
    </w:p>
    <w:p w14:paraId="2C99F977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from sklearn.decomposition import PCA</w:t>
      </w:r>
    </w:p>
    <w:p w14:paraId="1DE7BACF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from sklearn.preprocessing import StandardScaler</w:t>
      </w:r>
    </w:p>
    <w:p w14:paraId="4ECBA56D">
      <w:pPr>
        <w:ind w:firstLine="420" w:firstLineChars="200"/>
        <w:jc w:val="left"/>
        <w:rPr>
          <w:rFonts w:hint="eastAsia"/>
          <w:lang w:eastAsia="zh-CN"/>
        </w:rPr>
      </w:pPr>
    </w:p>
    <w:p w14:paraId="33A90585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设置中文显示（解决matplotlib中文乱码）</w:t>
      </w:r>
    </w:p>
    <w:p w14:paraId="51508411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plt.rcParams['font.sans-serif'] = ['SimHei']  # 黑体</w:t>
      </w:r>
    </w:p>
    <w:p w14:paraId="51A9F214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plt.rcParams['axes.unicode_minus'] = False    # 解决负号显示问题</w:t>
      </w:r>
    </w:p>
    <w:p w14:paraId="4BE2C6D7">
      <w:pPr>
        <w:ind w:firstLine="420" w:firstLineChars="200"/>
        <w:jc w:val="left"/>
        <w:rPr>
          <w:rFonts w:hint="eastAsia"/>
          <w:lang w:eastAsia="zh-CN"/>
        </w:rPr>
      </w:pPr>
    </w:p>
    <w:p w14:paraId="009756E8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构建52名学生的6门课程成绩数据（x1数学,x2物理,x3化学,x4语文,x5历史,x6英语）</w:t>
      </w:r>
    </w:p>
    <w:p w14:paraId="17F1BE4F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data = np.array([</w:t>
      </w:r>
    </w:p>
    <w:p w14:paraId="03C90250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[65,61,72,84,81,79], [77,77,76,64,70,55], [67,63,49,65,67,57],</w:t>
      </w:r>
    </w:p>
    <w:p w14:paraId="555BE9ED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[78,84,75,62,71,64], [66,71,67,52,65,57], [83,100,79,41,67,50],</w:t>
      </w:r>
    </w:p>
    <w:p w14:paraId="3B6D1C56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[86,94,97,51,63,55], [67,84,53,58,66,56], [69,56,67,75,94,80],</w:t>
      </w:r>
    </w:p>
    <w:p w14:paraId="15FA3A57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[77,90,80,68,66,60], [84,67,75,60,70,63], [62,67,83,71,85,77],</w:t>
      </w:r>
    </w:p>
    <w:p w14:paraId="041C6BFD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[91,74,97,62,71,66], [82,70,83,68,77,85], [66,61,77,62,73,64],</w:t>
      </w:r>
    </w:p>
    <w:p w14:paraId="017DCDCB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[90,78,78,59,72,66], [77,89,80,73,75,70], [72,68,77,83,92,79],</w:t>
      </w:r>
    </w:p>
    <w:p w14:paraId="2D562170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[72,67,61,92,92,88], [81,90,79,73,85,80], [68,85,70,84,89,86],</w:t>
      </w:r>
    </w:p>
    <w:p w14:paraId="693F22CE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[85,91,95,63,76,66], [91,85,100,70,65,76], [74,74,84,61,80,69],</w:t>
      </w:r>
    </w:p>
    <w:p w14:paraId="07A639E5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[88,100,85,49,71,66], [87,84,100,74,81,76], [64,79,64,72,76,74],</w:t>
      </w:r>
    </w:p>
    <w:p w14:paraId="5FCD6250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[60,51,60,78,74,76], [59,75,81,82,77,73], [64,61,49,100,99,95],</w:t>
      </w:r>
    </w:p>
    <w:p w14:paraId="0400698E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[56,48,61,85,82,80], [62,45,67,78,76,82], [86,78,92,87,87,77],</w:t>
      </w:r>
    </w:p>
    <w:p w14:paraId="06EAD900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[80,98,83,58,66,66], [83,71,81,63,77,73], [67,83,65,68,74,60],</w:t>
      </w:r>
    </w:p>
    <w:p w14:paraId="6D1A6A31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[71,58,45,83,77,73], [90,83,91,58,60,59], [73,80,64,75,80,78],</w:t>
      </w:r>
    </w:p>
    <w:p w14:paraId="2BE45094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[87,98,87,68,78,64], [69,72,79,89,82,73], [79,73,69,65,73,73],</w:t>
      </w:r>
    </w:p>
    <w:p w14:paraId="5088F12F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[87,86,88,70,73,70], [76,61,73,63,60,70], [99,100,99,53,63,60],</w:t>
      </w:r>
    </w:p>
    <w:p w14:paraId="62B6E938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[78,68,52,75,74,66], [72,90,73,76,80,79], [69,64,60,68,74,80],</w:t>
      </w:r>
    </w:p>
    <w:p w14:paraId="3099B817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[52,62,65,100,96,100], [70,72,56,74,82,74], [72,74,75,88,91,86],</w:t>
      </w:r>
    </w:p>
    <w:p w14:paraId="48D1F095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[68,74,70,87,87,83]</w:t>
      </w:r>
    </w:p>
    <w:p w14:paraId="17C4A524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])</w:t>
      </w:r>
    </w:p>
    <w:p w14:paraId="03866A35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转换为DataFrame，方便查看</w:t>
      </w:r>
    </w:p>
    <w:p w14:paraId="14F629F3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df = pd.DataFrame(data, columns=['数学x1', '物理x2', '化学x3', '语文x4', '历史x5', '英语x6'])</w:t>
      </w:r>
    </w:p>
    <w:p w14:paraId="0859DA58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print("原始成绩数据前5行：")</w:t>
      </w:r>
    </w:p>
    <w:p w14:paraId="500A1B3E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print(df.head())</w:t>
      </w:r>
    </w:p>
    <w:p w14:paraId="4D032CB6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print("\n数据基本统计信息：")</w:t>
      </w:r>
    </w:p>
    <w:p w14:paraId="5BE43CD2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print(df.describe())</w:t>
      </w:r>
    </w:p>
    <w:p w14:paraId="57EC3647">
      <w:pPr>
        <w:ind w:firstLine="420" w:firstLineChars="200"/>
        <w:jc w:val="left"/>
        <w:rPr>
          <w:rFonts w:hint="eastAsia"/>
          <w:lang w:eastAsia="zh-CN"/>
        </w:rPr>
      </w:pPr>
    </w:p>
    <w:p w14:paraId="5FB8DF2D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标准化处理</w:t>
      </w:r>
    </w:p>
    <w:p w14:paraId="116BFB34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scaler = StandardScaler()</w:t>
      </w:r>
    </w:p>
    <w:p w14:paraId="10445177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data_scaled = scaler.fit_transform(df)  # 标准化后的数组</w:t>
      </w:r>
    </w:p>
    <w:p w14:paraId="4619C983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print("\n标准化后数据前5行：")</w:t>
      </w:r>
    </w:p>
    <w:p w14:paraId="7D0A0846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print(pd.DataFrame(data_scaled, columns=df.columns).head())</w:t>
      </w:r>
    </w:p>
    <w:p w14:paraId="6E6FCB12">
      <w:pPr>
        <w:ind w:firstLine="420" w:firstLineChars="200"/>
        <w:jc w:val="left"/>
        <w:rPr>
          <w:rFonts w:hint="eastAsia"/>
          <w:lang w:eastAsia="zh-CN"/>
        </w:rPr>
      </w:pPr>
    </w:p>
    <w:p w14:paraId="74977650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构建PCA模型，提取所有6个主成分</w:t>
      </w:r>
    </w:p>
    <w:p w14:paraId="2C2E539D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pca = PCA(n_components=None)  # n_components=None表示保留所有主成分</w:t>
      </w:r>
    </w:p>
    <w:p w14:paraId="75ABEA44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pca_result = pca.fit_transform(data_scaled)  # 主成分分析结果</w:t>
      </w:r>
    </w:p>
    <w:p w14:paraId="04AB1223">
      <w:pPr>
        <w:ind w:firstLine="420" w:firstLineChars="200"/>
        <w:jc w:val="left"/>
        <w:rPr>
          <w:rFonts w:hint="eastAsia"/>
          <w:lang w:eastAsia="zh-CN"/>
        </w:rPr>
      </w:pPr>
    </w:p>
    <w:p w14:paraId="237B8691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1. 主成分的方差贡献率</w:t>
      </w:r>
    </w:p>
    <w:p w14:paraId="6D71C184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explained_variance_ratio = pca.explained_variance_ratio_</w:t>
      </w:r>
    </w:p>
    <w:p w14:paraId="32BA0A2D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2. 累计方差贡献率</w:t>
      </w:r>
    </w:p>
    <w:p w14:paraId="0C83695A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cum_explained_variance = np.cumsum(explained_variance_ratio)</w:t>
      </w:r>
    </w:p>
    <w:p w14:paraId="48C7CC1A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3. 主成分系数（载荷矩阵）</w:t>
      </w:r>
    </w:p>
    <w:p w14:paraId="20370C03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loadings = pd.DataFrame(pca.components_.T,</w:t>
      </w:r>
    </w:p>
    <w:p w14:paraId="58C6F970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           columns=[f'主成分{i+1}' for i in range(6)],</w:t>
      </w:r>
    </w:p>
    <w:p w14:paraId="623B115A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           index=df.columns)</w:t>
      </w:r>
    </w:p>
    <w:p w14:paraId="7060562E">
      <w:pPr>
        <w:ind w:firstLine="420" w:firstLineChars="200"/>
        <w:jc w:val="left"/>
        <w:rPr>
          <w:rFonts w:hint="eastAsia"/>
          <w:lang w:eastAsia="zh-CN"/>
        </w:rPr>
      </w:pPr>
    </w:p>
    <w:p w14:paraId="3E272E8E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输出主成分分析关键结果</w:t>
      </w:r>
    </w:p>
    <w:p w14:paraId="532BB565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print("\n===== 主成分载荷矩阵（系数） =====")</w:t>
      </w:r>
    </w:p>
    <w:p w14:paraId="1D02C05F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print(loadings.round(3))  # 保留3位小数</w:t>
      </w:r>
    </w:p>
    <w:p w14:paraId="4D4148CA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print("\n===== 各主成分方差贡献率 =====")</w:t>
      </w:r>
    </w:p>
    <w:p w14:paraId="79F9F238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for i, ratio in enumerate(explained_variance_ratio):</w:t>
      </w:r>
    </w:p>
    <w:p w14:paraId="43299F67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print(f"主成分{i+1}：{ratio:.3f} ({ratio*100:.1f}%)")</w:t>
      </w:r>
    </w:p>
    <w:p w14:paraId="08C4ED8E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print("\n===== 各主成分累计方差贡献率 =====")</w:t>
      </w:r>
    </w:p>
    <w:p w14:paraId="6E0805D4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for i, cum_ratio in enumerate(cum_explained_variance):</w:t>
      </w:r>
    </w:p>
    <w:p w14:paraId="24425CB6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print(f"前{i+1}个主成分：{cum_ratio:.3f} ({cum_ratio*100:.1f}%)")</w:t>
      </w:r>
    </w:p>
    <w:p w14:paraId="320AE6A7">
      <w:pPr>
        <w:ind w:firstLine="420" w:firstLineChars="200"/>
        <w:jc w:val="left"/>
        <w:rPr>
          <w:rFonts w:hint="eastAsia"/>
          <w:lang w:eastAsia="zh-CN"/>
        </w:rPr>
      </w:pPr>
    </w:p>
    <w:p w14:paraId="7E7709C6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提取主成分得分（每个样本在各主成分上的取值）</w:t>
      </w:r>
    </w:p>
    <w:p w14:paraId="0220310D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pca_score = pd.DataFrame(pca_result, columns=[f'主成分{i+1}得分' for i in range(6)])</w:t>
      </w:r>
    </w:p>
    <w:p w14:paraId="34A1F3F1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print("\n主成分得分前5行：")</w:t>
      </w:r>
    </w:p>
    <w:p w14:paraId="54DFE9F0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print(pca_score.head())</w:t>
      </w:r>
    </w:p>
    <w:p w14:paraId="698B9B36">
      <w:pPr>
        <w:ind w:firstLine="420" w:firstLineChars="200"/>
        <w:jc w:val="left"/>
        <w:rPr>
          <w:rFonts w:hint="eastAsia"/>
          <w:lang w:eastAsia="zh-CN"/>
        </w:rPr>
      </w:pPr>
    </w:p>
    <w:p w14:paraId="795066EE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绘制方差贡献率与累计方差贡献率图</w:t>
      </w:r>
    </w:p>
    <w:p w14:paraId="5AF16177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plt.figure(figsize=(10, 6))</w:t>
      </w:r>
    </w:p>
    <w:p w14:paraId="40EB8E53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柱状图：单个主成分方差贡献率</w:t>
      </w:r>
    </w:p>
    <w:p w14:paraId="35C98A0B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plt.bar(range(1,7), explained_variance_ratio, color='lightblue', label='单个方差贡献率')</w:t>
      </w:r>
    </w:p>
    <w:p w14:paraId="26E11B56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折线图：累计方差贡献率</w:t>
      </w:r>
    </w:p>
    <w:p w14:paraId="59E43727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plt.plot(range(1,7), cum_explained_variance, color='red', marker='o', label='累计方差贡献率')</w:t>
      </w:r>
    </w:p>
    <w:p w14:paraId="57F63693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标注数值</w:t>
      </w:r>
    </w:p>
    <w:p w14:paraId="25528C6A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for i, (ratio, cum_ratio) in enumerate(zip(explained_variance_ratio, cum_explained_variance)):</w:t>
      </w:r>
    </w:p>
    <w:p w14:paraId="7A430B37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plt.text(i+1, ratio+0.02, f'{ratio*100:.1f}%', ha='center')</w:t>
      </w:r>
    </w:p>
    <w:p w14:paraId="5F3FCE15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plt.text(i+1, cum_ratio-0.05, f'{cum_ratio*100:.1f}%', ha='center')</w:t>
      </w:r>
    </w:p>
    <w:p w14:paraId="38B8AB26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图表设置</w:t>
      </w:r>
    </w:p>
    <w:p w14:paraId="0C93784F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plt.xlabel('主成分个数')</w:t>
      </w:r>
    </w:p>
    <w:p w14:paraId="15E0F400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plt.ylabel('方差贡献率')</w:t>
      </w:r>
    </w:p>
    <w:p w14:paraId="6D940C67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plt.title('主成分方差贡献率与累计方差贡献率')</w:t>
      </w:r>
    </w:p>
    <w:p w14:paraId="09B81D97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plt.xticks(range(1,7))</w:t>
      </w:r>
    </w:p>
    <w:p w14:paraId="6CBA025E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plt.ylim(0, 1.1)</w:t>
      </w:r>
    </w:p>
    <w:p w14:paraId="117985E2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plt.legend()</w:t>
      </w:r>
    </w:p>
    <w:p w14:paraId="572E25D0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plt.grid(axis='y', linestyle='--', alpha=0.7)</w:t>
      </w:r>
    </w:p>
    <w:p w14:paraId="562A5F62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plt.show()</w:t>
      </w:r>
    </w:p>
    <w:p w14:paraId="24BACB4F">
      <w:pPr>
        <w:numPr>
          <w:ilvl w:val="0"/>
          <w:numId w:val="1"/>
        </w:numPr>
        <w:autoSpaceDE w:val="0"/>
        <w:autoSpaceDN w:val="0"/>
        <w:adjustRightInd w:val="0"/>
        <w:jc w:val="left"/>
        <w:rPr>
          <w:rFonts w:hint="eastAsia" w:ascii="微软雅黑" w:hAnsi="微软雅黑" w:eastAsia="微软雅黑"/>
          <w:b/>
          <w:kern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kern w:val="0"/>
          <w:sz w:val="24"/>
          <w:szCs w:val="24"/>
        </w:rPr>
        <w:t>实验</w:t>
      </w:r>
      <w:r>
        <w:rPr>
          <w:rFonts w:hint="eastAsia" w:ascii="微软雅黑" w:hAnsi="微软雅黑" w:eastAsia="微软雅黑"/>
          <w:b/>
          <w:kern w:val="0"/>
          <w:sz w:val="24"/>
          <w:szCs w:val="24"/>
          <w:lang w:val="en-US" w:eastAsia="zh-CN"/>
        </w:rPr>
        <w:t>结果</w:t>
      </w:r>
    </w:p>
    <w:p w14:paraId="6B6E70C4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原始成绩数据前5行：</w:t>
      </w:r>
    </w:p>
    <w:p w14:paraId="789CAC01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数学x1  物理x2  化学x3  语文x4  历史x5  英语x6</w:t>
      </w:r>
    </w:p>
    <w:p w14:paraId="159430EE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0    65    61    72    84    81    79</w:t>
      </w:r>
    </w:p>
    <w:p w14:paraId="59D4A093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1    77    77    76    64    70    55</w:t>
      </w:r>
    </w:p>
    <w:p w14:paraId="52400079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2    67    63    49    65    67    57</w:t>
      </w:r>
    </w:p>
    <w:p w14:paraId="0308CF64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3    78    84    75    62    71    64</w:t>
      </w:r>
    </w:p>
    <w:p w14:paraId="6ACC2020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4    66    71    67    52    65    57</w:t>
      </w:r>
    </w:p>
    <w:p w14:paraId="16D70711">
      <w:pPr>
        <w:ind w:firstLine="420" w:firstLineChars="200"/>
        <w:jc w:val="left"/>
        <w:rPr>
          <w:rFonts w:hint="eastAsia"/>
          <w:lang w:val="en-US" w:eastAsia="zh-CN"/>
        </w:rPr>
      </w:pPr>
    </w:p>
    <w:p w14:paraId="1B4BDC04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数据基本统计信息：</w:t>
      </w:r>
    </w:p>
    <w:p w14:paraId="058DEFFF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数学x1      物理x2     化学x3     语文x4     历史x5    英语x6</w:t>
      </w:r>
    </w:p>
    <w:p w14:paraId="3FF15DCA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count  52.000000   52.000000   52.000000   52.000000  52.000000   52.000000</w:t>
      </w:r>
    </w:p>
    <w:p w14:paraId="4BAA80B9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mean   74.961538   75.653846   74.769231   70.903846  76.576923   71.807692</w:t>
      </w:r>
    </w:p>
    <w:p w14:paraId="5C94756E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std    10.422377   13.719722   13.872833   12.782125   9.414936   10.644042</w:t>
      </w:r>
    </w:p>
    <w:p w14:paraId="3BFE3396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    52.000000   45.000000   45.000000   41.000000  60.000000   50.000000</w:t>
      </w:r>
    </w:p>
    <w:p w14:paraId="3A951E96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25%    67.000000   67.000000   65.000000   62.000000  70.750000   64.000000</w:t>
      </w:r>
    </w:p>
    <w:p w14:paraId="3B8EE071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50%    73.500000   74.000000   75.500000   70.000000  76.000000   73.000000</w:t>
      </w:r>
    </w:p>
    <w:p w14:paraId="6A58AD92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75%    83.250000   85.000000   83.000000   79.000000  82.000000   79.000000</w:t>
      </w:r>
    </w:p>
    <w:p w14:paraId="23E7F5B1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max    99.000000  100.000000  100.000000  100.000000  99.000000  100.000000</w:t>
      </w:r>
    </w:p>
    <w:p w14:paraId="63034E9A">
      <w:pPr>
        <w:ind w:firstLine="420" w:firstLineChars="200"/>
        <w:jc w:val="left"/>
        <w:rPr>
          <w:rFonts w:hint="eastAsia"/>
          <w:lang w:val="en-US" w:eastAsia="zh-CN"/>
        </w:rPr>
      </w:pPr>
    </w:p>
    <w:p w14:paraId="6AF3E452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标准化后数据前5行：</w:t>
      </w:r>
    </w:p>
    <w:p w14:paraId="0B101875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数学x1   物理x2   化学x3   语文x4   历史x5   英语x6</w:t>
      </w:r>
    </w:p>
    <w:p w14:paraId="311616FB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0 -0.965109 -1.078507 -0.201563  1.034564  0.474377  0.682305</w:t>
      </w:r>
    </w:p>
    <w:p w14:paraId="35FD46CE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 0.197493  0.099075  0.089584 -0.545387 -0.705378 -1.594476</w:t>
      </w:r>
    </w:p>
    <w:p w14:paraId="55A9C443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2 -0.771342 -0.931309 -1.875655 -0.466389 -1.027129 -1.404745</w:t>
      </w:r>
    </w:p>
    <w:p w14:paraId="3CAEB2BE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 0.294377  0.614268  0.016797 -0.703382 -0.598128 -0.740684</w:t>
      </w:r>
    </w:p>
    <w:p w14:paraId="6DDD51D0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4 -0.868225 -0.342518 -0.565496 -1.493357 -1.241630 -1.404745</w:t>
      </w:r>
    </w:p>
    <w:p w14:paraId="51B64E47">
      <w:pPr>
        <w:ind w:firstLine="420" w:firstLineChars="200"/>
        <w:jc w:val="left"/>
        <w:rPr>
          <w:rFonts w:hint="eastAsia"/>
          <w:lang w:val="en-US" w:eastAsia="zh-CN"/>
        </w:rPr>
      </w:pPr>
    </w:p>
    <w:p w14:paraId="65B59619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主成分载荷矩阵（系数） =====</w:t>
      </w:r>
    </w:p>
    <w:p w14:paraId="3ADD4AAB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主成分1   主成分2   主成分3   主成分4   主成分5   主成分6</w:t>
      </w:r>
    </w:p>
    <w:p w14:paraId="1F4CF5AF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数学x1 -0.412  0.376 -0.216  0.788  0.021 -0.145</w:t>
      </w:r>
    </w:p>
    <w:p w14:paraId="51DBDCCF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物理x2 -0.381  0.357  0.806 -0.118 -0.212  0.141</w:t>
      </w:r>
    </w:p>
    <w:p w14:paraId="2104A312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化学x3 -0.332  0.563 -0.467 -0.588  0.033 -0.091</w:t>
      </w:r>
    </w:p>
    <w:p w14:paraId="7C80C236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语文x4  0.461  0.279  0.044  0.028 -0.599 -0.590</w:t>
      </w:r>
    </w:p>
    <w:p w14:paraId="5839937D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历史x5  0.421  0.415  0.250  0.034  0.738 -0.205</w:t>
      </w:r>
    </w:p>
    <w:p w14:paraId="77C0CCAC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英语x6  0.430  0.407 -0.146  0.134 -0.222  0.749</w:t>
      </w:r>
    </w:p>
    <w:p w14:paraId="2A58CA86">
      <w:pPr>
        <w:ind w:firstLine="420" w:firstLineChars="200"/>
        <w:jc w:val="left"/>
        <w:rPr>
          <w:rFonts w:hint="eastAsia"/>
          <w:lang w:val="en-US" w:eastAsia="zh-CN"/>
        </w:rPr>
      </w:pPr>
    </w:p>
    <w:p w14:paraId="329ABDF7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各主成分方差贡献率 =====</w:t>
      </w:r>
    </w:p>
    <w:p w14:paraId="23882F34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主成分1：0.618 (61.8%)</w:t>
      </w:r>
    </w:p>
    <w:p w14:paraId="1E9CC319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主成分2：0.210 (21.0%)</w:t>
      </w:r>
    </w:p>
    <w:p w14:paraId="055E1C1E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主成分3：0.073 (7.3%)</w:t>
      </w:r>
    </w:p>
    <w:p w14:paraId="2CB184A6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主成分4：0.045 (4.5%)</w:t>
      </w:r>
    </w:p>
    <w:p w14:paraId="2579994F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主成分5：0.028 (2.8%)</w:t>
      </w:r>
    </w:p>
    <w:p w14:paraId="21309F55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主成分6：0.024 (2.4%)</w:t>
      </w:r>
    </w:p>
    <w:p w14:paraId="1DEFBA02">
      <w:pPr>
        <w:ind w:firstLine="420" w:firstLineChars="200"/>
        <w:jc w:val="left"/>
        <w:rPr>
          <w:rFonts w:hint="eastAsia"/>
          <w:lang w:val="en-US" w:eastAsia="zh-CN"/>
        </w:rPr>
      </w:pPr>
    </w:p>
    <w:p w14:paraId="400C9560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各主成分累计方差贡献率 =====</w:t>
      </w:r>
    </w:p>
    <w:p w14:paraId="4B912E49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前1个主成分：0.618 (61.8%)</w:t>
      </w:r>
    </w:p>
    <w:p w14:paraId="79711F74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前2个主成分：0.829 (82.9%)</w:t>
      </w:r>
    </w:p>
    <w:p w14:paraId="521C9C7D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前3个主成分：0.902 (90.2%)</w:t>
      </w:r>
    </w:p>
    <w:p w14:paraId="2F420417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前4个主成分：0.947 (94.7%)</w:t>
      </w:r>
    </w:p>
    <w:p w14:paraId="0E73C4D6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前5个主成分：0.976 (97.6%)</w:t>
      </w:r>
    </w:p>
    <w:p w14:paraId="7C3F18A1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前6个主成分：1.000 (100.0%)</w:t>
      </w:r>
    </w:p>
    <w:p w14:paraId="3516D3D5">
      <w:pPr>
        <w:ind w:firstLine="420" w:firstLineChars="200"/>
        <w:jc w:val="left"/>
        <w:rPr>
          <w:rFonts w:hint="eastAsia"/>
          <w:lang w:val="en-US" w:eastAsia="zh-CN"/>
        </w:rPr>
      </w:pPr>
    </w:p>
    <w:p w14:paraId="2921902C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主成分得分前5行：</w:t>
      </w:r>
    </w:p>
    <w:p w14:paraId="39F7959C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主成分1得分    主成分2得分    主成分3得分    主成分4得分    主成分5得分    主成分6得分</w:t>
      </w:r>
    </w:p>
    <w:p w14:paraId="11493BBA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  1.845850 -0.098699 -0.501399 -0.378980 -0.218955 -0.190423</w:t>
      </w:r>
    </w:p>
    <w:p w14:paraId="53EAD822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1 -1.382937 -0.932645  0.027537 -0.161487  0.146142 -0.750778</w:t>
      </w:r>
    </w:p>
    <w:p w14:paraId="087BED39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 0.044475 -2.804453  0.220443  0.367809 -0.047954 -0.416045</w:t>
      </w:r>
    </w:p>
    <w:p w14:paraId="4127DC96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3 -1.255572 -0.405849  0.350766  0.010793  0.020617  0.025034</w:t>
      </w:r>
    </w:p>
    <w:p w14:paraId="7B3465D1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4 -1.139026 -2.268743  0.004069 -0.583473  0.325721  0.211813</w:t>
      </w:r>
    </w:p>
    <w:p w14:paraId="3DF38C03">
      <w:pPr>
        <w:jc w:val="left"/>
      </w:pPr>
      <w:r>
        <w:drawing>
          <wp:inline distT="0" distB="0" distL="114300" distR="114300">
            <wp:extent cx="5271770" cy="3498215"/>
            <wp:effectExtent l="0" t="0" r="1143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C1F69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主成分 1（综合成绩主成分）</w:t>
      </w:r>
    </w:p>
    <w:p w14:paraId="7C61A5E2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载荷特征：语文 (0.461)、历史 (0.421)、英语 (0.430) 为正高载荷，数学 (-0.412)、物理 (-0.381)、化学 (-0.332) 为高负载荷</w:t>
      </w:r>
    </w:p>
    <w:p w14:paraId="1C8B3847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实际意义：文科综合能力主成分，得分越高，文科成绩越优异，理科成绩相对偏弱</w:t>
      </w:r>
    </w:p>
    <w:p w14:paraId="7F22145A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主成分 2（理科能力主成分）</w:t>
      </w:r>
    </w:p>
    <w:p w14:paraId="626A860A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载荷特征：化学 (0.563)、历史 (0.415)、英语 (0.407)、数学 (0.376)、物理 (0.357) 为负高载荷，语文 (0.279) 载荷较低</w:t>
      </w:r>
    </w:p>
    <w:p w14:paraId="26EB2185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实际意义：理科能力主成分，得分越高，理科成绩（尤其是化学）越优异，文科成绩相对均衡</w:t>
      </w:r>
    </w:p>
    <w:p w14:paraId="419D5EDD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主成分 3 及后续</w:t>
      </w:r>
    </w:p>
    <w:p w14:paraId="4BDCD6E5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累计方差贡献率不足 10%，对数据解释力弱，可忽略，仅保留前 2 个主成分即可完成降维</w:t>
      </w:r>
    </w:p>
    <w:p w14:paraId="0CAE604B">
      <w:pPr>
        <w:jc w:val="left"/>
        <w:rPr>
          <w:rFonts w:hint="eastAsia" w:ascii="微软雅黑" w:hAnsi="微软雅黑" w:eastAsia="微软雅黑"/>
          <w:b/>
          <w:kern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kern w:val="0"/>
          <w:sz w:val="24"/>
          <w:szCs w:val="24"/>
          <w:lang w:val="en-US" w:eastAsia="zh-CN"/>
        </w:rPr>
        <w:t>五、实验总结（课后思考题）</w:t>
      </w:r>
    </w:p>
    <w:p w14:paraId="774E946F">
      <w:pPr>
        <w:ind w:firstLine="422" w:firstLineChars="20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试述主成分分析的基本思想，思考主成分分析在应用中的主要作用是什么，分析由协方差阵出发和由相关阵出发求主成分有什么不同。</w:t>
      </w:r>
    </w:p>
    <w:p w14:paraId="3A0D4DC4">
      <w:pPr>
        <w:ind w:firstLine="420" w:firstLineChars="200"/>
        <w:jc w:val="left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1. 主成分分析的基本思想</w:t>
      </w:r>
    </w:p>
    <w:p w14:paraId="5923F475">
      <w:pPr>
        <w:ind w:firstLine="420" w:firstLineChars="200"/>
        <w:jc w:val="left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主成分分析（PCA）是一种无监督降维方法，核心思想是：通过正交变换，将原始的多个相关变量转换为少数几个互不相关的综合变量（主成分），且这些主成分能尽可能多地保留原始数据的信息（方差）。</w:t>
      </w:r>
    </w:p>
    <w:p w14:paraId="46F6FD2A">
      <w:pPr>
        <w:ind w:firstLine="420" w:firstLineChars="200"/>
        <w:jc w:val="left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第一主成分：保留原始数据方差最大的方向；</w:t>
      </w:r>
    </w:p>
    <w:p w14:paraId="4A3B83F9">
      <w:pPr>
        <w:ind w:firstLine="420" w:firstLineChars="200"/>
        <w:jc w:val="left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第二主成分：与第一主成分正交，且保留剩余方差最大的方向；</w:t>
      </w:r>
    </w:p>
    <w:p w14:paraId="0485089C">
      <w:pPr>
        <w:ind w:firstLine="420" w:firstLineChars="200"/>
        <w:jc w:val="left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后续主成分依次类推，实现 “以少代多” 的降维目标。</w:t>
      </w:r>
    </w:p>
    <w:p w14:paraId="3DE5E863">
      <w:pPr>
        <w:ind w:firstLine="420" w:firstLineChars="200"/>
        <w:jc w:val="left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2. 主成分分析的主要作用</w:t>
      </w:r>
    </w:p>
    <w:p w14:paraId="51D43708">
      <w:pPr>
        <w:ind w:firstLine="420" w:firstLineChars="200"/>
        <w:jc w:val="left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数据降维：用少数主成分替代原始多变量，简化后续分析（如聚类、回归、可视化）；</w:t>
      </w:r>
    </w:p>
    <w:p w14:paraId="018183C2">
      <w:pPr>
        <w:ind w:firstLine="420" w:firstLineChars="200"/>
        <w:jc w:val="left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去冗余：消除原始变量间的多重共线性，保留核心信息；</w:t>
      </w:r>
    </w:p>
    <w:p w14:paraId="4BFF3A51">
      <w:pPr>
        <w:ind w:firstLine="420" w:firstLineChars="200"/>
        <w:jc w:val="left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综合评价：将多个指标（如 6 门课程成绩）综合为少数主成分，实现对样本（学生）的综合排名 / 评价；</w:t>
      </w:r>
    </w:p>
    <w:p w14:paraId="58AF53DC">
      <w:pPr>
        <w:ind w:firstLine="420" w:firstLineChars="200"/>
        <w:jc w:val="left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数据可视化：将高维数据降维到 2/3 维，实现高维数据的可视化展示。</w:t>
      </w:r>
    </w:p>
    <w:p w14:paraId="6157E94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200"/>
        <w:rPr>
          <w:rFonts w:hint="eastAsia" w:ascii="宋体" w:hAnsi="宋体" w:eastAsia="宋体" w:cs="宋体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2"/>
          <w:lang w:val="en-US" w:eastAsia="zh-CN" w:bidi="ar-SA"/>
        </w:rPr>
        <w:t>3. 协方差阵</w:t>
      </w:r>
      <w:r>
        <w:rPr>
          <w:rFonts w:hint="eastAsia" w:cs="宋体"/>
          <w:b w:val="0"/>
          <w:bCs w:val="0"/>
          <w:kern w:val="2"/>
          <w:sz w:val="21"/>
          <w:szCs w:val="22"/>
          <w:lang w:val="en-US" w:eastAsia="zh-CN" w:bidi="ar-SA"/>
        </w:rPr>
        <w:t>与</w:t>
      </w:r>
      <w:bookmarkStart w:id="1" w:name="_GoBack"/>
      <w:bookmarkEnd w:id="1"/>
      <w:r>
        <w:rPr>
          <w:rFonts w:hint="eastAsia" w:ascii="宋体" w:hAnsi="宋体" w:eastAsia="宋体" w:cs="宋体"/>
          <w:b w:val="0"/>
          <w:bCs w:val="0"/>
          <w:kern w:val="2"/>
          <w:sz w:val="21"/>
          <w:szCs w:val="22"/>
          <w:lang w:val="en-US" w:eastAsia="zh-CN" w:bidi="ar-SA"/>
        </w:rPr>
        <w:t>相关阵求主成分的差异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83"/>
        <w:gridCol w:w="3487"/>
        <w:gridCol w:w="4096"/>
      </w:tblGrid>
      <w:tr w14:paraId="577787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8069D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2"/>
                <w:lang w:val="en-US" w:eastAsia="zh-CN" w:bidi="ar-SA"/>
              </w:rPr>
              <w:t>对比维度</w:t>
            </w:r>
          </w:p>
        </w:tc>
        <w:tc>
          <w:tcPr>
            <w:tcW w:w="0" w:type="auto"/>
            <w:shd w:val="clear"/>
            <w:vAlign w:val="center"/>
          </w:tcPr>
          <w:p w14:paraId="0E9958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2"/>
                <w:lang w:val="en-US" w:eastAsia="zh-CN" w:bidi="ar-SA"/>
              </w:rPr>
              <w:t>基于协方差阵求主成分</w:t>
            </w:r>
          </w:p>
        </w:tc>
        <w:tc>
          <w:tcPr>
            <w:tcW w:w="0" w:type="auto"/>
            <w:shd w:val="clear"/>
            <w:vAlign w:val="center"/>
          </w:tcPr>
          <w:p w14:paraId="190A31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2"/>
                <w:lang w:val="en-US" w:eastAsia="zh-CN" w:bidi="ar-SA"/>
              </w:rPr>
              <w:t>基于相关阵求主成分</w:t>
            </w:r>
          </w:p>
        </w:tc>
      </w:tr>
      <w:tr w14:paraId="4E517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C3C8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2"/>
                <w:lang w:val="en-US" w:eastAsia="zh-CN" w:bidi="ar-SA"/>
              </w:rPr>
              <w:t>数据预处理</w:t>
            </w:r>
          </w:p>
        </w:tc>
        <w:tc>
          <w:tcPr>
            <w:tcW w:w="0" w:type="auto"/>
            <w:shd w:val="clear"/>
            <w:vAlign w:val="center"/>
          </w:tcPr>
          <w:p w14:paraId="20C801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2"/>
                <w:lang w:val="en-US" w:eastAsia="zh-CN" w:bidi="ar-SA"/>
              </w:rPr>
              <w:t>直接对原始数据分析，不做标准化</w:t>
            </w:r>
          </w:p>
        </w:tc>
        <w:tc>
          <w:tcPr>
            <w:tcW w:w="0" w:type="auto"/>
            <w:shd w:val="clear"/>
            <w:vAlign w:val="center"/>
          </w:tcPr>
          <w:p w14:paraId="370CFB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2"/>
                <w:lang w:val="en-US" w:eastAsia="zh-CN" w:bidi="ar-SA"/>
              </w:rPr>
              <w:t>先对原始数据标准化（均值 0，方差 1）后分析</w:t>
            </w:r>
          </w:p>
        </w:tc>
      </w:tr>
      <w:tr w14:paraId="0D8C2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C88A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2"/>
                <w:lang w:val="en-US" w:eastAsia="zh-CN" w:bidi="ar-SA"/>
              </w:rPr>
              <w:t>量纲敏感性</w:t>
            </w:r>
          </w:p>
        </w:tc>
        <w:tc>
          <w:tcPr>
            <w:tcW w:w="0" w:type="auto"/>
            <w:shd w:val="clear"/>
            <w:vAlign w:val="center"/>
          </w:tcPr>
          <w:p w14:paraId="5ABD2A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2"/>
                <w:lang w:val="en-US" w:eastAsia="zh-CN" w:bidi="ar-SA"/>
              </w:rPr>
              <w:t>受变量量纲 / 尺度影响大，方差大的变量占主导</w:t>
            </w:r>
          </w:p>
        </w:tc>
        <w:tc>
          <w:tcPr>
            <w:tcW w:w="0" w:type="auto"/>
            <w:shd w:val="clear"/>
            <w:vAlign w:val="center"/>
          </w:tcPr>
          <w:p w14:paraId="111ADA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2"/>
                <w:lang w:val="en-US" w:eastAsia="zh-CN" w:bidi="ar-SA"/>
              </w:rPr>
              <w:t>消除量纲影响，所有变量被同等对待</w:t>
            </w:r>
          </w:p>
        </w:tc>
      </w:tr>
      <w:tr w14:paraId="63753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7265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2"/>
                <w:lang w:val="en-US" w:eastAsia="zh-CN" w:bidi="ar-SA"/>
              </w:rPr>
              <w:t>适用场景</w:t>
            </w:r>
          </w:p>
        </w:tc>
        <w:tc>
          <w:tcPr>
            <w:tcW w:w="0" w:type="auto"/>
            <w:shd w:val="clear"/>
            <w:vAlign w:val="center"/>
          </w:tcPr>
          <w:p w14:paraId="0AF23B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2"/>
                <w:lang w:val="en-US" w:eastAsia="zh-CN" w:bidi="ar-SA"/>
              </w:rPr>
              <w:t>原始变量为同量纲、同量级（如本次成绩，均为百分制）</w:t>
            </w:r>
          </w:p>
        </w:tc>
        <w:tc>
          <w:tcPr>
            <w:tcW w:w="0" w:type="auto"/>
            <w:shd w:val="clear"/>
            <w:vAlign w:val="center"/>
          </w:tcPr>
          <w:p w14:paraId="60F685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2"/>
                <w:lang w:val="en-US" w:eastAsia="zh-CN" w:bidi="ar-SA"/>
              </w:rPr>
              <w:t>原始变量量纲不同 / 量级差异大（如身高 cm、体重 kg、收入元）</w:t>
            </w:r>
          </w:p>
        </w:tc>
      </w:tr>
      <w:tr w14:paraId="672D1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2C8E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2"/>
                <w:lang w:val="en-US" w:eastAsia="zh-CN" w:bidi="ar-SA"/>
              </w:rPr>
              <w:t>核心本质</w:t>
            </w:r>
          </w:p>
        </w:tc>
        <w:tc>
          <w:tcPr>
            <w:tcW w:w="0" w:type="auto"/>
            <w:shd w:val="clear"/>
            <w:vAlign w:val="center"/>
          </w:tcPr>
          <w:p w14:paraId="082F84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2"/>
                <w:lang w:val="en-US" w:eastAsia="zh-CN" w:bidi="ar-SA"/>
              </w:rPr>
              <w:t>分析变量的绝对变异对主成分的贡献</w:t>
            </w:r>
          </w:p>
        </w:tc>
        <w:tc>
          <w:tcPr>
            <w:tcW w:w="0" w:type="auto"/>
            <w:shd w:val="clear"/>
            <w:vAlign w:val="center"/>
          </w:tcPr>
          <w:p w14:paraId="671A0E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2"/>
                <w:lang w:val="en-US" w:eastAsia="zh-CN" w:bidi="ar-SA"/>
              </w:rPr>
              <w:t>分析变量的相对变异对主成分的贡献</w:t>
            </w:r>
          </w:p>
        </w:tc>
      </w:tr>
    </w:tbl>
    <w:p w14:paraId="5DC816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2"/>
          <w:lang w:val="en-US" w:eastAsia="zh-CN" w:bidi="ar-SA"/>
        </w:rPr>
        <w:t>本次实验说明：成绩为百分制同量纲，理论上可直接用协方差阵分析，但因各科成绩方差存在差异，标准化后基于相关阵分析的结果更合理，能避免某科方差大而主导主成分的情况。</w:t>
      </w:r>
    </w:p>
    <w:p w14:paraId="03E571F0">
      <w:pPr>
        <w:ind w:firstLine="42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2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ngLiU">
    <w:altName w:val="Segoe Print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007EB1"/>
    <w:multiLevelType w:val="singleLevel"/>
    <w:tmpl w:val="B4007EB1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9458A"/>
    <w:rsid w:val="0021176D"/>
    <w:rsid w:val="0025638E"/>
    <w:rsid w:val="002C6F5D"/>
    <w:rsid w:val="00346B20"/>
    <w:rsid w:val="00372486"/>
    <w:rsid w:val="00444CA3"/>
    <w:rsid w:val="00513C99"/>
    <w:rsid w:val="006C2674"/>
    <w:rsid w:val="00765C1C"/>
    <w:rsid w:val="007C010D"/>
    <w:rsid w:val="007D7875"/>
    <w:rsid w:val="00857C27"/>
    <w:rsid w:val="008971C7"/>
    <w:rsid w:val="009E595F"/>
    <w:rsid w:val="009F15D5"/>
    <w:rsid w:val="00B14400"/>
    <w:rsid w:val="00B150F9"/>
    <w:rsid w:val="00B856A8"/>
    <w:rsid w:val="00C77ED1"/>
    <w:rsid w:val="00C95D3E"/>
    <w:rsid w:val="00D040BC"/>
    <w:rsid w:val="00D1299C"/>
    <w:rsid w:val="00D51135"/>
    <w:rsid w:val="00ED6D45"/>
    <w:rsid w:val="00F76C38"/>
    <w:rsid w:val="00F97E8D"/>
    <w:rsid w:val="00FE6971"/>
    <w:rsid w:val="04EA5606"/>
    <w:rsid w:val="6AAE7564"/>
    <w:rsid w:val="6F8C2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9" w:semiHidden="0" w:name="heading 1"/>
    <w:lsdException w:uiPriority="99" w:semiHidden="0" w:name="heading 2"/>
    <w:lsdException w:qFormat="1" w:uiPriority="9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MingLiU" w:hAnsi="MingLiU" w:eastAsia="MingLiU" w:cs="Times New Roman"/>
      <w:b/>
      <w:color w:val="000000"/>
      <w:sz w:val="32"/>
      <w:szCs w:val="24"/>
    </w:rPr>
  </w:style>
  <w:style w:type="paragraph" w:styleId="3">
    <w:name w:val="heading 2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MingLiU" w:hAnsi="MingLiU" w:eastAsia="MingLiU" w:cs="Times New Roman"/>
      <w:b/>
      <w:i/>
      <w:color w:val="000000"/>
      <w:sz w:val="28"/>
      <w:szCs w:val="24"/>
    </w:rPr>
  </w:style>
  <w:style w:type="paragraph" w:styleId="4">
    <w:name w:val="heading 3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MingLiU" w:hAnsi="MingLiU" w:eastAsia="MingLiU" w:cs="Times New Roman"/>
      <w:b/>
      <w:color w:val="000000"/>
      <w:sz w:val="26"/>
      <w:szCs w:val="24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5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4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semiHidden/>
    <w:unhideWhenUsed/>
    <w:uiPriority w:val="99"/>
    <w:rPr>
      <w:sz w:val="24"/>
    </w:rPr>
  </w:style>
  <w:style w:type="character" w:styleId="13">
    <w:name w:val="Strong"/>
    <w:basedOn w:val="12"/>
    <w:qFormat/>
    <w:uiPriority w:val="22"/>
    <w:rPr>
      <w:b/>
    </w:rPr>
  </w:style>
  <w:style w:type="character" w:customStyle="1" w:styleId="14">
    <w:name w:val="页眉 字符"/>
    <w:basedOn w:val="12"/>
    <w:link w:val="8"/>
    <w:semiHidden/>
    <w:uiPriority w:val="99"/>
    <w:rPr>
      <w:sz w:val="18"/>
      <w:szCs w:val="18"/>
    </w:rPr>
  </w:style>
  <w:style w:type="character" w:customStyle="1" w:styleId="15">
    <w:name w:val="页脚 字符"/>
    <w:basedOn w:val="12"/>
    <w:link w:val="7"/>
    <w:semiHidden/>
    <w:uiPriority w:val="99"/>
    <w:rPr>
      <w:sz w:val="18"/>
      <w:szCs w:val="18"/>
    </w:rPr>
  </w:style>
  <w:style w:type="character" w:customStyle="1" w:styleId="16">
    <w:name w:val="批注框文本 字符"/>
    <w:basedOn w:val="12"/>
    <w:link w:val="6"/>
    <w:semiHidden/>
    <w:uiPriority w:val="99"/>
    <w:rPr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Times New Roman"/>
    </w:rPr>
  </w:style>
  <w:style w:type="paragraph" w:customStyle="1" w:styleId="18">
    <w:name w:val="Error"/>
    <w:basedOn w:val="1"/>
    <w:qFormat/>
    <w:uiPriority w:val="0"/>
    <w:rPr>
      <w:rFonts w:ascii="Times New Roman" w:hAnsi="Times New Roman" w:eastAsia="宋体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XJTU</Company>
  <Pages>7</Pages>
  <Words>1049</Words>
  <Characters>3033</Characters>
  <Lines>1</Lines>
  <Paragraphs>1</Paragraphs>
  <TotalTime>2</TotalTime>
  <ScaleCrop>false</ScaleCrop>
  <LinksUpToDate>false</LinksUpToDate>
  <CharactersWithSpaces>3395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2014-11-28T02:17:00Z</dcterms:created>
  <dc:creator>HP</dc:creator>
  <cp:lastModifiedBy>lzm</cp:lastModifiedBy>
  <dcterms:modified xsi:type="dcterms:W3CDTF">2026-04-07T07:14:35Z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eyJoZGlkIjoiMjcwYmVlODdiNTUzZWExZDNjNjEwOGIyZmE2Y2E0MWQiLCJ1c2VySWQiOiIyNTE2NjI4NDAifQ==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937B49BAD0304901AA50175EF9C8CB6C_13</vt:lpwstr>
  </property>
</Properties>
</file>