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1D9CC">
      <w:pPr>
        <w:spacing w:before="1440" w:after="320"/>
        <w:jc w:val="center"/>
        <w:rPr>
          <w:rFonts w:hint="eastAsia" w:eastAsia="微软雅黑"/>
          <w:lang w:eastAsia="zh-CN"/>
        </w:rPr>
      </w:pPr>
      <w:r>
        <w:rPr>
          <w:rFonts w:ascii="Calibri" w:hAnsi="Calibri" w:eastAsia="微软雅黑"/>
          <w:b/>
          <w:color w:val="16394C"/>
          <w:sz w:val="50"/>
        </w:rPr>
        <w:t>存在迭代</w:t>
      </w:r>
      <w:r>
        <w:rPr>
          <w:rFonts w:hint="eastAsia"/>
          <w:b/>
          <w:color w:val="16394C"/>
          <w:sz w:val="50"/>
          <w:lang w:val="en-US" w:eastAsia="zh-CN"/>
        </w:rPr>
        <w:t>公式</w:t>
      </w:r>
    </w:p>
    <w:p w14:paraId="4A0A82B2">
      <w:pPr>
        <w:spacing w:after="440"/>
        <w:jc w:val="center"/>
      </w:pPr>
      <w:bookmarkStart w:id="0" w:name="_GoBack"/>
      <w:bookmarkEnd w:id="0"/>
    </w:p>
    <w:p w14:paraId="69BF6594">
      <w:pPr>
        <w:jc w:val="center"/>
      </w:pPr>
      <w:r>
        <w:rPr>
          <w:rFonts w:ascii="Calibri" w:hAnsi="Calibri" w:eastAsia="微软雅黑"/>
          <w:color w:val="66727B"/>
          <w:sz w:val="23"/>
        </w:rPr>
        <w:t>公式化升级稿 3.3（理论自迭代闭环修正版）</w:t>
      </w:r>
    </w:p>
    <w:p w14:paraId="3DCA480F"/>
    <w:p w14:paraId="0FF900C2">
      <w:pPr>
        <w:spacing w:before="700"/>
        <w:jc w:val="center"/>
      </w:pPr>
      <w:r>
        <w:rPr>
          <w:rFonts w:ascii="Calibri" w:hAnsi="Calibri" w:eastAsia="微软雅黑"/>
          <w:color w:val="16394C"/>
          <w:sz w:val="22"/>
        </w:rPr>
        <w:t>高兆华｜依据《存在的定义及世界统一原理》改造｜2026 年 8 月</w:t>
      </w:r>
      <w:r>
        <w:rPr>
          <w:rFonts w:ascii="Calibri" w:hAnsi="Calibri" w:eastAsia="微软雅黑"/>
          <w:color w:val="16394C"/>
          <w:sz w:val="22"/>
        </w:rPr>
      </w:r>
      <w:r>
        <w:rPr>
          <w:rFonts w:ascii="Calibri" w:hAnsi="Calibri" w:eastAsia="微软雅黑"/>
          <w:color w:val="16394C"/>
          <w:sz w:val="22"/>
        </w:rPr>
      </w:r>
      <w:r>
        <w:rPr>
          <w:rFonts w:ascii="Calibri" w:hAnsi="Calibri" w:eastAsia="微软雅黑"/>
          <w:color w:val="16394C"/>
          <w:sz w:val="22"/>
        </w:rPr>
      </w:r>
      <w:r>
        <w:rPr>
          <w:rFonts w:ascii="Calibri" w:hAnsi="Calibri" w:eastAsia="微软雅黑"/>
          <w:color w:val="16394C"/>
          <w:sz w:val="22"/>
        </w:rPr>
      </w:r>
    </w:p>
    <w:p w14:paraId="314DEDBF">
      <w:pPr>
        <w:spacing w:before="1400" w:after="0"/>
        <w:ind w:left="864" w:right="864"/>
        <w:jc w:val="center"/>
      </w:pPr>
      <w:r>
        <w:rPr>
          <w:rFonts w:ascii="Calibri" w:hAnsi="Calibri" w:eastAsia="微软雅黑"/>
          <w:color w:val="1F5A7A"/>
          <w:sz w:val="21"/>
        </w:rPr>
        <w:t>相对性（现实起点） · 平等（客观要求） · 过程与历史（动态视角）  →  定义存在  →  不完美性  →  周期性  →  迭代演化  →  世界</w:t>
      </w:r>
    </w:p>
    <w:p w14:paraId="7277693A">
      <w:r>
        <w:br w:type="page"/>
      </w:r>
    </w:p>
    <w:p w14:paraId="2F37268E">
      <w:pPr>
        <w:pStyle w:val="4"/>
      </w:pPr>
      <w:r>
        <w:t>摘要</w:t>
      </w:r>
    </w:p>
    <w:p w14:paraId="2AC9EEBA">
      <w:r>
        <w:rPr>
          <w:rFonts w:ascii="Calibri" w:hAnsi="Calibri" w:eastAsia="微软雅黑"/>
          <w:sz w:val="21"/>
        </w:rPr>
        <w:t>本文在初稿思想和推理次序基础上，对存在迭代论作公理化、公式化升级。理论先确立三项前提：相对性是认识现实的起点，平等是去中心化的研究要求，过程与历史提供动态视角；随后定义存在，推导不完美性、周期性、迭代演化和世界统一原理。</w:t>
      </w:r>
    </w:p>
    <w:p w14:paraId="4579F535">
      <w:r>
        <w:t>全文分为三部分：第一部分说明前提；第二部分给出统一形式对象、七条公理和跨层约束；第三部分给出引理、生成定理、跨层检验和理论自迭代闭环。3.3 以 3.2 为 T_1 知识系统，补齐触发、分支、接受门槛、版本记录和回退规则。</w:t>
      </w:r>
    </w:p>
    <w:p w14:paraId="662B3E6C">
      <w:r>
        <w:rPr>
          <w:rFonts w:ascii="Calibri" w:hAnsi="Calibri" w:eastAsia="微软雅黑"/>
          <w:sz w:val="21"/>
        </w:rPr>
        <w:t>升级不改变核心定义：“存在是与外界保持相互作用、保持持续不断复现的过程系统。”升级内容是明确前提、公理、引理和领域模型的层级，并把结论转为可推导、可检验、可修订的程序。</w:t>
      </w:r>
    </w:p>
    <w:p w14:paraId="76D68C50">
      <w:r>
        <w:t>3.3 将理论自身纳入 A7 的元层实现，不新增第八公理；重点补齐理论受挑战时的分支、暂缓、否决和回退机制。</w:t>
      </w:r>
    </w:p>
    <w:p w14:paraId="64A64FB1">
      <w:r>
        <w:rPr>
          <w:rFonts w:ascii="Calibri" w:hAnsi="Calibri" w:eastAsia="微软雅黑"/>
          <w:b/>
          <w:sz w:val="21"/>
        </w:rPr>
        <w:t>关键词： 存在；对象；实体；关系；最大包涵；最小规则；世界底层公理；相对性；平等；过程；历史；相互作用；复现；周期；迭代；层级；自迭代；元理论；反例；版本；回退；世界统一原理</w:t>
      </w:r>
    </w:p>
    <w:p w14:paraId="1DDC10B2">
      <w:pPr>
        <w:pStyle w:val="165"/>
      </w:pPr>
      <w:r>
        <w:rPr>
          <w:rFonts w:ascii="Calibri" w:hAnsi="Calibri" w:eastAsia="微软雅黑"/>
          <w:b/>
          <w:color w:val="16394C"/>
          <w:sz w:val="20"/>
        </w:rPr>
        <w:t>总纲 G0：从相对性现实出发，以平等去偏见，在过程与历史中观察；把对象、实体和关系纳入候选存在，以最少共同规则定义存在，再由不完美性、周期性和迭代演化说明世界生成。理论本身也必须接受差异、检验、修订和版本保留。</w:t>
      </w:r>
    </w:p>
    <w:p w14:paraId="18EC6441">
      <w:pPr>
        <w:pStyle w:val="4"/>
      </w:pPr>
      <w:r>
        <w:t>逻辑层级说明</w:t>
      </w:r>
    </w:p>
    <w:p w14:paraId="52F7F798">
      <w:pPr>
        <w:pStyle w:val="165"/>
      </w:pPr>
      <w:r>
        <w:t>3.3 修订准绳：相对性、平等、过程与历史先于存在定义；存在定义之后依次推导不完美性、周期性、迭代演化和世界统一。该次序是当前版本约束，也接受更强证据的公开修订。</w:t>
      </w:r>
    </w:p>
    <w:p w14:paraId="732919EE">
      <w:pPr>
        <w:pStyle w:val="16"/>
        <w:numPr>
          <w:ilvl w:val="0"/>
          <w:numId w:val="7"/>
        </w:numPr>
        <w:spacing w:after="60" w:line="288" w:lineRule="auto"/>
      </w:pPr>
      <w:r>
        <w:rPr>
          <w:rFonts w:ascii="Calibri" w:hAnsi="Calibri" w:eastAsia="微软雅黑"/>
          <w:b/>
          <w:sz w:val="20"/>
        </w:rPr>
        <w:t>三项前提不是关于具体存在已经成立的结论，而是进入存在定义之前的三种基础定位：相对性说明必须面对的现实，平等规定研究者应做到的客观要求，过程与历史规定观察事物的动态视角。</w:t>
      </w:r>
    </w:p>
    <w:p w14:paraId="1811F4FA">
      <w:pPr>
        <w:pStyle w:val="16"/>
        <w:numPr>
          <w:ilvl w:val="0"/>
          <w:numId w:val="7"/>
        </w:numPr>
        <w:spacing w:after="60" w:line="288" w:lineRule="auto"/>
      </w:pPr>
      <w:r>
        <w:rPr>
          <w:rFonts w:ascii="Calibri" w:hAnsi="Calibri" w:eastAsia="微软雅黑"/>
          <w:b/>
          <w:sz w:val="20"/>
        </w:rPr>
        <w:t>基础公理是存在迭代论体系内部的推导起点，回答“本理论首先接受哪些共同规则”。作为底层理论，它只保留跨对象、实体和关系共同必需的独立规则；领域特有条件进入领域模型，不在底层公理中重复增加。</w:t>
      </w:r>
    </w:p>
    <w:p w14:paraId="21C41342">
      <w:pPr>
        <w:pStyle w:val="16"/>
      </w:pPr>
      <w:r>
        <w:t>最大包涵与最小规则是底层理论的设计原则，不新增第四项前提：它在相对性、平等、过程与历史三项前提之后，约束候选存在域的开放程度和基础公理的简约程度。</w:t>
      </w:r>
    </w:p>
    <w:p w14:paraId="5F0ACB14">
      <w:pPr>
        <w:pStyle w:val="16"/>
        <w:numPr>
          <w:ilvl w:val="0"/>
          <w:numId w:val="7"/>
        </w:numPr>
        <w:spacing w:after="60" w:line="288" w:lineRule="auto"/>
      </w:pPr>
      <w:r>
        <w:rPr>
          <w:rFonts w:ascii="Calibri" w:hAnsi="Calibri" w:eastAsia="微软雅黑"/>
          <w:b/>
          <w:sz w:val="20"/>
        </w:rPr>
        <w:t>引理与定理</w:t>
      </w:r>
      <w:r>
        <w:rPr>
          <w:rFonts w:ascii="Calibri" w:hAnsi="Calibri" w:eastAsia="微软雅黑"/>
          <w:sz w:val="20"/>
        </w:rPr>
        <w:t>由基础公理和明确的附加条件推出，回答“在什么条件下能够得到什么结论”。</w:t>
      </w:r>
    </w:p>
    <w:p w14:paraId="0B523DE5">
      <w:pPr>
        <w:pStyle w:val="16"/>
        <w:numPr>
          <w:ilvl w:val="0"/>
          <w:numId w:val="7"/>
        </w:numPr>
        <w:spacing w:after="60" w:line="288" w:lineRule="auto"/>
      </w:pPr>
      <w:r>
        <w:rPr>
          <w:rFonts w:ascii="Calibri" w:hAnsi="Calibri" w:eastAsia="微软雅黑"/>
          <w:b/>
          <w:sz w:val="20"/>
        </w:rPr>
        <w:t>领域模型</w:t>
      </w:r>
      <w:r>
        <w:rPr>
          <w:rFonts w:ascii="Calibri" w:hAnsi="Calibri" w:eastAsia="微软雅黑"/>
          <w:sz w:val="20"/>
        </w:rPr>
        <w:t>把统一公理映射为物理、生物、社会或知识系统中的变量、量纲和观测方案。跨领域可以共享公理语法，但不能未经映射就把频率、能量、惯性或生命期当成同一个量。</w:t>
      </w:r>
    </w:p>
    <w:p w14:paraId="3523FD18">
      <w:pPr>
        <w:pStyle w:val="16"/>
      </w:pPr>
      <w:r>
        <w:t>跨层级解释位于引理与领域模型之间：它规定从第 ℓ 层到第 ℓ+1 层必须提供哪些桥接变量、形成阈值和反馈路径，但不预先替代量子物理、化学、生物学、认知科学、组织理论或经济学的具体动力学。</w:t>
      </w:r>
    </w:p>
    <w:p w14:paraId="7FA983F2">
      <w:pPr>
        <w:pStyle w:val="16"/>
      </w:pPr>
      <w:r>
        <w:t>公理层是规定“什么算作存在、关系产物与迭代证据”的构成性规则；其经验内容经由引理、桥接模型和领域测量进入检验。单一反例首先检验相应引理或桥接实现；若多领域、跨版本的检验持续失败，则该失败构成修正公理表达或适用域的动力。</w:t>
      </w:r>
    </w:p>
    <w:p w14:paraId="3C9033C6">
      <w:r>
        <w:rPr>
          <w:rFonts w:ascii="Calibri" w:hAnsi="Calibri" w:eastAsia="微软雅黑"/>
          <w:sz w:val="21"/>
        </w:rPr>
        <w:t>理论严谨性在于守住上述次序，并为每个结论标明层级：公理直接推出的结论不以例子代替证明；需要附加条件的写明条件；进入具体领域的重新定义变量和检验方法。</w:t>
      </w:r>
    </w:p>
    <w:p w14:paraId="1A433C7D">
      <w:pPr>
        <w:pStyle w:val="165"/>
      </w:pPr>
      <w:r>
        <w:t>自我相对化条款：所有命题（包括“世界底层公理”定位）均相对于概念框架、观察尺度、证据窗和误差容忍表述；统一性是待检验的假说图式，新证据依 A7 进入下一版本。</w:t>
      </w:r>
    </w:p>
    <w:p w14:paraId="332A1537">
      <w:pPr>
        <w:pStyle w:val="3"/>
      </w:pPr>
      <w:r>
        <w:t>一、前提：相对性的现实、平等的客观要求与过程—历史视角</w:t>
      </w:r>
    </w:p>
    <w:p w14:paraId="7959DE95">
      <w:pPr>
        <w:pStyle w:val="4"/>
      </w:pPr>
      <w:r>
        <w:t>1.1 相对性：开始时必须面对的基本现实</w:t>
      </w:r>
    </w:p>
    <w:p w14:paraId="426A4507">
      <w:r>
        <w:rPr>
          <w:rFonts w:ascii="Calibri" w:hAnsi="Calibri" w:eastAsia="微软雅黑"/>
          <w:sz w:val="21"/>
        </w:rPr>
        <w:t>人处在世界内部认识世界；感官、仪器、语言、数学和理论都属于世界过程。因此任何存在命题都应说明关系、尺度、时间窗和误差条件。</w:t>
      </w:r>
    </w:p>
    <w:p w14:paraId="1F43B2AB">
      <w:r>
        <w:rPr>
          <w:rFonts w:ascii="Calibri" w:hAnsi="Calibri" w:eastAsia="微软雅黑"/>
          <w:sz w:val="21"/>
        </w:rPr>
        <w:t>设候选存在系统为 Σ，参照关系为 r，观察尺度为 λ，时间窗为 J，允许误差为 ε。一个完整命题写为：</w:t>
      </w:r>
    </w:p>
    <w:p w14:paraId="189648F8">
      <w:pPr>
        <w:pStyle w:val="164"/>
        <w:jc w:val="center"/>
      </w:pPr>
      <w:r>
        <w:rPr>
          <w:rFonts w:ascii="Calibri" w:hAnsi="Calibri" w:eastAsia="微软雅黑"/>
          <w:color w:val="16394C"/>
          <w:sz w:val="18"/>
        </w:rPr>
        <w:t>P(Σ | r, λ, J, ε)</w:t>
      </w:r>
    </w:p>
    <w:p w14:paraId="3678F537">
      <w:r>
        <w:rPr>
          <w:rFonts w:ascii="Calibri" w:hAnsi="Calibri" w:eastAsia="微软雅黑"/>
          <w:sz w:val="21"/>
        </w:rPr>
        <w:t>相对性包括两层：观测记录取决于作用通道和测量方式；系统的边界、功能和状态只有置于环境关系中才有确定含义。</w:t>
      </w:r>
    </w:p>
    <w:p w14:paraId="3D85CEEE">
      <w:r>
        <w:rPr>
          <w:rFonts w:ascii="Calibri" w:hAnsi="Calibri" w:eastAsia="微软雅黑"/>
          <w:sz w:val="21"/>
        </w:rPr>
        <w:t>相对性不等于任意主义。当 r、λ、J、ε 固定时，不同研究者可以比较记录、重复观测并排除错误。相对性要求补全条件，而不是取消客观性。</w:t>
      </w:r>
    </w:p>
    <w:p w14:paraId="60FF703E">
      <w:pPr>
        <w:pStyle w:val="4"/>
      </w:pPr>
      <w:r>
        <w:t>1.2 平等：去除人类中心主义与偏见的客观要求</w:t>
      </w:r>
    </w:p>
    <w:p w14:paraId="12965BF4">
      <w:r>
        <w:rPr>
          <w:rFonts w:ascii="Calibri" w:hAnsi="Calibri" w:eastAsia="微软雅黑"/>
          <w:sz w:val="21"/>
        </w:rPr>
        <w:t>平等是研究方法：去除人类中心主义和对象等级偏见，使对象、实体和关系等候选存在获得同等的研究资格。它不意味着属性、量纲、价值或伦理地位相同。</w:t>
      </w:r>
    </w:p>
    <w:p w14:paraId="2AFCD0D5">
      <w:r>
        <w:rPr>
          <w:rFonts w:ascii="Calibri" w:hAnsi="Calibri" w:eastAsia="微软雅黑"/>
          <w:sz w:val="21"/>
        </w:rPr>
        <w:t>这种方法论平等在形式上的一个直接结果，是所有候选存在接受同一形式的存在判据。令 D 为候选存在的研究域，Ex 为统一存在判据，则：</w:t>
      </w:r>
    </w:p>
    <w:p w14:paraId="24591013">
      <w:pPr>
        <w:pStyle w:val="164"/>
        <w:jc w:val="center"/>
      </w:pPr>
      <w:r>
        <w:rPr>
          <w:rFonts w:ascii="Calibri" w:hAnsi="Calibri" w:eastAsia="微软雅黑"/>
          <w:color w:val="16394C"/>
          <w:sz w:val="18"/>
        </w:rPr>
        <w:t>对任意 Σ_i, Σ_j ∈ D : Ex(Σ_i) 与 Ex(Σ_j) 使用同一形式规则</w:t>
      </w:r>
    </w:p>
    <w:p w14:paraId="64986D5E">
      <w:r>
        <w:rPr>
          <w:rFonts w:ascii="Calibri" w:hAnsi="Calibri" w:eastAsia="微软雅黑"/>
          <w:sz w:val="21"/>
        </w:rPr>
        <w:t>形式判据对所有候选存在同样适用。无论是粒子、细胞、个人、组织、制度还是知识体系，都应检查边界、身份维持、作用通道、反馈以及转变或终止条件。</w:t>
      </w:r>
    </w:p>
    <w:p w14:paraId="03786A2A">
      <w:r>
        <w:rPr>
          <w:rFonts w:ascii="Calibri" w:hAnsi="Calibri" w:eastAsia="微软雅黑"/>
          <w:sz w:val="21"/>
        </w:rPr>
        <w:t>“存在即合理”在这里指先分析已形成状态的生成和维持条件，不等于道德、政治或价值上的正当。</w:t>
      </w:r>
    </w:p>
    <w:p w14:paraId="0C5DF0F5">
      <w:pPr>
        <w:pStyle w:val="4"/>
      </w:pPr>
      <w:r>
        <w:t>1.3 过程与历史：动态观察事物的视角</w:t>
      </w:r>
    </w:p>
    <w:p w14:paraId="541F8765">
      <w:r>
        <w:rPr>
          <w:rFonts w:ascii="Calibri" w:hAnsi="Calibri" w:eastAsia="微软雅黑"/>
          <w:sz w:val="21"/>
        </w:rPr>
        <w:t>过程与历史要求从形成、维持、变化和终止观察事物。当前状态是既往相互作用、路径和环境积累的阶段性结果；同一性是关键组织约束在更新中的持续实现。</w:t>
      </w:r>
    </w:p>
    <w:p w14:paraId="780822A5">
      <w:r>
        <w:rPr>
          <w:rFonts w:ascii="Calibri" w:hAnsi="Calibri" w:eastAsia="微软雅黑"/>
          <w:sz w:val="21"/>
        </w:rPr>
        <w:t>设系统状态为 x(t)，环境状态为 e(t)，相互作用网络为 Γ(t)，状态转移规则为 F，则：</w:t>
      </w:r>
    </w:p>
    <w:p w14:paraId="76AA2C4B">
      <w:pPr>
        <w:pStyle w:val="164"/>
        <w:jc w:val="center"/>
      </w:pPr>
      <w:r>
        <w:rPr>
          <w:rFonts w:ascii="Calibri" w:hAnsi="Calibri" w:eastAsia="微软雅黑"/>
          <w:color w:val="16394C"/>
          <w:sz w:val="18"/>
        </w:rPr>
        <w:t>x(t + Δt) = F[x(t), e(t), Γ(t); H_t]，H_t={x(s),e(s),Γ(s):s≤t}</w:t>
      </w:r>
    </w:p>
    <w:p w14:paraId="6938B86B">
      <w:r>
        <w:rPr>
          <w:rFonts w:ascii="Calibri" w:hAnsi="Calibri" w:eastAsia="微软雅黑"/>
          <w:sz w:val="21"/>
        </w:rPr>
        <w:t>任何理论至少要回答生成、维持、转变和终止，并追踪形成路径。存在首先是持续实现的过程，其次才是对象名词；理论自身也必须进入下一版本。</w:t>
      </w:r>
    </w:p>
    <w:p w14:paraId="4300DEBC">
      <w:pPr>
        <w:pStyle w:val="4"/>
      </w:pPr>
      <w:r>
        <w:t>1.4 三项前提的先后关系与联合约束</w:t>
      </w:r>
    </w:p>
    <w:p w14:paraId="1C8F4475">
      <w:r>
        <w:rPr>
          <w:rFonts w:ascii="Calibri" w:hAnsi="Calibri" w:eastAsia="微软雅黑"/>
          <w:sz w:val="21"/>
        </w:rPr>
        <w:t>三项前提分别规定现实起点、去偏见要求和动态视角，共同防止局部绝对化、人的中心化和阶段结构永恒化。</w:t>
      </w:r>
    </w:p>
    <w:p w14:paraId="35CE10F3">
      <w:pPr>
        <w:pStyle w:val="164"/>
        <w:jc w:val="center"/>
      </w:pPr>
      <w:r>
        <w:rPr>
          <w:rFonts w:ascii="Calibri" w:hAnsi="Calibri" w:eastAsia="微软雅黑"/>
          <w:color w:val="16394C"/>
          <w:sz w:val="18"/>
        </w:rPr>
        <w:t>理论起点 = 面对相对现实 + 以平等去除偏见 + 在过程和历史中观察</w:t>
      </w:r>
    </w:p>
    <w:p w14:paraId="71C2F5C5">
      <w:r>
        <w:t>据此，理论进入第二部分的存在定义。</w:t>
      </w:r>
    </w:p>
    <w:p w14:paraId="2A604CA2">
      <w:pPr>
        <w:pStyle w:val="3"/>
      </w:pPr>
      <w:r>
        <w:t>二、基础公理</w:t>
      </w:r>
    </w:p>
    <w:p w14:paraId="240C8FE7">
      <w:pPr>
        <w:pStyle w:val="4"/>
      </w:pPr>
      <w:r>
        <w:t>2.1 存在定义与统一形式对象</w:t>
      </w:r>
    </w:p>
    <w:p w14:paraId="556B969E">
      <w:r>
        <w:rPr>
          <w:rFonts w:ascii="Calibri" w:hAnsi="Calibri" w:eastAsia="微软雅黑"/>
          <w:sz w:val="21"/>
        </w:rPr>
        <w:t>完成三项前提后，理论进入存在定义。核心定义是：“存在是与外界保持相互作用、保持持续不断复现的过程系统。”在层级 ℓ、尺度 λ 和时间窗 J 内，候选存在写为：</w:t>
      </w:r>
    </w:p>
    <w:p w14:paraId="4BDD22B5">
      <w:pPr>
        <w:pStyle w:val="164"/>
        <w:jc w:val="center"/>
      </w:pPr>
      <w:r>
        <w:rPr>
          <w:rFonts w:ascii="Calibri" w:hAnsi="Calibri" w:eastAsia="微软雅黑"/>
          <w:color w:val="16394C"/>
          <w:sz w:val="18"/>
        </w:rPr>
        <w:t>Σ^(ℓ) = (X, B, C, F, Γ)</w:t>
      </w:r>
    </w:p>
    <w:p w14:paraId="5C20E536">
      <w:r>
        <w:t>候选域同时包含对象、实体和关系。对象是被区分的存在指称；实体具有相对稳定边界和组织；关系由相互作用、约束或共同复现形成。三者可随参照和尺度转换角色。</w:t>
      </w:r>
    </w:p>
    <w:p w14:paraId="78D9675C">
      <w:pPr>
        <w:pStyle w:val="164"/>
      </w:pPr>
      <w:r>
        <w:t>D_cand = D_object ∪ D_entity ∪ D_relation</w:t>
      </w:r>
    </w:p>
    <w:p w14:paraId="63567879">
      <w:pPr>
        <w:pStyle w:val="165"/>
      </w:pPr>
      <w:r>
        <w:t>最大包涵—最小规则：在一致性、可区分性和可检验性不受损的条件下，底层独立规则越少、领域约束越下沉，统一形式的覆盖范围越广。“规则少”是去除非必要假设，不是取消存在判据。</w:t>
      </w:r>
    </w:p>
    <w:p w14:paraId="7BD8BA01">
      <w:r>
        <w:rPr>
          <w:rFonts w:ascii="Calibri" w:hAnsi="Calibri" w:eastAsia="微软雅黑"/>
          <w:sz w:val="21"/>
        </w:rPr>
        <w:t>Σ 表示候选存在；X 为状态空间；B 为系统—环境边界；C 为身份组织约束；F 为状态转移规则；Γ 为系统内部及其与环境的作用通道。</w:t>
      </w:r>
    </w:p>
    <w:p w14:paraId="34359D64">
      <w:pPr>
        <w:pStyle w:val="164"/>
      </w:pPr>
      <w:r>
        <w:t>D_ℓ := {Σ_i^(ℓ) : Ex_(λ,J)(Σ_i)=1}</w:t>
      </w:r>
    </w:p>
    <w:p w14:paraId="1FEF5DD8">
      <w:r>
        <w:t>D_ℓ 是第 ℓ 层满足存在判据的对象域；X 是单个 Σ 的状态空间。跨层接口输入 D_ℓ，单系统动力学作用于 X，二者不可混用。</w:t>
      </w:r>
    </w:p>
    <w:p w14:paraId="74CDBF13">
      <w:r>
        <w:t>B 划定系统与环境 E；e(t) 是环境状态；r 是形成证据的参照系统。Γ_(Σ↔r) 是证据通道，Γ_(Σ↔E) 是系统—环境作用通道。</w:t>
      </w:r>
    </w:p>
    <w:p w14:paraId="2FA3454A">
      <w:r>
        <w:t>为统一“偏离身份约束”与“比较两时刻组织”的类型，引入约束特征空间 Z、特征映射 φ_C、归一化度量 ρ 和目标集 C_*：</w:t>
      </w:r>
    </w:p>
    <w:p w14:paraId="3B2265FF">
      <w:pPr>
        <w:pStyle w:val="164"/>
      </w:pPr>
      <w:r>
        <w:t>φ_C:X→Z，ρ:Z×Z→[0,1]，C_*⊆Z，d_C(x):=inf_(z∈C_*) ρ(φ_C(x),z)</w:t>
      </w:r>
    </w:p>
    <w:p w14:paraId="273E5797">
      <w:r>
        <w:rPr>
          <w:rFonts w:ascii="Calibri" w:hAnsi="Calibri" w:eastAsia="微软雅黑"/>
          <w:sz w:val="21"/>
        </w:rPr>
        <w:t>定义边界可区分度 β、过程保持度 Q 和作用通道条件 A：</w:t>
      </w:r>
    </w:p>
    <w:p w14:paraId="31990C5A">
      <w:pPr>
        <w:pStyle w:val="164"/>
        <w:jc w:val="center"/>
      </w:pPr>
      <w:r>
        <w:rPr>
          <w:rFonts w:ascii="Calibri" w:hAnsi="Calibri" w:eastAsia="微软雅黑"/>
          <w:color w:val="16394C"/>
          <w:sz w:val="18"/>
        </w:rPr>
        <w:t>β_(λ,J)(Σ) ∈ [0,1]</w:t>
      </w:r>
    </w:p>
    <w:p w14:paraId="028531A8">
      <w:pPr>
        <w:pStyle w:val="164"/>
        <w:jc w:val="center"/>
      </w:pPr>
      <w:r>
        <w:rPr>
          <w:rFonts w:ascii="Calibri" w:hAnsi="Calibri" w:eastAsia="微软雅黑"/>
          <w:color w:val="16394C"/>
          <w:sz w:val="18"/>
        </w:rPr>
        <w:t>Q_J(Σ) = (1 / |J|) ∫_J 1[d_C(x(t)) ≤ ε_C] dt</w:t>
      </w:r>
    </w:p>
    <w:p w14:paraId="307013D4">
      <w:pPr>
        <w:pStyle w:val="164"/>
        <w:jc w:val="center"/>
      </w:pPr>
      <w:r>
        <w:rPr>
          <w:rFonts w:ascii="Calibri" w:hAnsi="Calibri" w:eastAsia="微软雅黑"/>
          <w:color w:val="16394C"/>
          <w:sz w:val="18"/>
        </w:rPr>
        <w:t>A_J(Σ,E) = 1 当且仅当 存在 Γ_(Σ↔E) 能在 J 内留下可区分差异</w:t>
      </w:r>
    </w:p>
    <w:p w14:paraId="51E46044">
      <w:r>
        <w:rPr>
          <w:rFonts w:ascii="Calibri" w:hAnsi="Calibri" w:eastAsia="微软雅黑"/>
          <w:sz w:val="21"/>
        </w:rPr>
        <w:t>d_C 是状态特征到目标集 C_* 的归一化距离，ε_C 是身份允许误差。β、Q、A、φ_C、ρ 和 C_* 必须在具体研究中给出测量定义，不是预设的宇宙常数。</w:t>
      </w:r>
    </w:p>
    <w:p w14:paraId="39B12224">
      <w:pPr>
        <w:pStyle w:val="4"/>
      </w:pPr>
      <w:r>
        <w:t>2.2 公理 A1：关系索引公理</w:t>
      </w:r>
    </w:p>
    <w:p w14:paraId="42D2D538">
      <w:r>
        <w:rPr>
          <w:rFonts w:ascii="Calibri" w:hAnsi="Calibri" w:eastAsia="微软雅黑"/>
          <w:sz w:val="21"/>
        </w:rPr>
        <w:t>任何可检验的对象属性，都通过对象与参照系统之间的相互作用通道被确定，并相对于尺度、时间窗和误差范围表述。</w:t>
      </w:r>
    </w:p>
    <w:p w14:paraId="10F6AC59">
      <w:pPr>
        <w:pStyle w:val="164"/>
        <w:jc w:val="center"/>
      </w:pPr>
      <w:r>
        <w:rPr>
          <w:rFonts w:ascii="Calibri" w:hAnsi="Calibri" w:eastAsia="微软雅黑"/>
          <w:color w:val="16394C"/>
          <w:sz w:val="18"/>
        </w:rPr>
        <w:t>y_(Σ|r)^λ(t) = M_r^λ[x_Σ(t), Γ_(Σr)(t)] + η(t)</w:t>
      </w:r>
    </w:p>
    <w:p w14:paraId="7741A6FB">
      <w:r>
        <w:rPr>
          <w:rFonts w:ascii="Calibri" w:hAnsi="Calibri" w:eastAsia="微软雅黑"/>
          <w:sz w:val="21"/>
        </w:rPr>
        <w:t>y 是观测记录，M 是测量映射，η 是误差。A1 要求从对象到证据存在关系路径。</w:t>
      </w:r>
    </w:p>
    <w:p w14:paraId="53C8D1FB">
      <w:pPr>
        <w:pStyle w:val="4"/>
      </w:pPr>
      <w:r>
        <w:t>2.3 公理 A2：过程—历史同一性公理</w:t>
      </w:r>
    </w:p>
    <w:p w14:paraId="5938FCBF">
      <w:r>
        <w:rPr>
          <w:rFonts w:ascii="Calibri" w:hAnsi="Calibri" w:eastAsia="微软雅黑"/>
          <w:sz w:val="21"/>
        </w:rPr>
        <w:t>具体存在的同一性，是历史形成的关键组织约束 C 在连续更新中的复现。不同路径可以实现相近状态，也可能使相近起点分化；同一性不要求材料、状态或轨迹完全重复。</w:t>
      </w:r>
    </w:p>
    <w:p w14:paraId="3353355B">
      <w:pPr>
        <w:pStyle w:val="164"/>
        <w:jc w:val="center"/>
      </w:pPr>
      <w:r>
        <w:rPr>
          <w:rFonts w:ascii="Calibri" w:hAnsi="Calibri" w:eastAsia="微软雅黑"/>
          <w:color w:val="16394C"/>
          <w:sz w:val="18"/>
        </w:rPr>
        <w:t>d_C[x(t)] ≤ ε_C, t ∈ J</w:t>
      </w:r>
    </w:p>
    <w:p w14:paraId="2CB45FB7">
      <w:r>
        <w:rPr>
          <w:rFonts w:ascii="Calibri" w:hAnsi="Calibri" w:eastAsia="微软雅黑"/>
          <w:sz w:val="21"/>
        </w:rPr>
        <w:t>严格周期是过程同一性的特殊情形；稳态、准周期、波动中的稳定、材料替换和功能等价重建也可以实现 C。</w:t>
      </w:r>
    </w:p>
    <w:p w14:paraId="15E6A386">
      <w:pPr>
        <w:pStyle w:val="4"/>
      </w:pPr>
      <w:r>
        <w:t>2.4 公理 A3：相互作用证据公理</w:t>
      </w:r>
    </w:p>
    <w:p w14:paraId="5EEB368B">
      <w:r>
        <w:rPr>
          <w:rFonts w:ascii="Calibri" w:hAnsi="Calibri" w:eastAsia="微软雅黑"/>
          <w:sz w:val="21"/>
        </w:rPr>
        <w:t>关于经验存在的肯定，必须有一条原则上能够在其他存在、关系或记录中留下差异的因果或信息路径。</w:t>
      </w:r>
    </w:p>
    <w:p w14:paraId="47DB7935">
      <w:pPr>
        <w:pStyle w:val="164"/>
        <w:jc w:val="center"/>
      </w:pPr>
      <w:r>
        <w:rPr>
          <w:rFonts w:ascii="Calibri" w:hAnsi="Calibri" w:eastAsia="微软雅黑"/>
          <w:color w:val="16394C"/>
          <w:sz w:val="18"/>
        </w:rPr>
        <w:t>Ex_(经验)(Σ)=1 ⇒ 存在 Γ_(Σ↔r) ≠ 空集</w:t>
      </w:r>
    </w:p>
    <w:p w14:paraId="20931592">
      <w:r>
        <w:rPr>
          <w:rFonts w:ascii="Calibri" w:hAnsi="Calibri" w:eastAsia="微软雅黑"/>
          <w:sz w:val="21"/>
        </w:rPr>
        <w:t>当前装置没有记录到作用，只能说明在当前 r、λ、J、ε 下证据不足，不能推出绝对不存在。</w:t>
      </w:r>
    </w:p>
    <w:p w14:paraId="53E52B0D">
      <w:pPr>
        <w:pStyle w:val="4"/>
      </w:pPr>
      <w:r>
        <w:t>2.5 公理 A4：有限开放公理</w:t>
      </w:r>
    </w:p>
    <w:p w14:paraId="51E30DD9">
      <w:r>
        <w:rPr>
          <w:rFonts w:ascii="Calibri" w:hAnsi="Calibri" w:eastAsia="微软雅黑"/>
          <w:sz w:val="21"/>
        </w:rPr>
        <w:t>任何处于更大环境中的有限现实系统，其状态转移至少部分依赖环境状态、边界条件、历史输入或与环境的真实作用通道，因此不是绝对自足、绝对封闭并永恒不变的。</w:t>
      </w:r>
    </w:p>
    <w:p w14:paraId="03979398">
      <w:pPr>
        <w:pStyle w:val="164"/>
        <w:jc w:val="center"/>
      </w:pPr>
      <w:r>
        <w:rPr>
          <w:rFonts w:ascii="Calibri" w:hAnsi="Calibri" w:eastAsia="微软雅黑"/>
          <w:color w:val="16394C"/>
          <w:sz w:val="18"/>
        </w:rPr>
        <w:t>存在 e,e′：F(x,e,Γ;H)≠F(x,e′,Γ;H)，或存在 H,H′：F(x,e,Γ;H)≠F(x,e,Γ;H′)，或 Γ_(Σ↔E)≠空集</w:t>
      </w:r>
    </w:p>
    <w:p w14:paraId="23A07218">
      <w:r>
        <w:rPr>
          <w:rFonts w:ascii="Calibri" w:hAnsi="Calibri" w:eastAsia="微软雅黑"/>
          <w:sz w:val="21"/>
        </w:rPr>
        <w:t>A4 是“不完美性”的公式基础：有限存在不是绝对封闭的，必须通过与环境持续作用维持自身。连续系统可用 ∂F/∂e≠0 表示，离散或规则系统不要求可微。</w:t>
      </w:r>
    </w:p>
    <w:p w14:paraId="7286D892">
      <w:pPr>
        <w:pStyle w:val="4"/>
      </w:pPr>
      <w:r>
        <w:t>2.6 公理 A5：差异—响应公理</w:t>
      </w:r>
    </w:p>
    <w:p w14:paraId="4FAC3604">
      <w:r>
        <w:rPr>
          <w:rFonts w:ascii="Calibri" w:hAnsi="Calibri" w:eastAsia="微软雅黑"/>
          <w:sz w:val="21"/>
        </w:rPr>
        <w:t>状态变化来自可作用差异与系统响应规则的共同结果。设差异场 Δ(x,e)=(Δ_1,…,Δ_m)，只有经 Γ 耦合且能改变 F 输出的差异分量才对本轮状态变化作出贡献。没有进入作用通道的差异，不构成实际驱动；系统对其不响应的差异，也不能决定变化方向。</w:t>
      </w:r>
    </w:p>
    <w:p w14:paraId="00763056">
      <w:pPr>
        <w:pStyle w:val="164"/>
        <w:jc w:val="center"/>
      </w:pPr>
      <w:r>
        <w:rPr>
          <w:rFonts w:ascii="Calibri" w:hAnsi="Calibri" w:eastAsia="微软雅黑"/>
          <w:color w:val="16394C"/>
          <w:sz w:val="18"/>
        </w:rPr>
        <w:t>Δx(t)=F[x(t),e(t),Γ(t);H_t]-x(t)=Φ(Δ(x(t),e(t),H_t)|_(Γ(t)),F)；Δ_j∉Γ 或 F 对 Δ_j 不变 ⇒ Contr_j[Δx]=0</w:t>
      </w:r>
    </w:p>
    <w:p w14:paraId="0409DF65">
      <w:r>
        <w:rPr>
          <w:rFonts w:ascii="Calibri" w:hAnsi="Calibri" w:eastAsia="微软雅黑"/>
          <w:sz w:val="21"/>
        </w:rPr>
        <w:t>Contr_j[Δx] 表示差异分量对状态变化的贡献。可微系统可用 ∂F/∂Δ_j=0 表示；一般系统使用反事实替换检验。不同领域的差异必须分别定义量纲。</w:t>
      </w:r>
    </w:p>
    <w:p w14:paraId="0AEAC203">
      <w:pPr>
        <w:pStyle w:val="4"/>
      </w:pPr>
      <w:r>
        <w:t>2.7 公理 A6：关系产物公理</w:t>
      </w:r>
    </w:p>
    <w:p w14:paraId="5E5963F2">
      <w:r>
        <w:rPr>
          <w:rFonts w:ascii="Calibri" w:hAnsi="Calibri" w:eastAsia="微软雅黑"/>
          <w:sz w:val="21"/>
        </w:rPr>
        <w:t>只要相互作用真实改变参与者、参与者之间的关系或后续作用概率，作用后就产生可描述的关系产物 p。</w:t>
      </w:r>
    </w:p>
    <w:p w14:paraId="0EBAF71E">
      <w:pPr>
        <w:pStyle w:val="164"/>
        <w:jc w:val="center"/>
      </w:pPr>
      <w:r>
        <w:rPr>
          <w:rFonts w:ascii="Calibri" w:hAnsi="Calibri" w:eastAsia="微软雅黑"/>
          <w:color w:val="16394C"/>
          <w:sz w:val="18"/>
        </w:rPr>
        <w:t>p_(ij)(t+Δt) = H[x_i(t), x_j(t), Γ_(ij)(t)]</w:t>
      </w:r>
    </w:p>
    <w:p w14:paraId="07B5F138">
      <w:r>
        <w:rPr>
          <w:rFonts w:ascii="Calibri" w:hAnsi="Calibri" w:eastAsia="微软雅黑"/>
          <w:sz w:val="21"/>
        </w:rPr>
        <w:t>关系产物 p 形成并留下可区分差异后，应作为关系存在进入候选域；但关系存在不等于独立系统或新层级，仍须检验边界、身份、作用和跨轮保留。</w:t>
      </w:r>
    </w:p>
    <w:p w14:paraId="0A076A3D">
      <w:pPr>
        <w:pStyle w:val="4"/>
      </w:pPr>
      <w:r>
        <w:t>2.8 公理 A7：迭代保留公理</w:t>
      </w:r>
    </w:p>
    <w:p w14:paraId="0EA5C55F">
      <w:r>
        <w:rPr>
          <w:rFonts w:ascii="Calibri" w:hAnsi="Calibri" w:eastAsia="微软雅黑"/>
          <w:sz w:val="21"/>
        </w:rPr>
        <w:t>一次作用的结果若改变下一轮的状态、规则、边界或相互作用概率，系统便发生迭代。能够在后续轮次持续实现的关系模式被保留，不能持续的模式衰减、解体或被替代。</w:t>
      </w:r>
    </w:p>
    <w:p w14:paraId="4A4F24E9">
      <w:pPr>
        <w:pStyle w:val="164"/>
        <w:jc w:val="center"/>
      </w:pPr>
      <w:r>
        <w:rPr>
          <w:rFonts w:ascii="Calibri" w:hAnsi="Calibri" w:eastAsia="微软雅黑"/>
          <w:color w:val="16394C"/>
          <w:sz w:val="18"/>
        </w:rPr>
        <w:t>(x_(n+1), B_(n+1), C_(n+1), Γ_(n+1)) = I(x_n, B_n, C_n, Γ_n, e_n, p_n)</w:t>
      </w:r>
    </w:p>
    <w:p w14:paraId="4D91ABCC">
      <w:r>
        <w:rPr>
          <w:rFonts w:ascii="Calibri" w:hAnsi="Calibri" w:eastAsia="微软雅黑"/>
          <w:sz w:val="21"/>
        </w:rPr>
        <w:t>迭代不等同于单调进步。迭代可以表现为成长、稳定、分叉、循环、退化、崩溃或重组。</w:t>
      </w:r>
    </w:p>
    <w:p w14:paraId="22F5472F">
      <w:pPr>
        <w:pStyle w:val="5"/>
      </w:pPr>
      <w:r>
        <w:t>2.8.1 A7在理论系统中的元层实现</w:t>
      </w:r>
    </w:p>
    <w:p w14:paraId="555F9AFC">
      <w:r>
        <w:t>初稿要求世界原理和理论自身具有迭代能力。因此 A7 还必须在 T_1 中作用于作为知识存在的理论 T_n；这不是新增第八公理，而是 A7 的元层实现。</w:t>
      </w:r>
    </w:p>
    <w:p w14:paraId="49414CC7">
      <w:pPr>
        <w:pStyle w:val="164"/>
      </w:pPr>
      <w:r>
        <w:t>T_n = (P_n, A_n, L_n, M_n, E_n, R_n, V_n)</w:t>
      </w:r>
    </w:p>
    <w:p w14:paraId="18B44180">
      <w:r>
        <w:t>P、A、L、M 分别记录前提、公理、引理和领域模型；E 记录证据；R 记录反例、失败和未决项；V 记录版本历史。C_theory 保护来源、次序和核心定义，但也接受审查。</w:t>
      </w:r>
    </w:p>
    <w:p w14:paraId="6C289415">
      <w:pPr>
        <w:pStyle w:val="164"/>
      </w:pPr>
      <w:r>
        <w:t>Δ_T^(n,*) = {δ : Source(δ)=1 ∧ Actionable(δ)=1 ∧ Testable(δ)=1}</w:t>
      </w:r>
    </w:p>
    <w:p w14:paraId="0DAEF657">
      <w:r>
        <w:t>只有可追溯、能改变理论状态且原则上可检验的差异，才进入本轮修订；措辞偏好和为保住结论事后制造的条件不算迭代动力。</w:t>
      </w:r>
    </w:p>
    <w:p w14:paraId="5A85ED4E">
      <w:pPr>
        <w:pStyle w:val="164"/>
      </w:pPr>
      <w:r>
        <w:t>Decision_T(n) ∈ {保留, 修订, 分支, 暂缓, 否决, 回退}</w:t>
      </w:r>
    </w:p>
    <w:p w14:paraId="3DE13A78">
      <w:pPr>
        <w:pStyle w:val="164"/>
      </w:pPr>
      <w:r>
        <w:t>T_(n+1) = I_T(T_n, Δ_T^(n,*), E_n, Alt_n, Audit_n, Decision_T(n))</w:t>
      </w:r>
    </w:p>
    <w:p w14:paraId="4061CF2A">
      <w:pPr>
        <w:pStyle w:val="165"/>
      </w:pPr>
      <w:r>
        <w:t>自迭代保护：版本变化不等于更真，版本不变也不等于拒绝迭代。只有差异、候选修订、替代方案、检验结果和决策记录闭合，才算完成一轮理论迭代。</w:t>
      </w:r>
    </w:p>
    <w:p w14:paraId="1FCF6A66">
      <w:pPr>
        <w:pStyle w:val="4"/>
      </w:pPr>
      <w:r>
        <w:t>2.9 基础存在判据</w:t>
      </w:r>
    </w:p>
    <w:p w14:paraId="789D69CF">
      <w:r>
        <w:rPr>
          <w:rFonts w:ascii="Calibri" w:hAnsi="Calibri" w:eastAsia="微软雅黑"/>
          <w:sz w:val="21"/>
        </w:rPr>
        <w:t>在三项前提规定的现实条件、研究要求和观察视角下，根据存在定义与 A1—A7，在给定层级、尺度和时间窗内，把有限经验系统的存在判据写为：</w:t>
      </w:r>
    </w:p>
    <w:p w14:paraId="20C32656">
      <w:pPr>
        <w:pStyle w:val="164"/>
        <w:jc w:val="center"/>
      </w:pPr>
      <w:r>
        <w:rPr>
          <w:rFonts w:ascii="Calibri" w:hAnsi="Calibri" w:eastAsia="微软雅黑"/>
          <w:color w:val="16394C"/>
          <w:sz w:val="18"/>
        </w:rPr>
        <w:t>Ex_(λ,J)(Σ)=1 当且仅当 β_(λ,J)(Σ) ≥ β_0 且 Q_J(Σ) ≥ q_0 且 A_J(Σ,E)=1</w:t>
      </w:r>
    </w:p>
    <w:p w14:paraId="6598D1B5">
      <w:r>
        <w:rPr>
          <w:rFonts w:ascii="Calibri" w:hAnsi="Calibri" w:eastAsia="微软雅黑"/>
          <w:sz w:val="21"/>
        </w:rPr>
        <w:t>该公式把定义写成形式判据：系统有可区分边界，能在过程中复现自身，并能与环境作用。E 由 B 划定，r 是检验作用通道的证据入口。</w:t>
      </w:r>
    </w:p>
    <w:p w14:paraId="6252296F">
      <w:pPr>
        <w:pStyle w:val="165"/>
      </w:pPr>
      <w:r>
        <w:t>β_0、q_0、τ_b、ε_C 及归一化参考值必须在观察与判定之前固定并记录。观测后的阈值修改须作为新的检验方案和版本另行声明，不得回写为原方案成功。</w:t>
      </w:r>
    </w:p>
    <w:p w14:paraId="0EC3FE4F">
      <w:r>
        <w:t>阈值可随领域、尺度和任务变化；平等要求同一任务内对候选存在使用同一形式和预注册规则，但不要求跨领域数值相同。</w:t>
      </w:r>
    </w:p>
    <w:p w14:paraId="09DB0134">
      <w:pPr>
        <w:pStyle w:val="4"/>
      </w:pPr>
      <w:r>
        <w:t>2.10 七条公理的最小生成链</w:t>
      </w:r>
    </w:p>
    <w:p w14:paraId="0D7EB126">
      <w:pPr>
        <w:pStyle w:val="164"/>
        <w:jc w:val="center"/>
      </w:pPr>
      <w:r>
        <w:rPr>
          <w:rFonts w:ascii="Calibri" w:hAnsi="Calibri" w:eastAsia="微软雅黑"/>
          <w:color w:val="16394C"/>
          <w:sz w:val="18"/>
        </w:rPr>
        <w:t>关系索引 → 过程身份 → 作用证据 → 有限开放 → 差异响应 → 关系产物 → 迭代保留</w:t>
      </w:r>
    </w:p>
    <w:p w14:paraId="7E94B9B2">
      <w:r>
        <w:rPr>
          <w:rFonts w:ascii="Calibri" w:hAnsi="Calibri" w:eastAsia="微软雅黑"/>
          <w:sz w:val="21"/>
        </w:rPr>
        <w:t>这条链是理论的逻辑骨架：底层只保留对象、实体和关系共同需要的独立规则，领域模型再补充必要条件。规则少不是取消可检验性，而是避免把局部限制误写成世界通则。</w:t>
      </w:r>
    </w:p>
    <w:p w14:paraId="0E196F28">
      <w:pPr>
        <w:pStyle w:val="4"/>
      </w:pPr>
      <w:r>
        <w:t>2.11 跨层级解释的四项约束</w:t>
      </w:r>
    </w:p>
    <w:p w14:paraId="310C06B1">
      <w:r>
        <w:t>七条公理提供统一生成语法；跨层解释还须满足以下约束，以防止过度外推。</w:t>
      </w:r>
    </w:p>
    <w:p w14:paraId="54D85D9F">
      <w:pPr>
        <w:pStyle w:val="5"/>
      </w:pPr>
      <w:r>
        <w:t>约束 R1：相邻桥接约束</w:t>
      </w:r>
    </w:p>
    <w:p w14:paraId="4D9575FF">
      <w:r>
        <w:t>从第 ℓ 层到第 m 层（m&gt;ℓ+1）的主张，必须拆成可检验的相邻桥接模型。缺少中间生成算子时，只能给出研究纲领。</w:t>
      </w:r>
    </w:p>
    <w:p w14:paraId="4D1A3450">
      <w:pPr>
        <w:pStyle w:val="164"/>
      </w:pPr>
      <w:r>
        <w:t>Bridge_(ℓ→m) = {G_ℓ, G_(ℓ+1), …, G_(m-1)}</w:t>
      </w:r>
    </w:p>
    <w:p w14:paraId="44B17F00">
      <w:pPr>
        <w:pStyle w:val="5"/>
      </w:pPr>
      <w:r>
        <w:t>约束 R2：涌现阈值约束</w:t>
      </w:r>
    </w:p>
    <w:p w14:paraId="19A35B9E">
      <w:r>
        <w:t>数量增加、空间邻近或统计相关不自动产生上层存在。关系产物只有获得边界、身份约束、持续作用和跨轮保留，才可能跨越上层存在判据。</w:t>
      </w:r>
    </w:p>
    <w:p w14:paraId="42AF4F15">
      <w:pPr>
        <w:pStyle w:val="164"/>
      </w:pPr>
      <w:r>
        <w:t>聚集 ≠ 组织；p^(ℓ+1) → Σ^(ℓ+1) 须满足 β≥β_0、Q_J≥q_0、A_J=1</w:t>
      </w:r>
    </w:p>
    <w:p w14:paraId="46A41239">
      <w:pPr>
        <w:pStyle w:val="5"/>
      </w:pPr>
      <w:r>
        <w:t>约束 R3：载体—功能分离约束</w:t>
      </w:r>
    </w:p>
    <w:p w14:paraId="0068810C">
      <w:r>
        <w:t>载体系统和功能必须分别定义。载体存在不推出功能是独立存在，功能发生也不推出已脱离载体；二者分别检验边界、身份和作用能力。</w:t>
      </w:r>
    </w:p>
    <w:p w14:paraId="5A98B02D">
      <w:pPr>
        <w:pStyle w:val="164"/>
      </w:pPr>
      <w:r>
        <w:t>Ex(S)=1 不推出 Ex(φ_S)=1；实现关系写为 S ⊨ φ</w:t>
      </w:r>
    </w:p>
    <w:p w14:paraId="33230615">
      <w:pPr>
        <w:pStyle w:val="5"/>
      </w:pPr>
      <w:r>
        <w:t>约束 R4：分支—反馈网络约束</w:t>
      </w:r>
    </w:p>
    <w:p w14:paraId="7592D29B">
      <w:r>
        <w:t>层级生成不是单向阶梯。同一下层条件可形成多个分支，上层又会反向改变下层环境、边界和转移规则，因此世界结构应表示为含同层作用、上行生成和下行约束的网络。</w:t>
      </w:r>
    </w:p>
    <w:p w14:paraId="7457D994">
      <w:pPr>
        <w:pStyle w:val="164"/>
      </w:pPr>
      <w:r>
        <w:t>𝒢_W = (V, E_same, E_up, E_down)</w:t>
      </w:r>
    </w:p>
    <w:p w14:paraId="6CBCB4C9">
      <w:pPr>
        <w:pStyle w:val="165"/>
      </w:pPr>
      <w:r>
        <w:t>跨层级严谨性原则：公理统一的是生成问题的语法，不是各领域答案的内容；可以跨层比较逻辑角色，但不能跨层省略机制。</w:t>
      </w:r>
    </w:p>
    <w:p w14:paraId="22D31B81">
      <w:pPr>
        <w:pStyle w:val="4"/>
      </w:pPr>
      <w:r>
        <w:t>2.12 层级索引、尺度与箭头语义</w:t>
      </w:r>
    </w:p>
    <w:p w14:paraId="75E1C8B2">
      <w:r>
        <w:t>层级索引是生成网络的标注，不是独立本体。对上行生成子图压缩强连通分量后，从基础节点计算深度；反馈边不参与层级深度。</w:t>
      </w:r>
    </w:p>
    <w:p w14:paraId="42B53576">
      <w:pPr>
        <w:pStyle w:val="164"/>
      </w:pPr>
      <w:r>
        <w:t>ℓ(v)=0（v∈V_0）；ℓ(v)=1+max_(u∈Pa_up(v)) ℓ(u)（其他节点）</w:t>
      </w:r>
    </w:p>
    <w:p w14:paraId="1783E861">
      <w:r>
        <w:t>多路径节点记录全部生成父节点并取最长上行路径。ℓ+1只表示相邻上行层；观察尺度 λ由测量方案给定，ℓ与λ不预设一一对应。</w:t>
      </w:r>
    </w:p>
    <w:p w14:paraId="7896D07B">
      <w:pPr>
        <w:pStyle w:val="165"/>
      </w:pPr>
      <w:r>
        <w:t>本文统一记号：带条件的 → 表示生成或形成，⇝ 表示影响、反馈或约束，↔ 表示双向相互作用。箭头只规定语义角色，不替代领域中的具体因果模型。</w:t>
      </w:r>
    </w:p>
    <w:p w14:paraId="0016C2DE">
      <w:pPr>
        <w:pStyle w:val="4"/>
      </w:pPr>
      <w:r>
        <w:t>2.13 核心符号表与唯一类型</w:t>
      </w:r>
    </w:p>
    <w:p w14:paraId="479C53A7">
      <w:r>
        <w:t>下表集中给出跨章节复用符号。领域模型改变值域或测量方式时，必须显式声明映射。</w:t>
      </w:r>
    </w:p>
    <w:tbl>
      <w:tblPr>
        <w:tblStyle w:val="32"/>
        <w:tblW w:w="9240" w:type="dxa"/>
        <w:tblInd w:w="110" w:type="dxa"/>
        <w:tblLayout w:type="fixed"/>
        <w:tblCellMar>
          <w:top w:w="0" w:type="dxa"/>
          <w:left w:w="108" w:type="dxa"/>
          <w:bottom w:w="0" w:type="dxa"/>
          <w:right w:w="108" w:type="dxa"/>
        </w:tblCellMar>
      </w:tblPr>
      <w:tblGrid>
        <w:gridCol w:w="1280"/>
        <w:gridCol w:w="2350"/>
        <w:gridCol w:w="5610"/>
      </w:tblGrid>
      <w:tr w14:paraId="5B03526A">
        <w:tblPrEx>
          <w:tblCellMar>
            <w:top w:w="0" w:type="dxa"/>
            <w:left w:w="108" w:type="dxa"/>
            <w:bottom w:w="0" w:type="dxa"/>
            <w:right w:w="108" w:type="dxa"/>
          </w:tblCellMar>
        </w:tblPrEx>
        <w:trPr>
          <w:cantSplit/>
          <w:tblHeader/>
        </w:trPr>
        <w:tc>
          <w:tcPr>
            <w:tcW w:w="1280" w:type="dxa"/>
            <w:shd w:val="clear" w:color="auto" w:fill="1F5A7A"/>
            <w:tcMar>
              <w:top w:w="90" w:type="dxa"/>
              <w:left w:w="110" w:type="dxa"/>
              <w:bottom w:w="90" w:type="dxa"/>
              <w:right w:w="110" w:type="dxa"/>
            </w:tcMar>
            <w:vAlign w:val="center"/>
          </w:tcPr>
          <w:p w14:paraId="1555847B">
            <w:pPr>
              <w:spacing w:before="0" w:after="0" w:line="276" w:lineRule="auto"/>
              <w:jc w:val="center"/>
            </w:pPr>
            <w:r>
              <w:rPr>
                <w:rFonts w:ascii="Calibri" w:hAnsi="Calibri" w:eastAsia="微软雅黑"/>
                <w:b/>
                <w:color w:val="FFFFFF"/>
                <w:sz w:val="17"/>
              </w:rPr>
              <w:t>符号</w:t>
            </w:r>
          </w:p>
        </w:tc>
        <w:tc>
          <w:tcPr>
            <w:tcW w:w="2350" w:type="dxa"/>
            <w:shd w:val="clear" w:color="auto" w:fill="1F5A7A"/>
            <w:tcMar>
              <w:top w:w="90" w:type="dxa"/>
              <w:left w:w="110" w:type="dxa"/>
              <w:bottom w:w="90" w:type="dxa"/>
              <w:right w:w="110" w:type="dxa"/>
            </w:tcMar>
            <w:vAlign w:val="center"/>
          </w:tcPr>
          <w:p w14:paraId="1D866196">
            <w:pPr>
              <w:spacing w:before="0" w:after="0" w:line="276" w:lineRule="auto"/>
              <w:jc w:val="center"/>
            </w:pPr>
            <w:r>
              <w:rPr>
                <w:rFonts w:ascii="Calibri" w:hAnsi="Calibri" w:eastAsia="微软雅黑"/>
                <w:b/>
                <w:color w:val="FFFFFF"/>
                <w:sz w:val="17"/>
              </w:rPr>
              <w:t>类型</w:t>
            </w:r>
          </w:p>
        </w:tc>
        <w:tc>
          <w:tcPr>
            <w:tcW w:w="5610" w:type="dxa"/>
            <w:shd w:val="clear" w:color="auto" w:fill="1F5A7A"/>
            <w:tcMar>
              <w:top w:w="90" w:type="dxa"/>
              <w:left w:w="110" w:type="dxa"/>
              <w:bottom w:w="90" w:type="dxa"/>
              <w:right w:w="110" w:type="dxa"/>
            </w:tcMar>
            <w:vAlign w:val="center"/>
          </w:tcPr>
          <w:p w14:paraId="6B4532AA">
            <w:pPr>
              <w:spacing w:before="0" w:after="0" w:line="276" w:lineRule="auto"/>
              <w:jc w:val="left"/>
            </w:pPr>
            <w:r>
              <w:rPr>
                <w:rFonts w:ascii="Calibri" w:hAnsi="Calibri" w:eastAsia="微软雅黑"/>
                <w:b/>
                <w:color w:val="FFFFFF"/>
                <w:sz w:val="17"/>
              </w:rPr>
              <w:t>统一定义与约束</w:t>
            </w:r>
          </w:p>
        </w:tc>
      </w:tr>
      <w:tr w14:paraId="0CE00619">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08A96759">
            <w:pPr>
              <w:spacing w:before="0" w:after="0" w:line="276" w:lineRule="auto"/>
              <w:jc w:val="center"/>
            </w:pPr>
            <w:r>
              <w:rPr>
                <w:rFonts w:ascii="Calibri" w:hAnsi="Calibri" w:eastAsia="微软雅黑"/>
                <w:sz w:val="17"/>
              </w:rPr>
              <w:t>Σ^(ℓ)</w:t>
            </w:r>
          </w:p>
        </w:tc>
        <w:tc>
          <w:tcPr>
            <w:tcW w:w="2350" w:type="dxa"/>
            <w:tcMar>
              <w:top w:w="90" w:type="dxa"/>
              <w:left w:w="110" w:type="dxa"/>
              <w:bottom w:w="90" w:type="dxa"/>
              <w:right w:w="110" w:type="dxa"/>
            </w:tcMar>
            <w:vAlign w:val="center"/>
          </w:tcPr>
          <w:p w14:paraId="65958B9F">
            <w:pPr>
              <w:spacing w:before="0" w:after="0" w:line="276" w:lineRule="auto"/>
              <w:jc w:val="center"/>
            </w:pPr>
            <w:r>
              <w:rPr>
                <w:rFonts w:ascii="Calibri" w:hAnsi="Calibri" w:eastAsia="微软雅黑"/>
                <w:sz w:val="17"/>
              </w:rPr>
              <w:t>系统元组</w:t>
            </w:r>
          </w:p>
        </w:tc>
        <w:tc>
          <w:tcPr>
            <w:tcW w:w="5610" w:type="dxa"/>
            <w:tcMar>
              <w:top w:w="90" w:type="dxa"/>
              <w:left w:w="110" w:type="dxa"/>
              <w:bottom w:w="90" w:type="dxa"/>
              <w:right w:w="110" w:type="dxa"/>
            </w:tcMar>
            <w:vAlign w:val="center"/>
          </w:tcPr>
          <w:p w14:paraId="5D73904F">
            <w:r>
              <w:t>第ℓ层单个候选存在的系统化表示：(X,B,C,F,Γ)；候选可表现为对象、实体或关系。</w:t>
            </w:r>
          </w:p>
        </w:tc>
      </w:tr>
      <w:tr w14:paraId="658145CD">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2CBB6448">
            <w:pPr>
              <w:spacing w:before="0" w:after="0" w:line="276" w:lineRule="auto"/>
              <w:jc w:val="center"/>
            </w:pPr>
            <w:r>
              <w:rPr>
                <w:rFonts w:ascii="Calibri" w:hAnsi="Calibri" w:eastAsia="微软雅黑"/>
                <w:sz w:val="17"/>
              </w:rPr>
              <w:t>D_ℓ</w:t>
            </w:r>
          </w:p>
        </w:tc>
        <w:tc>
          <w:tcPr>
            <w:tcW w:w="2350" w:type="dxa"/>
            <w:tcMar>
              <w:top w:w="90" w:type="dxa"/>
              <w:left w:w="110" w:type="dxa"/>
              <w:bottom w:w="90" w:type="dxa"/>
              <w:right w:w="110" w:type="dxa"/>
            </w:tcMar>
            <w:vAlign w:val="center"/>
          </w:tcPr>
          <w:p w14:paraId="616B51D5">
            <w:pPr>
              <w:spacing w:before="0" w:after="0" w:line="276" w:lineRule="auto"/>
              <w:jc w:val="center"/>
            </w:pPr>
            <w:r>
              <w:rPr>
                <w:rFonts w:ascii="Calibri" w:hAnsi="Calibri" w:eastAsia="微软雅黑"/>
                <w:sz w:val="17"/>
              </w:rPr>
              <w:t>对象集合</w:t>
            </w:r>
          </w:p>
        </w:tc>
        <w:tc>
          <w:tcPr>
            <w:tcW w:w="5610" w:type="dxa"/>
            <w:tcMar>
              <w:top w:w="90" w:type="dxa"/>
              <w:left w:w="110" w:type="dxa"/>
              <w:bottom w:w="90" w:type="dxa"/>
              <w:right w:w="110" w:type="dxa"/>
            </w:tcMar>
            <w:vAlign w:val="center"/>
          </w:tcPr>
          <w:p w14:paraId="2AC7A06C">
            <w:r>
              <w:t>第ℓ层满足存在判据的系统集合；可含对象存在、实体存在和关系存在，是桥接接口的输入域。</w:t>
            </w:r>
          </w:p>
        </w:tc>
      </w:tr>
      <w:tr w14:paraId="78A0079E">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6B2EC2A3">
            <w:pPr>
              <w:spacing w:before="0" w:after="0" w:line="276" w:lineRule="auto"/>
              <w:jc w:val="center"/>
            </w:pPr>
            <w:r>
              <w:rPr>
                <w:rFonts w:ascii="Calibri" w:hAnsi="Calibri" w:eastAsia="微软雅黑"/>
                <w:sz w:val="17"/>
              </w:rPr>
              <w:t>X</w:t>
            </w:r>
          </w:p>
        </w:tc>
        <w:tc>
          <w:tcPr>
            <w:tcW w:w="2350" w:type="dxa"/>
            <w:tcMar>
              <w:top w:w="90" w:type="dxa"/>
              <w:left w:w="110" w:type="dxa"/>
              <w:bottom w:w="90" w:type="dxa"/>
              <w:right w:w="110" w:type="dxa"/>
            </w:tcMar>
            <w:vAlign w:val="center"/>
          </w:tcPr>
          <w:p w14:paraId="090E5782">
            <w:pPr>
              <w:spacing w:before="0" w:after="0" w:line="276" w:lineRule="auto"/>
              <w:jc w:val="center"/>
            </w:pPr>
            <w:r>
              <w:rPr>
                <w:rFonts w:ascii="Calibri" w:hAnsi="Calibri" w:eastAsia="微软雅黑"/>
                <w:sz w:val="17"/>
              </w:rPr>
              <w:t>状态空间</w:t>
            </w:r>
          </w:p>
        </w:tc>
        <w:tc>
          <w:tcPr>
            <w:tcW w:w="5610" w:type="dxa"/>
            <w:tcMar>
              <w:top w:w="90" w:type="dxa"/>
              <w:left w:w="110" w:type="dxa"/>
              <w:bottom w:w="90" w:type="dxa"/>
              <w:right w:w="110" w:type="dxa"/>
            </w:tcMar>
            <w:vAlign w:val="center"/>
          </w:tcPr>
          <w:p w14:paraId="43B4BCCD">
            <w:pPr>
              <w:spacing w:before="0" w:after="0" w:line="276" w:lineRule="auto"/>
              <w:jc w:val="left"/>
            </w:pPr>
            <w:r>
              <w:rPr>
                <w:rFonts w:ascii="Calibri" w:hAnsi="Calibri" w:eastAsia="微软雅黑"/>
                <w:sz w:val="17"/>
              </w:rPr>
              <w:t>单个系统Σ的可能状态域，不等同于对象集合D_ℓ。</w:t>
            </w:r>
          </w:p>
        </w:tc>
      </w:tr>
      <w:tr w14:paraId="2E344858">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60601B66">
            <w:pPr>
              <w:spacing w:before="0" w:after="0" w:line="276" w:lineRule="auto"/>
              <w:jc w:val="center"/>
            </w:pPr>
            <w:r>
              <w:rPr>
                <w:rFonts w:ascii="Calibri" w:hAnsi="Calibri" w:eastAsia="微软雅黑"/>
                <w:sz w:val="17"/>
              </w:rPr>
              <w:t>B</w:t>
            </w:r>
          </w:p>
        </w:tc>
        <w:tc>
          <w:tcPr>
            <w:tcW w:w="2350" w:type="dxa"/>
            <w:tcMar>
              <w:top w:w="90" w:type="dxa"/>
              <w:left w:w="110" w:type="dxa"/>
              <w:bottom w:w="90" w:type="dxa"/>
              <w:right w:w="110" w:type="dxa"/>
            </w:tcMar>
            <w:vAlign w:val="center"/>
          </w:tcPr>
          <w:p w14:paraId="7CB32750">
            <w:pPr>
              <w:spacing w:before="0" w:after="0" w:line="276" w:lineRule="auto"/>
              <w:jc w:val="center"/>
            </w:pPr>
            <w:r>
              <w:rPr>
                <w:rFonts w:ascii="Calibri" w:hAnsi="Calibri" w:eastAsia="微软雅黑"/>
                <w:sz w:val="17"/>
              </w:rPr>
              <w:t>边界规则</w:t>
            </w:r>
          </w:p>
        </w:tc>
        <w:tc>
          <w:tcPr>
            <w:tcW w:w="5610" w:type="dxa"/>
            <w:tcMar>
              <w:top w:w="90" w:type="dxa"/>
              <w:left w:w="110" w:type="dxa"/>
              <w:bottom w:w="90" w:type="dxa"/>
              <w:right w:w="110" w:type="dxa"/>
            </w:tcMar>
            <w:vAlign w:val="center"/>
          </w:tcPr>
          <w:p w14:paraId="03441E15">
            <w:pPr>
              <w:spacing w:before="0" w:after="0" w:line="276" w:lineRule="auto"/>
              <w:jc w:val="left"/>
            </w:pPr>
            <w:r>
              <w:rPr>
                <w:rFonts w:ascii="Calibri" w:hAnsi="Calibri" w:eastAsia="微软雅黑"/>
                <w:sz w:val="17"/>
              </w:rPr>
              <w:t>划分系统与环境E，并规定交换条件。</w:t>
            </w:r>
          </w:p>
        </w:tc>
      </w:tr>
      <w:tr w14:paraId="5A12A163">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6B561B6B">
            <w:pPr>
              <w:spacing w:before="0" w:after="0" w:line="276" w:lineRule="auto"/>
              <w:jc w:val="center"/>
            </w:pPr>
            <w:r>
              <w:rPr>
                <w:rFonts w:ascii="Calibri" w:hAnsi="Calibri" w:eastAsia="微软雅黑"/>
                <w:sz w:val="17"/>
              </w:rPr>
              <w:t>C / C_*</w:t>
            </w:r>
          </w:p>
        </w:tc>
        <w:tc>
          <w:tcPr>
            <w:tcW w:w="2350" w:type="dxa"/>
            <w:tcMar>
              <w:top w:w="90" w:type="dxa"/>
              <w:left w:w="110" w:type="dxa"/>
              <w:bottom w:w="90" w:type="dxa"/>
              <w:right w:w="110" w:type="dxa"/>
            </w:tcMar>
            <w:vAlign w:val="center"/>
          </w:tcPr>
          <w:p w14:paraId="381818EA">
            <w:pPr>
              <w:spacing w:before="0" w:after="0" w:line="276" w:lineRule="auto"/>
              <w:jc w:val="center"/>
            </w:pPr>
            <w:r>
              <w:rPr>
                <w:rFonts w:ascii="Calibri" w:hAnsi="Calibri" w:eastAsia="微软雅黑"/>
                <w:sz w:val="17"/>
              </w:rPr>
              <w:t>组织约束/目标集</w:t>
            </w:r>
          </w:p>
        </w:tc>
        <w:tc>
          <w:tcPr>
            <w:tcW w:w="5610" w:type="dxa"/>
            <w:tcMar>
              <w:top w:w="90" w:type="dxa"/>
              <w:left w:w="110" w:type="dxa"/>
              <w:bottom w:w="90" w:type="dxa"/>
              <w:right w:w="110" w:type="dxa"/>
            </w:tcMar>
            <w:vAlign w:val="center"/>
          </w:tcPr>
          <w:p w14:paraId="14701471">
            <w:pPr>
              <w:spacing w:before="0" w:after="0" w:line="276" w:lineRule="auto"/>
              <w:jc w:val="left"/>
            </w:pPr>
            <w:r>
              <w:rPr>
                <w:rFonts w:ascii="Calibri" w:hAnsi="Calibri" w:eastAsia="微软雅黑"/>
                <w:sz w:val="17"/>
              </w:rPr>
              <w:t>C是身份组织约束；C_*是其在特征空间Z中的允许目标集。</w:t>
            </w:r>
          </w:p>
        </w:tc>
      </w:tr>
      <w:tr w14:paraId="1A188145">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6B9ECF78">
            <w:pPr>
              <w:spacing w:before="0" w:after="0" w:line="276" w:lineRule="auto"/>
              <w:jc w:val="center"/>
            </w:pPr>
            <w:r>
              <w:rPr>
                <w:rFonts w:ascii="Calibri" w:hAnsi="Calibri" w:eastAsia="微软雅黑"/>
                <w:sz w:val="17"/>
              </w:rPr>
              <w:t>φ_C</w:t>
            </w:r>
          </w:p>
        </w:tc>
        <w:tc>
          <w:tcPr>
            <w:tcW w:w="2350" w:type="dxa"/>
            <w:tcMar>
              <w:top w:w="90" w:type="dxa"/>
              <w:left w:w="110" w:type="dxa"/>
              <w:bottom w:w="90" w:type="dxa"/>
              <w:right w:w="110" w:type="dxa"/>
            </w:tcMar>
            <w:vAlign w:val="center"/>
          </w:tcPr>
          <w:p w14:paraId="31449B2D">
            <w:pPr>
              <w:spacing w:before="0" w:after="0" w:line="276" w:lineRule="auto"/>
              <w:jc w:val="center"/>
            </w:pPr>
            <w:r>
              <w:rPr>
                <w:rFonts w:ascii="Calibri" w:hAnsi="Calibri" w:eastAsia="微软雅黑"/>
                <w:sz w:val="17"/>
              </w:rPr>
              <w:t>映射 X→Z</w:t>
            </w:r>
          </w:p>
        </w:tc>
        <w:tc>
          <w:tcPr>
            <w:tcW w:w="5610" w:type="dxa"/>
            <w:tcMar>
              <w:top w:w="90" w:type="dxa"/>
              <w:left w:w="110" w:type="dxa"/>
              <w:bottom w:w="90" w:type="dxa"/>
              <w:right w:w="110" w:type="dxa"/>
            </w:tcMar>
            <w:vAlign w:val="center"/>
          </w:tcPr>
          <w:p w14:paraId="325B1E99">
            <w:pPr>
              <w:spacing w:before="0" w:after="0" w:line="276" w:lineRule="auto"/>
              <w:jc w:val="left"/>
            </w:pPr>
            <w:r>
              <w:rPr>
                <w:rFonts w:ascii="Calibri" w:hAnsi="Calibri" w:eastAsia="微软雅黑"/>
                <w:sz w:val="17"/>
              </w:rPr>
              <w:t>把系统状态映射为可比较的身份特征。</w:t>
            </w:r>
          </w:p>
        </w:tc>
      </w:tr>
      <w:tr w14:paraId="2231C04E">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04F7D726">
            <w:pPr>
              <w:spacing w:before="0" w:after="0" w:line="276" w:lineRule="auto"/>
              <w:jc w:val="center"/>
            </w:pPr>
            <w:r>
              <w:rPr>
                <w:rFonts w:ascii="Calibri" w:hAnsi="Calibri" w:eastAsia="微软雅黑"/>
                <w:sz w:val="17"/>
              </w:rPr>
              <w:t>ρ</w:t>
            </w:r>
          </w:p>
        </w:tc>
        <w:tc>
          <w:tcPr>
            <w:tcW w:w="2350" w:type="dxa"/>
            <w:tcMar>
              <w:top w:w="90" w:type="dxa"/>
              <w:left w:w="110" w:type="dxa"/>
              <w:bottom w:w="90" w:type="dxa"/>
              <w:right w:w="110" w:type="dxa"/>
            </w:tcMar>
            <w:vAlign w:val="center"/>
          </w:tcPr>
          <w:p w14:paraId="0C9DA038">
            <w:pPr>
              <w:spacing w:before="0" w:after="0" w:line="276" w:lineRule="auto"/>
              <w:jc w:val="center"/>
            </w:pPr>
            <w:r>
              <w:rPr>
                <w:rFonts w:ascii="Calibri" w:hAnsi="Calibri" w:eastAsia="微软雅黑"/>
                <w:sz w:val="17"/>
              </w:rPr>
              <w:t>度量 Z×Z→[0,1]</w:t>
            </w:r>
          </w:p>
        </w:tc>
        <w:tc>
          <w:tcPr>
            <w:tcW w:w="5610" w:type="dxa"/>
            <w:tcMar>
              <w:top w:w="90" w:type="dxa"/>
              <w:left w:w="110" w:type="dxa"/>
              <w:bottom w:w="90" w:type="dxa"/>
              <w:right w:w="110" w:type="dxa"/>
            </w:tcMar>
            <w:vAlign w:val="center"/>
          </w:tcPr>
          <w:p w14:paraId="54E4E153">
            <w:pPr>
              <w:spacing w:before="0" w:after="0" w:line="276" w:lineRule="auto"/>
              <w:jc w:val="left"/>
            </w:pPr>
            <w:r>
              <w:rPr>
                <w:rFonts w:ascii="Calibri" w:hAnsi="Calibri" w:eastAsia="微软雅黑"/>
                <w:sz w:val="17"/>
              </w:rPr>
              <w:t>归一化特征距离；d_C与R_C共用。</w:t>
            </w:r>
          </w:p>
        </w:tc>
      </w:tr>
      <w:tr w14:paraId="559D5BCF">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49A9CE17">
            <w:pPr>
              <w:spacing w:before="0" w:after="0" w:line="276" w:lineRule="auto"/>
              <w:jc w:val="center"/>
            </w:pPr>
            <w:r>
              <w:rPr>
                <w:rFonts w:ascii="Calibri" w:hAnsi="Calibri" w:eastAsia="微软雅黑"/>
                <w:sz w:val="17"/>
              </w:rPr>
              <w:t>F</w:t>
            </w:r>
          </w:p>
        </w:tc>
        <w:tc>
          <w:tcPr>
            <w:tcW w:w="2350" w:type="dxa"/>
            <w:tcMar>
              <w:top w:w="90" w:type="dxa"/>
              <w:left w:w="110" w:type="dxa"/>
              <w:bottom w:w="90" w:type="dxa"/>
              <w:right w:w="110" w:type="dxa"/>
            </w:tcMar>
            <w:vAlign w:val="center"/>
          </w:tcPr>
          <w:p w14:paraId="497C42E5">
            <w:pPr>
              <w:spacing w:before="0" w:after="0" w:line="276" w:lineRule="auto"/>
              <w:jc w:val="center"/>
            </w:pPr>
            <w:r>
              <w:rPr>
                <w:rFonts w:ascii="Calibri" w:hAnsi="Calibri" w:eastAsia="微软雅黑"/>
                <w:sz w:val="17"/>
              </w:rPr>
              <w:t>状态转移规则</w:t>
            </w:r>
          </w:p>
        </w:tc>
        <w:tc>
          <w:tcPr>
            <w:tcW w:w="5610" w:type="dxa"/>
            <w:tcMar>
              <w:top w:w="90" w:type="dxa"/>
              <w:left w:w="110" w:type="dxa"/>
              <w:bottom w:w="90" w:type="dxa"/>
              <w:right w:w="110" w:type="dxa"/>
            </w:tcMar>
            <w:vAlign w:val="center"/>
          </w:tcPr>
          <w:p w14:paraId="1C9BFB51">
            <w:r>
              <w:t>状态转移规则；可依赖x、e、Γ及历史路径H_t生成下一状态。</w:t>
            </w:r>
          </w:p>
        </w:tc>
      </w:tr>
      <w:tr w14:paraId="01FB733D">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3B4E5D58">
            <w:pPr>
              <w:spacing w:before="0" w:after="0" w:line="276" w:lineRule="auto"/>
              <w:jc w:val="center"/>
            </w:pPr>
            <w:r>
              <w:rPr>
                <w:rFonts w:ascii="Calibri" w:hAnsi="Calibri" w:eastAsia="微软雅黑"/>
                <w:sz w:val="17"/>
              </w:rPr>
              <w:t>Γ</w:t>
            </w:r>
          </w:p>
        </w:tc>
        <w:tc>
          <w:tcPr>
            <w:tcW w:w="2350" w:type="dxa"/>
            <w:tcMar>
              <w:top w:w="90" w:type="dxa"/>
              <w:left w:w="110" w:type="dxa"/>
              <w:bottom w:w="90" w:type="dxa"/>
              <w:right w:w="110" w:type="dxa"/>
            </w:tcMar>
            <w:vAlign w:val="center"/>
          </w:tcPr>
          <w:p w14:paraId="013B9B1B">
            <w:pPr>
              <w:spacing w:before="0" w:after="0" w:line="276" w:lineRule="auto"/>
              <w:jc w:val="center"/>
            </w:pPr>
            <w:r>
              <w:rPr>
                <w:rFonts w:ascii="Calibri" w:hAnsi="Calibri" w:eastAsia="微软雅黑"/>
                <w:sz w:val="17"/>
              </w:rPr>
              <w:t>作用通道/网络</w:t>
            </w:r>
          </w:p>
        </w:tc>
        <w:tc>
          <w:tcPr>
            <w:tcW w:w="5610" w:type="dxa"/>
            <w:tcMar>
              <w:top w:w="90" w:type="dxa"/>
              <w:left w:w="110" w:type="dxa"/>
              <w:bottom w:w="90" w:type="dxa"/>
              <w:right w:w="110" w:type="dxa"/>
            </w:tcMar>
            <w:vAlign w:val="center"/>
          </w:tcPr>
          <w:p w14:paraId="43CC971A">
            <w:pPr>
              <w:spacing w:before="0" w:after="0" w:line="276" w:lineRule="auto"/>
              <w:jc w:val="left"/>
            </w:pPr>
            <w:r>
              <w:rPr>
                <w:rFonts w:ascii="Calibri" w:hAnsi="Calibri" w:eastAsia="微软雅黑"/>
                <w:sz w:val="17"/>
              </w:rPr>
              <w:t>内部作用、系统—环境作用与证据路径的总称。</w:t>
            </w:r>
          </w:p>
        </w:tc>
      </w:tr>
      <w:tr w14:paraId="75C1EE1E">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18DF3E1B">
            <w:pPr>
              <w:spacing w:before="0" w:after="0" w:line="276" w:lineRule="auto"/>
              <w:jc w:val="center"/>
            </w:pPr>
            <w:r>
              <w:rPr>
                <w:rFonts w:ascii="Calibri" w:hAnsi="Calibri" w:eastAsia="微软雅黑"/>
                <w:sz w:val="17"/>
              </w:rPr>
              <w:t>E / e(t) / r</w:t>
            </w:r>
          </w:p>
        </w:tc>
        <w:tc>
          <w:tcPr>
            <w:tcW w:w="2350" w:type="dxa"/>
            <w:tcMar>
              <w:top w:w="90" w:type="dxa"/>
              <w:left w:w="110" w:type="dxa"/>
              <w:bottom w:w="90" w:type="dxa"/>
              <w:right w:w="110" w:type="dxa"/>
            </w:tcMar>
            <w:vAlign w:val="center"/>
          </w:tcPr>
          <w:p w14:paraId="77271EAC">
            <w:pPr>
              <w:spacing w:before="0" w:after="0" w:line="276" w:lineRule="auto"/>
              <w:jc w:val="center"/>
            </w:pPr>
            <w:r>
              <w:rPr>
                <w:rFonts w:ascii="Calibri" w:hAnsi="Calibri" w:eastAsia="微软雅黑"/>
                <w:sz w:val="17"/>
              </w:rPr>
              <w:t>环境/环境状态/参照</w:t>
            </w:r>
          </w:p>
        </w:tc>
        <w:tc>
          <w:tcPr>
            <w:tcW w:w="5610" w:type="dxa"/>
            <w:tcMar>
              <w:top w:w="90" w:type="dxa"/>
              <w:left w:w="110" w:type="dxa"/>
              <w:bottom w:w="90" w:type="dxa"/>
              <w:right w:w="110" w:type="dxa"/>
            </w:tcMar>
            <w:vAlign w:val="center"/>
          </w:tcPr>
          <w:p w14:paraId="3148ADCC">
            <w:pPr>
              <w:spacing w:before="0" w:after="0" w:line="276" w:lineRule="auto"/>
              <w:jc w:val="left"/>
            </w:pPr>
            <w:r>
              <w:rPr>
                <w:rFonts w:ascii="Calibri" w:hAnsi="Calibri" w:eastAsia="微软雅黑"/>
                <w:sz w:val="17"/>
              </w:rPr>
              <w:t>E由B划定；e(t)是环境状态；r是形成证据的特定参照系统。</w:t>
            </w:r>
          </w:p>
        </w:tc>
      </w:tr>
      <w:tr w14:paraId="298A48A1">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488E78DF">
            <w:pPr>
              <w:spacing w:before="0" w:after="0" w:line="276" w:lineRule="auto"/>
              <w:jc w:val="center"/>
            </w:pPr>
            <w:r>
              <w:rPr>
                <w:rFonts w:ascii="Calibri" w:hAnsi="Calibri" w:eastAsia="微软雅黑"/>
                <w:sz w:val="17"/>
              </w:rPr>
              <w:t>J_obs / J′</w:t>
            </w:r>
          </w:p>
        </w:tc>
        <w:tc>
          <w:tcPr>
            <w:tcW w:w="2350" w:type="dxa"/>
            <w:tcMar>
              <w:top w:w="90" w:type="dxa"/>
              <w:left w:w="110" w:type="dxa"/>
              <w:bottom w:w="90" w:type="dxa"/>
              <w:right w:w="110" w:type="dxa"/>
            </w:tcMar>
            <w:vAlign w:val="center"/>
          </w:tcPr>
          <w:p w14:paraId="5D84AF60">
            <w:pPr>
              <w:spacing w:before="0" w:after="0" w:line="276" w:lineRule="auto"/>
              <w:jc w:val="center"/>
            </w:pPr>
            <w:r>
              <w:rPr>
                <w:rFonts w:ascii="Calibri" w:hAnsi="Calibri" w:eastAsia="微软雅黑"/>
                <w:sz w:val="17"/>
              </w:rPr>
              <w:t>时间窗</w:t>
            </w:r>
          </w:p>
        </w:tc>
        <w:tc>
          <w:tcPr>
            <w:tcW w:w="5610" w:type="dxa"/>
            <w:tcMar>
              <w:top w:w="90" w:type="dxa"/>
              <w:left w:w="110" w:type="dxa"/>
              <w:bottom w:w="90" w:type="dxa"/>
              <w:right w:w="110" w:type="dxa"/>
            </w:tcMar>
            <w:vAlign w:val="center"/>
          </w:tcPr>
          <w:p w14:paraId="0CAA9821">
            <w:pPr>
              <w:spacing w:before="0" w:after="0" w:line="276" w:lineRule="auto"/>
              <w:jc w:val="left"/>
            </w:pPr>
            <w:r>
              <w:rPr>
                <w:rFonts w:ascii="Calibri" w:hAnsi="Calibri" w:eastAsia="微软雅黑"/>
                <w:sz w:val="17"/>
              </w:rPr>
              <w:t>J_obs为总观测窗；J′保证t与t+T均可观测。</w:t>
            </w:r>
          </w:p>
        </w:tc>
      </w:tr>
      <w:tr w14:paraId="717EADE7">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73318604">
            <w:pPr>
              <w:spacing w:before="0" w:after="0" w:line="276" w:lineRule="auto"/>
              <w:jc w:val="center"/>
            </w:pPr>
            <w:r>
              <w:rPr>
                <w:rFonts w:ascii="Calibri" w:hAnsi="Calibri" w:eastAsia="微软雅黑"/>
                <w:sz w:val="17"/>
              </w:rPr>
              <w:t>β,Q_J,A_J</w:t>
            </w:r>
          </w:p>
        </w:tc>
        <w:tc>
          <w:tcPr>
            <w:tcW w:w="2350" w:type="dxa"/>
            <w:tcMar>
              <w:top w:w="90" w:type="dxa"/>
              <w:left w:w="110" w:type="dxa"/>
              <w:bottom w:w="90" w:type="dxa"/>
              <w:right w:w="110" w:type="dxa"/>
            </w:tcMar>
            <w:vAlign w:val="center"/>
          </w:tcPr>
          <w:p w14:paraId="36935228">
            <w:pPr>
              <w:spacing w:before="0" w:after="0" w:line="276" w:lineRule="auto"/>
              <w:jc w:val="center"/>
            </w:pPr>
            <w:r>
              <w:rPr>
                <w:rFonts w:ascii="Calibri" w:hAnsi="Calibri" w:eastAsia="微软雅黑"/>
                <w:sz w:val="17"/>
              </w:rPr>
              <w:t>存在判据分量</w:t>
            </w:r>
          </w:p>
        </w:tc>
        <w:tc>
          <w:tcPr>
            <w:tcW w:w="5610" w:type="dxa"/>
            <w:tcMar>
              <w:top w:w="90" w:type="dxa"/>
              <w:left w:w="110" w:type="dxa"/>
              <w:bottom w:w="90" w:type="dxa"/>
              <w:right w:w="110" w:type="dxa"/>
            </w:tcMar>
            <w:vAlign w:val="center"/>
          </w:tcPr>
          <w:p w14:paraId="423ED9CD">
            <w:pPr>
              <w:spacing w:before="0" w:after="0" w:line="276" w:lineRule="auto"/>
              <w:jc w:val="left"/>
            </w:pPr>
            <w:r>
              <w:rPr>
                <w:rFonts w:ascii="Calibri" w:hAnsi="Calibri" w:eastAsia="微软雅黑"/>
                <w:sz w:val="17"/>
              </w:rPr>
              <w:t>分别表示边界可区分度、过程保持度和作用通道条件。</w:t>
            </w:r>
          </w:p>
        </w:tc>
      </w:tr>
      <w:tr w14:paraId="0C259CAC">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0D45267A">
            <w:pPr>
              <w:spacing w:before="0" w:after="0" w:line="276" w:lineRule="auto"/>
              <w:jc w:val="center"/>
            </w:pPr>
            <w:r>
              <w:rPr>
                <w:rFonts w:ascii="Calibri" w:hAnsi="Calibri" w:eastAsia="微软雅黑"/>
                <w:sz w:val="17"/>
              </w:rPr>
              <w:t>p</w:t>
            </w:r>
          </w:p>
        </w:tc>
        <w:tc>
          <w:tcPr>
            <w:tcW w:w="2350" w:type="dxa"/>
            <w:tcMar>
              <w:top w:w="90" w:type="dxa"/>
              <w:left w:w="110" w:type="dxa"/>
              <w:bottom w:w="90" w:type="dxa"/>
              <w:right w:w="110" w:type="dxa"/>
            </w:tcMar>
            <w:vAlign w:val="center"/>
          </w:tcPr>
          <w:p w14:paraId="1E6D02DB">
            <w:pPr>
              <w:spacing w:before="0" w:after="0" w:line="276" w:lineRule="auto"/>
              <w:jc w:val="center"/>
            </w:pPr>
            <w:r>
              <w:rPr>
                <w:rFonts w:ascii="Calibri" w:hAnsi="Calibri" w:eastAsia="微软雅黑"/>
                <w:sz w:val="17"/>
              </w:rPr>
              <w:t>关系产物</w:t>
            </w:r>
          </w:p>
        </w:tc>
        <w:tc>
          <w:tcPr>
            <w:tcW w:w="5610" w:type="dxa"/>
            <w:tcMar>
              <w:top w:w="90" w:type="dxa"/>
              <w:left w:w="110" w:type="dxa"/>
              <w:bottom w:w="90" w:type="dxa"/>
              <w:right w:w="110" w:type="dxa"/>
            </w:tcMar>
            <w:vAlign w:val="center"/>
          </w:tcPr>
          <w:p w14:paraId="18493CB8">
            <w:r>
              <w:t>真实作用产生的关系存在候选；作为关系存在不等于已经形成独立系统或新层级存在。</w:t>
            </w:r>
          </w:p>
        </w:tc>
      </w:tr>
      <w:tr w14:paraId="31921721">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1A43F416">
            <w:pPr>
              <w:spacing w:before="0" w:after="0" w:line="276" w:lineRule="auto"/>
              <w:jc w:val="center"/>
            </w:pPr>
            <w:r>
              <w:rPr>
                <w:rFonts w:ascii="Calibri" w:hAnsi="Calibri" w:eastAsia="微软雅黑"/>
                <w:sz w:val="17"/>
              </w:rPr>
              <w:t>I</w:t>
            </w:r>
          </w:p>
        </w:tc>
        <w:tc>
          <w:tcPr>
            <w:tcW w:w="2350" w:type="dxa"/>
            <w:tcMar>
              <w:top w:w="90" w:type="dxa"/>
              <w:left w:w="110" w:type="dxa"/>
              <w:bottom w:w="90" w:type="dxa"/>
              <w:right w:w="110" w:type="dxa"/>
            </w:tcMar>
            <w:vAlign w:val="center"/>
          </w:tcPr>
          <w:p w14:paraId="55A29CF9">
            <w:pPr>
              <w:spacing w:before="0" w:after="0" w:line="276" w:lineRule="auto"/>
              <w:jc w:val="center"/>
            </w:pPr>
            <w:r>
              <w:rPr>
                <w:rFonts w:ascii="Calibri" w:hAnsi="Calibri" w:eastAsia="微软雅黑"/>
                <w:sz w:val="17"/>
              </w:rPr>
              <w:t>迭代保留算子</w:t>
            </w:r>
          </w:p>
        </w:tc>
        <w:tc>
          <w:tcPr>
            <w:tcW w:w="5610" w:type="dxa"/>
            <w:tcMar>
              <w:top w:w="90" w:type="dxa"/>
              <w:left w:w="110" w:type="dxa"/>
              <w:bottom w:w="90" w:type="dxa"/>
              <w:right w:w="110" w:type="dxa"/>
            </w:tcMar>
            <w:vAlign w:val="center"/>
          </w:tcPr>
          <w:p w14:paraId="48D52042">
            <w:pPr>
              <w:spacing w:before="0" w:after="0" w:line="276" w:lineRule="auto"/>
              <w:jc w:val="left"/>
            </w:pPr>
            <w:r>
              <w:rPr>
                <w:rFonts w:ascii="Calibri" w:hAnsi="Calibri" w:eastAsia="微软雅黑"/>
                <w:sz w:val="17"/>
              </w:rPr>
              <w:t>把关系产物对下一轮状态、边界、组织或通道的影响写入系统。</w:t>
            </w:r>
          </w:p>
        </w:tc>
      </w:tr>
      <w:tr w14:paraId="31F951F2">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08E2A869">
            <w:pPr>
              <w:spacing w:before="0" w:after="0" w:line="276" w:lineRule="auto"/>
              <w:jc w:val="center"/>
            </w:pPr>
            <w:r>
              <w:rPr>
                <w:rFonts w:ascii="Calibri" w:hAnsi="Calibri" w:eastAsia="微软雅黑"/>
                <w:sz w:val="17"/>
              </w:rPr>
              <w:t>M_(ℓ→ℓ+1)</w:t>
            </w:r>
          </w:p>
        </w:tc>
        <w:tc>
          <w:tcPr>
            <w:tcW w:w="2350" w:type="dxa"/>
            <w:tcMar>
              <w:top w:w="90" w:type="dxa"/>
              <w:left w:w="110" w:type="dxa"/>
              <w:bottom w:w="90" w:type="dxa"/>
              <w:right w:w="110" w:type="dxa"/>
            </w:tcMar>
            <w:vAlign w:val="center"/>
          </w:tcPr>
          <w:p w14:paraId="0E7AE8ED">
            <w:pPr>
              <w:spacing w:before="0" w:after="0" w:line="276" w:lineRule="auto"/>
              <w:jc w:val="center"/>
            </w:pPr>
            <w:r>
              <w:rPr>
                <w:rFonts w:ascii="Calibri" w:hAnsi="Calibri" w:eastAsia="微软雅黑"/>
                <w:sz w:val="17"/>
              </w:rPr>
              <w:t>桥接接口</w:t>
            </w:r>
          </w:p>
        </w:tc>
        <w:tc>
          <w:tcPr>
            <w:tcW w:w="5610" w:type="dxa"/>
            <w:tcMar>
              <w:top w:w="90" w:type="dxa"/>
              <w:left w:w="110" w:type="dxa"/>
              <w:bottom w:w="90" w:type="dxa"/>
              <w:right w:w="110" w:type="dxa"/>
            </w:tcMar>
            <w:vAlign w:val="center"/>
          </w:tcPr>
          <w:p w14:paraId="00671374">
            <w:pPr>
              <w:spacing w:before="0" w:after="0" w:line="276" w:lineRule="auto"/>
              <w:jc w:val="left"/>
            </w:pPr>
            <w:r>
              <w:rPr>
                <w:rFonts w:ascii="Calibri" w:hAnsi="Calibri" w:eastAsia="微软雅黑"/>
                <w:sz w:val="17"/>
              </w:rPr>
              <w:t>以D_ℓ为对象域，给出Γ、H、I、上层B/C/F、阈值Θ及反馈Ψ_down。</w:t>
            </w:r>
          </w:p>
        </w:tc>
      </w:tr>
      <w:tr w14:paraId="1B79A4B7">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3F766927">
            <w:pPr>
              <w:spacing w:before="0" w:after="0" w:line="276" w:lineRule="auto"/>
              <w:jc w:val="center"/>
            </w:pPr>
            <w:r>
              <w:rPr>
                <w:rFonts w:ascii="Calibri" w:hAnsi="Calibri" w:eastAsia="微软雅黑"/>
                <w:sz w:val="17"/>
              </w:rPr>
              <w:t>G_ℓ</w:t>
            </w:r>
          </w:p>
        </w:tc>
        <w:tc>
          <w:tcPr>
            <w:tcW w:w="2350" w:type="dxa"/>
            <w:tcMar>
              <w:top w:w="90" w:type="dxa"/>
              <w:left w:w="110" w:type="dxa"/>
              <w:bottom w:w="90" w:type="dxa"/>
              <w:right w:w="110" w:type="dxa"/>
            </w:tcMar>
            <w:vAlign w:val="center"/>
          </w:tcPr>
          <w:p w14:paraId="7809CD59">
            <w:pPr>
              <w:spacing w:before="0" w:after="0" w:line="276" w:lineRule="auto"/>
              <w:jc w:val="center"/>
            </w:pPr>
            <w:r>
              <w:rPr>
                <w:rFonts w:ascii="Calibri" w:hAnsi="Calibri" w:eastAsia="微软雅黑"/>
                <w:sz w:val="17"/>
              </w:rPr>
              <w:t>层级生成算子</w:t>
            </w:r>
          </w:p>
        </w:tc>
        <w:tc>
          <w:tcPr>
            <w:tcW w:w="5610" w:type="dxa"/>
            <w:tcMar>
              <w:top w:w="90" w:type="dxa"/>
              <w:left w:w="110" w:type="dxa"/>
              <w:bottom w:w="90" w:type="dxa"/>
              <w:right w:w="110" w:type="dxa"/>
            </w:tcMar>
            <w:vAlign w:val="center"/>
          </w:tcPr>
          <w:p w14:paraId="5B257A9F">
            <w:pPr>
              <w:spacing w:before="0" w:after="0" w:line="276" w:lineRule="auto"/>
              <w:jc w:val="left"/>
            </w:pPr>
            <w:r>
              <w:rPr>
                <w:rFonts w:ascii="Calibri" w:hAnsi="Calibri" w:eastAsia="微软雅黑"/>
                <w:sz w:val="17"/>
              </w:rPr>
              <w:t>G_ℓ(W_ℓ,Γ_ℓ,e_ℓ)可输出多个候选p或∅。</w:t>
            </w:r>
          </w:p>
        </w:tc>
      </w:tr>
      <w:tr w14:paraId="41691EE2">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1460999F">
            <w:pPr>
              <w:spacing w:before="0" w:after="0" w:line="276" w:lineRule="auto"/>
              <w:jc w:val="center"/>
            </w:pPr>
            <w:r>
              <w:rPr>
                <w:rFonts w:ascii="Calibri" w:hAnsi="Calibri" w:eastAsia="微软雅黑"/>
                <w:sz w:val="17"/>
              </w:rPr>
              <w:t>ℓ / λ</w:t>
            </w:r>
          </w:p>
        </w:tc>
        <w:tc>
          <w:tcPr>
            <w:tcW w:w="2350" w:type="dxa"/>
            <w:tcMar>
              <w:top w:w="90" w:type="dxa"/>
              <w:left w:w="110" w:type="dxa"/>
              <w:bottom w:w="90" w:type="dxa"/>
              <w:right w:w="110" w:type="dxa"/>
            </w:tcMar>
            <w:vAlign w:val="center"/>
          </w:tcPr>
          <w:p w14:paraId="63FC68DF">
            <w:pPr>
              <w:spacing w:before="0" w:after="0" w:line="276" w:lineRule="auto"/>
              <w:jc w:val="center"/>
            </w:pPr>
            <w:r>
              <w:rPr>
                <w:rFonts w:ascii="Calibri" w:hAnsi="Calibri" w:eastAsia="微软雅黑"/>
                <w:sz w:val="17"/>
              </w:rPr>
              <w:t>层级/观察尺度</w:t>
            </w:r>
          </w:p>
        </w:tc>
        <w:tc>
          <w:tcPr>
            <w:tcW w:w="5610" w:type="dxa"/>
            <w:tcMar>
              <w:top w:w="90" w:type="dxa"/>
              <w:left w:w="110" w:type="dxa"/>
              <w:bottom w:w="90" w:type="dxa"/>
              <w:right w:w="110" w:type="dxa"/>
            </w:tcMar>
            <w:vAlign w:val="center"/>
          </w:tcPr>
          <w:p w14:paraId="6DB74A00">
            <w:pPr>
              <w:spacing w:before="0" w:after="0" w:line="276" w:lineRule="auto"/>
              <w:jc w:val="left"/>
            </w:pPr>
            <w:r>
              <w:rPr>
                <w:rFonts w:ascii="Calibri" w:hAnsi="Calibri" w:eastAsia="微软雅黑"/>
                <w:sz w:val="17"/>
              </w:rPr>
              <w:t>ℓ由生成网络派生；λ由测量方案给定，二者不作算术混用。</w:t>
            </w:r>
          </w:p>
        </w:tc>
      </w:tr>
      <w:tr w14:paraId="6927CA2D">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2E163719">
            <w:pPr>
              <w:spacing w:before="0" w:after="0" w:line="276" w:lineRule="auto"/>
              <w:jc w:val="center"/>
            </w:pPr>
            <w:r>
              <w:rPr>
                <w:rFonts w:ascii="Calibri" w:hAnsi="Calibri" w:eastAsia="微软雅黑"/>
                <w:sz w:val="17"/>
              </w:rPr>
              <w:t>Θ / Ψ_down</w:t>
            </w:r>
          </w:p>
        </w:tc>
        <w:tc>
          <w:tcPr>
            <w:tcW w:w="2350" w:type="dxa"/>
            <w:tcMar>
              <w:top w:w="90" w:type="dxa"/>
              <w:left w:w="110" w:type="dxa"/>
              <w:bottom w:w="90" w:type="dxa"/>
              <w:right w:w="110" w:type="dxa"/>
            </w:tcMar>
            <w:vAlign w:val="center"/>
          </w:tcPr>
          <w:p w14:paraId="46A56497">
            <w:pPr>
              <w:spacing w:before="0" w:after="0" w:line="276" w:lineRule="auto"/>
              <w:jc w:val="center"/>
            </w:pPr>
            <w:r>
              <w:rPr>
                <w:rFonts w:ascii="Calibri" w:hAnsi="Calibri" w:eastAsia="微软雅黑"/>
                <w:sz w:val="17"/>
              </w:rPr>
              <w:t>形成条件/反馈</w:t>
            </w:r>
          </w:p>
        </w:tc>
        <w:tc>
          <w:tcPr>
            <w:tcW w:w="5610" w:type="dxa"/>
            <w:tcMar>
              <w:top w:w="90" w:type="dxa"/>
              <w:left w:w="110" w:type="dxa"/>
              <w:bottom w:w="90" w:type="dxa"/>
              <w:right w:w="110" w:type="dxa"/>
            </w:tcMar>
            <w:vAlign w:val="center"/>
          </w:tcPr>
          <w:p w14:paraId="4DC1E0B1">
            <w:pPr>
              <w:spacing w:before="0" w:after="0" w:line="276" w:lineRule="auto"/>
              <w:jc w:val="left"/>
            </w:pPr>
            <w:r>
              <w:rPr>
                <w:rFonts w:ascii="Calibri" w:hAnsi="Calibri" w:eastAsia="微软雅黑"/>
                <w:sz w:val="17"/>
              </w:rPr>
              <w:t>Θ汇总预注册阈值与时间尺度；Ψ_down描述上层对下层的可区分作用。</w:t>
            </w:r>
          </w:p>
        </w:tc>
      </w:tr>
      <w:tr w14:paraId="7633CFCF">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182BDE77">
            <w:pPr>
              <w:spacing w:before="0" w:after="0" w:line="276" w:lineRule="auto"/>
              <w:jc w:val="center"/>
            </w:pPr>
            <w:r>
              <w:rPr>
                <w:rFonts w:ascii="Calibri" w:hAnsi="Calibri" w:eastAsia="微软雅黑"/>
                <w:sz w:val="17"/>
              </w:rPr>
              <w:t>T_n / V_n</w:t>
            </w:r>
          </w:p>
        </w:tc>
        <w:tc>
          <w:tcPr>
            <w:tcW w:w="2350" w:type="dxa"/>
            <w:tcMar>
              <w:top w:w="90" w:type="dxa"/>
              <w:left w:w="110" w:type="dxa"/>
              <w:bottom w:w="90" w:type="dxa"/>
              <w:right w:w="110" w:type="dxa"/>
            </w:tcMar>
            <w:vAlign w:val="center"/>
          </w:tcPr>
          <w:p w14:paraId="45A84B4D">
            <w:pPr>
              <w:spacing w:before="0" w:after="0" w:line="276" w:lineRule="auto"/>
              <w:jc w:val="center"/>
            </w:pPr>
            <w:r>
              <w:rPr>
                <w:rFonts w:ascii="Calibri" w:hAnsi="Calibri" w:eastAsia="微软雅黑"/>
                <w:sz w:val="17"/>
              </w:rPr>
              <w:t>理论状态/版本</w:t>
            </w:r>
          </w:p>
        </w:tc>
        <w:tc>
          <w:tcPr>
            <w:tcW w:w="5610" w:type="dxa"/>
            <w:tcMar>
              <w:top w:w="90" w:type="dxa"/>
              <w:left w:w="110" w:type="dxa"/>
              <w:bottom w:w="90" w:type="dxa"/>
              <w:right w:w="110" w:type="dxa"/>
            </w:tcMar>
            <w:vAlign w:val="center"/>
          </w:tcPr>
          <w:p w14:paraId="3356E12E">
            <w:pPr>
              <w:spacing w:before="0" w:after="0" w:line="276" w:lineRule="auto"/>
              <w:jc w:val="left"/>
            </w:pPr>
            <w:r>
              <w:rPr>
                <w:rFonts w:ascii="Calibri" w:hAnsi="Calibri" w:eastAsia="微软雅黑"/>
                <w:sz w:val="17"/>
              </w:rPr>
              <w:t>T_n记录前提、公理、引理、模型、证据与失败；V_n记录可追溯的版本历史。</w:t>
            </w:r>
          </w:p>
        </w:tc>
      </w:tr>
      <w:tr w14:paraId="3BF4B1D5">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2664EB74">
            <w:pPr>
              <w:spacing w:before="0" w:after="0" w:line="276" w:lineRule="auto"/>
              <w:jc w:val="center"/>
            </w:pPr>
            <w:r>
              <w:rPr>
                <w:rFonts w:ascii="Calibri" w:hAnsi="Calibri" w:eastAsia="微软雅黑"/>
                <w:sz w:val="17"/>
              </w:rPr>
              <w:t>Δ_T^(n,*)</w:t>
            </w:r>
          </w:p>
        </w:tc>
        <w:tc>
          <w:tcPr>
            <w:tcW w:w="2350" w:type="dxa"/>
            <w:tcMar>
              <w:top w:w="90" w:type="dxa"/>
              <w:left w:w="110" w:type="dxa"/>
              <w:bottom w:w="90" w:type="dxa"/>
              <w:right w:w="110" w:type="dxa"/>
            </w:tcMar>
            <w:vAlign w:val="center"/>
          </w:tcPr>
          <w:p w14:paraId="3DE9A600">
            <w:pPr>
              <w:spacing w:before="0" w:after="0" w:line="276" w:lineRule="auto"/>
              <w:jc w:val="center"/>
            </w:pPr>
            <w:r>
              <w:rPr>
                <w:rFonts w:ascii="Calibri" w:hAnsi="Calibri" w:eastAsia="微软雅黑"/>
                <w:sz w:val="17"/>
              </w:rPr>
              <w:t>可作用理论差异</w:t>
            </w:r>
          </w:p>
        </w:tc>
        <w:tc>
          <w:tcPr>
            <w:tcW w:w="5610" w:type="dxa"/>
            <w:tcMar>
              <w:top w:w="90" w:type="dxa"/>
              <w:left w:w="110" w:type="dxa"/>
              <w:bottom w:w="90" w:type="dxa"/>
              <w:right w:w="110" w:type="dxa"/>
            </w:tcMar>
            <w:vAlign w:val="center"/>
          </w:tcPr>
          <w:p w14:paraId="2DAF762F">
            <w:pPr>
              <w:spacing w:before="0" w:after="0" w:line="276" w:lineRule="auto"/>
              <w:jc w:val="left"/>
            </w:pPr>
            <w:r>
              <w:rPr>
                <w:rFonts w:ascii="Calibri" w:hAnsi="Calibri" w:eastAsia="微软雅黑"/>
                <w:sz w:val="17"/>
              </w:rPr>
              <w:t>具有来源、明确作用位置且原则上可检验，因而能够进入本轮修订的差异集合。</w:t>
            </w:r>
          </w:p>
        </w:tc>
      </w:tr>
      <w:tr w14:paraId="6C94E5A3">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02333B4E">
            <w:pPr>
              <w:spacing w:before="0" w:after="0" w:line="276" w:lineRule="auto"/>
              <w:jc w:val="center"/>
            </w:pPr>
            <w:r>
              <w:rPr>
                <w:rFonts w:ascii="Calibri" w:hAnsi="Calibri" w:eastAsia="微软雅黑"/>
                <w:sz w:val="17"/>
              </w:rPr>
              <w:t>I_T / Alt_n</w:t>
            </w:r>
          </w:p>
        </w:tc>
        <w:tc>
          <w:tcPr>
            <w:tcW w:w="2350" w:type="dxa"/>
            <w:tcMar>
              <w:top w:w="90" w:type="dxa"/>
              <w:left w:w="110" w:type="dxa"/>
              <w:bottom w:w="90" w:type="dxa"/>
              <w:right w:w="110" w:type="dxa"/>
            </w:tcMar>
            <w:vAlign w:val="center"/>
          </w:tcPr>
          <w:p w14:paraId="1DECF025">
            <w:pPr>
              <w:spacing w:before="0" w:after="0" w:line="276" w:lineRule="auto"/>
              <w:jc w:val="center"/>
            </w:pPr>
            <w:r>
              <w:rPr>
                <w:rFonts w:ascii="Calibri" w:hAnsi="Calibri" w:eastAsia="微软雅黑"/>
                <w:sz w:val="17"/>
              </w:rPr>
              <w:t>理论修订/替代候选</w:t>
            </w:r>
          </w:p>
        </w:tc>
        <w:tc>
          <w:tcPr>
            <w:tcW w:w="5610" w:type="dxa"/>
            <w:tcMar>
              <w:top w:w="90" w:type="dxa"/>
              <w:left w:w="110" w:type="dxa"/>
              <w:bottom w:w="90" w:type="dxa"/>
              <w:right w:w="110" w:type="dxa"/>
            </w:tcMar>
            <w:vAlign w:val="center"/>
          </w:tcPr>
          <w:p w14:paraId="14AE105F">
            <w:pPr>
              <w:spacing w:before="0" w:after="0" w:line="276" w:lineRule="auto"/>
              <w:jc w:val="left"/>
            </w:pPr>
            <w:r>
              <w:rPr>
                <w:rFonts w:ascii="Calibri" w:hAnsi="Calibri" w:eastAsia="微软雅黑"/>
                <w:sz w:val="17"/>
              </w:rPr>
              <w:t>I_T执行元层更新；Alt_n保存保留现状、最小修订和竞争分支。</w:t>
            </w:r>
          </w:p>
        </w:tc>
      </w:tr>
      <w:tr w14:paraId="7F486B45">
        <w:tblPrEx>
          <w:tblCellMar>
            <w:top w:w="0" w:type="dxa"/>
            <w:left w:w="108" w:type="dxa"/>
            <w:bottom w:w="0" w:type="dxa"/>
            <w:right w:w="108" w:type="dxa"/>
          </w:tblCellMar>
        </w:tblPrEx>
        <w:trPr>
          <w:cantSplit/>
        </w:trPr>
        <w:tc>
          <w:tcPr>
            <w:tcW w:w="1280" w:type="dxa"/>
            <w:tcMar>
              <w:top w:w="90" w:type="dxa"/>
              <w:left w:w="110" w:type="dxa"/>
              <w:bottom w:w="90" w:type="dxa"/>
              <w:right w:w="110" w:type="dxa"/>
            </w:tcMar>
            <w:vAlign w:val="center"/>
          </w:tcPr>
          <w:p w14:paraId="3A4A3FC6">
            <w:pPr>
              <w:spacing w:before="0" w:after="0" w:line="276" w:lineRule="auto"/>
              <w:jc w:val="center"/>
            </w:pPr>
            <w:r>
              <w:rPr>
                <w:rFonts w:ascii="Calibri" w:hAnsi="Calibri" w:eastAsia="微软雅黑"/>
                <w:sz w:val="17"/>
              </w:rPr>
              <w:t>Gate_T / Decision_T</w:t>
            </w:r>
          </w:p>
        </w:tc>
        <w:tc>
          <w:tcPr>
            <w:tcW w:w="2350" w:type="dxa"/>
            <w:tcMar>
              <w:top w:w="90" w:type="dxa"/>
              <w:left w:w="110" w:type="dxa"/>
              <w:bottom w:w="90" w:type="dxa"/>
              <w:right w:w="110" w:type="dxa"/>
            </w:tcMar>
            <w:vAlign w:val="center"/>
          </w:tcPr>
          <w:p w14:paraId="3851F3F0">
            <w:pPr>
              <w:spacing w:before="0" w:after="0" w:line="276" w:lineRule="auto"/>
              <w:jc w:val="center"/>
            </w:pPr>
            <w:r>
              <w:rPr>
                <w:rFonts w:ascii="Calibri" w:hAnsi="Calibri" w:eastAsia="微软雅黑"/>
                <w:sz w:val="17"/>
              </w:rPr>
              <w:t>接受门槛/版本决策</w:t>
            </w:r>
          </w:p>
        </w:tc>
        <w:tc>
          <w:tcPr>
            <w:tcW w:w="5610" w:type="dxa"/>
            <w:tcMar>
              <w:top w:w="90" w:type="dxa"/>
              <w:left w:w="110" w:type="dxa"/>
              <w:bottom w:w="90" w:type="dxa"/>
              <w:right w:w="110" w:type="dxa"/>
            </w:tcMar>
            <w:vAlign w:val="center"/>
          </w:tcPr>
          <w:p w14:paraId="048945C8">
            <w:pPr>
              <w:spacing w:before="0" w:after="0" w:line="276" w:lineRule="auto"/>
              <w:jc w:val="left"/>
            </w:pPr>
            <w:r>
              <w:rPr>
                <w:rFonts w:ascii="Calibri" w:hAnsi="Calibri" w:eastAsia="微软雅黑"/>
                <w:sz w:val="17"/>
              </w:rPr>
              <w:t>硬门槛通过后，在保留、修订、分支、暂缓、否决和回退中形成可记录决策。</w:t>
            </w:r>
          </w:p>
        </w:tc>
      </w:tr>
    </w:tbl>
    <w:p w14:paraId="14121DAE">
      <w:pPr>
        <w:pStyle w:val="3"/>
      </w:pPr>
      <w:r>
        <w:t>三、引理推导</w:t>
      </w:r>
    </w:p>
    <w:p w14:paraId="77F88489">
      <w:pPr>
        <w:pStyle w:val="4"/>
      </w:pPr>
      <w:r>
        <w:t>检验一：认知世界的相对性</w:t>
      </w:r>
    </w:p>
    <w:p w14:paraId="0F0F9621">
      <w:pPr>
        <w:pStyle w:val="165"/>
      </w:pPr>
      <w:r>
        <w:t>检验次序：先确认认识边界，再以平等去偏见，并用过程与历史追踪认知形成；之后才定义存在。</w:t>
      </w:r>
    </w:p>
    <w:p w14:paraId="4F776710">
      <w:pPr>
        <w:pStyle w:val="5"/>
      </w:pPr>
      <w:r>
        <w:t>引理 1：关系化命题引理</w:t>
      </w:r>
    </w:p>
    <w:p w14:paraId="7A157571">
      <w:r>
        <w:rPr>
          <w:rFonts w:ascii="Calibri" w:hAnsi="Calibri" w:eastAsia="微软雅黑"/>
          <w:b/>
          <w:sz w:val="21"/>
        </w:rPr>
        <w:t>命题。</w:t>
      </w:r>
      <w:r>
        <w:rPr>
          <w:rFonts w:ascii="Calibri" w:hAnsi="Calibri" w:eastAsia="微软雅黑"/>
          <w:sz w:val="21"/>
        </w:rPr>
        <w:t xml:space="preserve"> 任何关于具体存在的经验陈述都必须是带条件的关系命题。</w:t>
      </w:r>
    </w:p>
    <w:p w14:paraId="4D6108A5">
      <w:r>
        <w:rPr>
          <w:rFonts w:ascii="Calibri" w:hAnsi="Calibri" w:eastAsia="微软雅黑"/>
          <w:b/>
          <w:sz w:val="21"/>
        </w:rPr>
        <w:t>由 A1，观测 y 取决于 M、Γ、λ、J 和 η；因此同一对象可在不同通道和尺度中呈现不同表征。完整命题应写为 P(Σ|r,λ,J,ε)，而非绝对命题 P(Σ)。</w:t>
      </w:r>
      <w:r>
        <w:rPr>
          <w:rFonts w:ascii="Calibri" w:hAnsi="Calibri" w:eastAsia="微软雅黑"/>
          <w:sz w:val="21"/>
        </w:rPr>
      </w:r>
    </w:p>
    <w:p w14:paraId="417EE28F">
      <w:pPr>
        <w:pStyle w:val="5"/>
      </w:pPr>
      <w:r>
        <w:t>引理 2：认知边界引理</w:t>
      </w:r>
    </w:p>
    <w:p w14:paraId="344B6E3E">
      <w:r>
        <w:rPr>
          <w:rFonts w:ascii="Calibri" w:hAnsi="Calibri" w:eastAsia="微软雅黑"/>
          <w:b/>
          <w:sz w:val="21"/>
        </w:rPr>
        <w:t>命题。</w:t>
      </w:r>
      <w:r>
        <w:rPr>
          <w:rFonts w:ascii="Calibri" w:hAnsi="Calibri" w:eastAsia="微软雅黑"/>
          <w:sz w:val="21"/>
        </w:rPr>
        <w:t xml:space="preserve"> 研究者的可认知域受其相互作用通道、分辨率和时间窗限制；扩大工具能力可以扩大认知域，但不能仅凭有限观测宣布已经获得无条件的完整世界。</w:t>
      </w:r>
    </w:p>
    <w:p w14:paraId="7950CC92">
      <w:r>
        <w:rPr>
          <w:rFonts w:ascii="Calibri" w:hAnsi="Calibri" w:eastAsia="微软雅黑"/>
          <w:b/>
          <w:sz w:val="21"/>
        </w:rPr>
        <w:t>若 M 不是一一映射，或存在噪声、带宽限制，多个状态可能形成同一记录。改进测量可减少不可区分状态，但有限记录不能证明其为空。</w:t>
      </w:r>
      <w:r>
        <w:rPr>
          <w:rFonts w:ascii="Calibri" w:hAnsi="Calibri" w:eastAsia="微软雅黑"/>
          <w:sz w:val="21"/>
        </w:rPr>
      </w:r>
    </w:p>
    <w:p w14:paraId="2A2FF413">
      <w:pPr>
        <w:pStyle w:val="5"/>
      </w:pPr>
      <w:r>
        <w:t>引理 3：认知—理论迭代必要性引理</w:t>
      </w:r>
    </w:p>
    <w:p w14:paraId="553D6F49">
      <w:r>
        <w:rPr>
          <w:rFonts w:ascii="Calibri" w:hAnsi="Calibri" w:eastAsia="微软雅黑"/>
          <w:b/>
          <w:sz w:val="21"/>
        </w:rPr>
        <w:t>命题。 认知与理论必须允许新的可作用差异进入后续版本；是否修订由检验决定，而不是由维护旧结论的需要决定。</w:t>
      </w:r>
    </w:p>
    <w:p w14:paraId="27F565D6">
      <w:r>
        <w:rPr>
          <w:rFonts w:ascii="Calibri" w:hAnsi="Calibri" w:eastAsia="微软雅黑"/>
          <w:b/>
          <w:sz w:val="21"/>
        </w:rPr>
        <w:t>推导。 由A6，新观测、内部矛盾、替代模型或复现实验可产生知识关系产物p；由A7，若p构成可追溯、可作用且可检验的差异，知识状态从K_n进入下一轮，理论状态则在元层经I_T生成保留、修订、分支、暂缓、否决或回退的决策：</w:t>
      </w:r>
    </w:p>
    <w:p w14:paraId="6F65AD5F">
      <w:pPr>
        <w:pStyle w:val="164"/>
        <w:jc w:val="center"/>
      </w:pPr>
      <w:r>
        <w:rPr>
          <w:rFonts w:ascii="Calibri" w:hAnsi="Calibri" w:eastAsia="微软雅黑"/>
          <w:color w:val="16394C"/>
          <w:sz w:val="18"/>
        </w:rPr>
        <w:t>K_(n+1)=I_K(K_n,p_n,e_n)；T_(n+1)=I_T(T_n,Δ_T^(n,*),E_n,Alt_n,Audit_n,Decision_T(n))</w:t>
      </w:r>
    </w:p>
    <w:p w14:paraId="47881B1F">
      <w:r>
        <w:rPr>
          <w:rFonts w:ascii="Calibri" w:hAnsi="Calibri" w:eastAsia="微软雅黑"/>
          <w:sz w:val="21"/>
        </w:rPr>
        <w:t>三项前提和 A7 共同要求知识—理论双层迭代：平等不预先排除证据，过程与历史保留形成和修订路径，相对性禁止当前版本绝对化。理论拒绝可作用差异或无检验地强迫变化，都不符合 A7。</w:t>
      </w:r>
    </w:p>
    <w:p w14:paraId="606CE266">
      <w:pPr>
        <w:pStyle w:val="4"/>
      </w:pPr>
      <w:r>
        <w:t>检验二：定义存在</w:t>
      </w:r>
    </w:p>
    <w:p w14:paraId="04F5C52E">
      <w:pPr>
        <w:pStyle w:val="5"/>
      </w:pPr>
      <w:r>
        <w:t>引理 4：相互作用入口引理</w:t>
      </w:r>
    </w:p>
    <w:p w14:paraId="0ED08A5B">
      <w:r>
        <w:rPr>
          <w:rFonts w:ascii="Calibri" w:hAnsi="Calibri" w:eastAsia="微软雅黑"/>
          <w:b/>
          <w:sz w:val="21"/>
        </w:rPr>
        <w:t>命题。</w:t>
      </w:r>
      <w:r>
        <w:rPr>
          <w:rFonts w:ascii="Calibri" w:hAnsi="Calibri" w:eastAsia="微软雅黑"/>
          <w:sz w:val="21"/>
        </w:rPr>
        <w:t xml:space="preserve"> 相互作用是经验认识一个存在的必要入口，但当前没有被探测到不等于绝对不存在。</w:t>
      </w:r>
    </w:p>
    <w:p w14:paraId="68DDED69">
      <w:r>
        <w:rPr>
          <w:rFonts w:ascii="Calibri" w:hAnsi="Calibri" w:eastAsia="微软雅黑"/>
          <w:b/>
          <w:sz w:val="21"/>
        </w:rPr>
        <w:t>推导。</w:t>
      </w:r>
      <w:r>
        <w:rPr>
          <w:rFonts w:ascii="Calibri" w:hAnsi="Calibri" w:eastAsia="微软雅黑"/>
          <w:sz w:val="21"/>
        </w:rPr>
        <w:t xml:space="preserve"> A3 要求经验存在主张具有原则上可形成差异的 Γ；A1 又表明实际记录还受 M 与 ε 限制。因此：</w:t>
      </w:r>
    </w:p>
    <w:p w14:paraId="606BD3D9">
      <w:pPr>
        <w:pStyle w:val="164"/>
        <w:jc w:val="center"/>
      </w:pPr>
      <w:r>
        <w:rPr>
          <w:rFonts w:ascii="Calibri" w:hAnsi="Calibri" w:eastAsia="微软雅黑"/>
          <w:color w:val="16394C"/>
          <w:sz w:val="18"/>
        </w:rPr>
        <w:t>No signal under (r,λ,J,ε) 不能推出 绝对不存在</w:t>
      </w:r>
    </w:p>
    <w:p w14:paraId="505287C9">
      <w:r>
        <w:rPr>
          <w:rFonts w:ascii="Calibri" w:hAnsi="Calibri" w:eastAsia="微软雅黑"/>
          <w:sz w:val="21"/>
        </w:rPr>
        <w:t>经验层可严格表述为：若不存在任何原则上能留下差异的关系路径，就不能形成经验存在主张；当前未检测到只表示证据不足。</w:t>
      </w:r>
    </w:p>
    <w:p w14:paraId="4DFC1DDF">
      <w:pPr>
        <w:pStyle w:val="5"/>
      </w:pPr>
      <w:r>
        <w:t>引理 5：存在判据的合取结构</w:t>
      </w:r>
    </w:p>
    <w:p w14:paraId="78356CCB">
      <w:r>
        <w:rPr>
          <w:rFonts w:ascii="Calibri" w:hAnsi="Calibri" w:eastAsia="微软雅黑"/>
          <w:b/>
          <w:sz w:val="21"/>
        </w:rPr>
        <w:t>命题。 按2.9的定义，有限经验系统的存在判据由可区分边界、过程同一性和相互作用能力三项条件合取构成。</w:t>
      </w:r>
    </w:p>
    <w:p w14:paraId="7CAF668D">
      <w:r>
        <w:rPr>
          <w:rFonts w:ascii="Calibri" w:hAnsi="Calibri" w:eastAsia="微软雅黑"/>
          <w:b/>
          <w:sz w:val="21"/>
        </w:rPr>
        <w:t>该结论直接展开 2.9 的定义：边界由 β≥β_0 表示，持续复现由 A2 和 Q_J≥q_0 表示，对外作用由 A3 和 A_J=1 表示。</w:t>
      </w:r>
    </w:p>
    <w:p w14:paraId="24A1793A">
      <w:pPr>
        <w:pStyle w:val="5"/>
      </w:pPr>
      <w:r>
        <w:t>引理 6：内部组织引理</w:t>
      </w:r>
    </w:p>
    <w:p w14:paraId="450CAB6D">
      <w:r>
        <w:rPr>
          <w:rFonts w:ascii="Calibri" w:hAnsi="Calibri" w:eastAsia="微软雅黑"/>
          <w:b/>
          <w:sz w:val="21"/>
        </w:rPr>
        <w:t>命题。</w:t>
      </w:r>
      <w:r>
        <w:rPr>
          <w:rFonts w:ascii="Calibri" w:hAnsi="Calibri" w:eastAsia="微软雅黑"/>
          <w:sz w:val="21"/>
        </w:rPr>
        <w:t xml:space="preserve"> 能跨越多个状态更新而维持身份的存在，必有持续实现 C 的内部组织关系。</w:t>
      </w:r>
    </w:p>
    <w:p w14:paraId="2ECB210D">
      <w:r>
        <w:rPr>
          <w:rFonts w:ascii="Calibri" w:hAnsi="Calibri" w:eastAsia="微软雅黑"/>
          <w:b/>
          <w:sz w:val="21"/>
        </w:rPr>
        <w:t>若扰动持续作用于 C 相关方向且 F 没有恢复或约束机制，d_C 不能长期保持在 ε_C 内。由 A2，F 必须包含保持、反馈、修复、替代或重构关系，这些关系构成内部组织。</w:t>
      </w:r>
    </w:p>
    <w:p w14:paraId="031A4533">
      <w:pPr>
        <w:pStyle w:val="5"/>
      </w:pPr>
      <w:r>
        <w:t>引理 7：复现身份引理</w:t>
      </w:r>
    </w:p>
    <w:p w14:paraId="5C36D210">
      <w:r>
        <w:rPr>
          <w:rFonts w:ascii="Calibri" w:hAnsi="Calibri" w:eastAsia="微软雅黑"/>
          <w:b/>
          <w:sz w:val="21"/>
        </w:rPr>
        <w:t>命题。</w:t>
      </w:r>
      <w:r>
        <w:rPr>
          <w:rFonts w:ascii="Calibri" w:hAnsi="Calibri" w:eastAsia="微软雅黑"/>
          <w:sz w:val="21"/>
        </w:rPr>
        <w:t xml:space="preserve"> 存在所复现的是关键组织约束，不必是全部材料和微观状态。</w:t>
      </w:r>
    </w:p>
    <w:p w14:paraId="2048C5D0">
      <w:r>
        <w:rPr>
          <w:rFonts w:ascii="Calibri" w:hAnsi="Calibri" w:eastAsia="微软雅黑"/>
          <w:b/>
          <w:sz w:val="21"/>
        </w:rPr>
        <w:t>A2 复现的是 C，而不是全部材料或微观状态。只要 d_C≤ε_C，材料替换和局部变化不终止身份；C 长期不再实现时，旧身份终止。</w:t>
      </w:r>
    </w:p>
    <w:p w14:paraId="3BFE3402">
      <w:pPr>
        <w:pStyle w:val="4"/>
      </w:pPr>
      <w:r>
        <w:t>检验三：存在的不完美性</w:t>
      </w:r>
    </w:p>
    <w:p w14:paraId="723AB41B">
      <w:pPr>
        <w:pStyle w:val="5"/>
      </w:pPr>
      <w:r>
        <w:t>引理 8：有限非闭合引理</w:t>
      </w:r>
    </w:p>
    <w:p w14:paraId="65FF61B6">
      <w:r>
        <w:rPr>
          <w:rFonts w:ascii="Calibri" w:hAnsi="Calibri" w:eastAsia="微软雅黑"/>
          <w:b/>
          <w:sz w:val="21"/>
        </w:rPr>
        <w:t>命题。</w:t>
      </w:r>
      <w:r>
        <w:rPr>
          <w:rFonts w:ascii="Calibri" w:hAnsi="Calibri" w:eastAsia="微软雅黑"/>
          <w:sz w:val="21"/>
        </w:rPr>
        <w:t xml:space="preserve"> 处在更大环境中的有限存在，不能同时满足绝对封闭、绝对自足和永恒维持原组织。</w:t>
      </w:r>
    </w:p>
    <w:p w14:paraId="45E73C48">
      <w:r>
        <w:rPr>
          <w:rFonts w:ascii="Calibri" w:hAnsi="Calibri" w:eastAsia="微软雅黑"/>
          <w:b/>
          <w:sz w:val="21"/>
        </w:rPr>
        <w:t>由 A4，F 依赖环境、边界或历史输入；由 A2，身份需要持续实现 C。扰动、耗散或资源约束会使 Q_J 下降，因此有限存在只能在特定条件和时间内稳定。</w:t>
      </w:r>
    </w:p>
    <w:p w14:paraId="43DE6F2F">
      <w:pPr>
        <w:pStyle w:val="5"/>
      </w:pPr>
      <w:r>
        <w:t>引理 9：不完美度操作化引理</w:t>
      </w:r>
    </w:p>
    <w:p w14:paraId="2632A648">
      <w:r>
        <w:rPr>
          <w:rFonts w:ascii="Calibri" w:hAnsi="Calibri" w:eastAsia="微软雅黑"/>
          <w:b/>
          <w:sz w:val="21"/>
        </w:rPr>
        <w:t>命题。</w:t>
      </w:r>
      <w:r>
        <w:rPr>
          <w:rFonts w:ascii="Calibri" w:hAnsi="Calibri" w:eastAsia="微软雅黑"/>
          <w:sz w:val="21"/>
        </w:rPr>
        <w:t xml:space="preserve"> 原文“不完美性”可以被定义为系统在当前环境中偏离身份可行域并依赖外部补偿的程度。</w:t>
      </w:r>
    </w:p>
    <w:p w14:paraId="0225967A">
      <w:r>
        <w:rPr>
          <w:rFonts w:ascii="Calibri" w:hAnsi="Calibri" w:eastAsia="微软雅黑"/>
          <w:sz w:val="21"/>
        </w:rPr>
        <w:t>设资源或功能缺口为 g_C(x,e)，身份偏离为 d_C(x)。先以检验前给定的允许上限 d_adm、g_adm 归一化：</w:t>
      </w:r>
    </w:p>
    <w:p w14:paraId="358C0BD8">
      <w:pPr>
        <w:pStyle w:val="164"/>
        <w:jc w:val="center"/>
      </w:pPr>
      <w:r>
        <w:rPr>
          <w:rFonts w:ascii="Calibri" w:hAnsi="Calibri" w:eastAsia="微软雅黑"/>
          <w:color w:val="16394C"/>
          <w:sz w:val="18"/>
        </w:rPr>
        <w:t>d̄_C=min(1,d_C/d_adm)，ḡ_C=min(1,g_C/g_adm)；δ_C(t)=a d̄_C[x(t)] + b ḡ_C[x(t),e(t)]</w:t>
      </w:r>
    </w:p>
    <w:p w14:paraId="0CB52492">
      <w:r>
        <w:rPr>
          <w:rFonts w:ascii="Calibri" w:hAnsi="Calibri" w:eastAsia="微软雅黑"/>
          <w:b/>
          <w:sz w:val="21"/>
        </w:rPr>
        <w:t>d̄_C、ḡ_C 为 [0,1] 无量纲量，a、b 为无量纲权重；阈值由领域在检验前给定。δ_C 表示有限存在需要通过 Γ 处理的非闭合差异，不是跨领域共享的能量。</w:t>
      </w:r>
    </w:p>
    <w:p w14:paraId="747945BF">
      <w:pPr>
        <w:pStyle w:val="5"/>
      </w:pPr>
      <w:r>
        <w:t>引理 10：差异驱动引理（A5的直接推述）</w:t>
      </w:r>
    </w:p>
    <w:p w14:paraId="1EF8136C">
      <w:r>
        <w:rPr>
          <w:rFonts w:ascii="Calibri" w:hAnsi="Calibri" w:eastAsia="微软雅黑"/>
          <w:b/>
          <w:sz w:val="21"/>
        </w:rPr>
        <w:t>命题。</w:t>
      </w:r>
      <w:r>
        <w:rPr>
          <w:rFonts w:ascii="Calibri" w:hAnsi="Calibri" w:eastAsia="微软雅黑"/>
          <w:sz w:val="21"/>
        </w:rPr>
        <w:t xml:space="preserve"> 变化需要可作用差异和响应机制共同成立。</w:t>
      </w:r>
    </w:p>
    <w:p w14:paraId="10818105">
      <w:r>
        <w:rPr>
          <w:rFonts w:ascii="Calibri" w:hAnsi="Calibri" w:eastAsia="微软雅黑"/>
          <w:b/>
          <w:sz w:val="21"/>
        </w:rPr>
        <w:t>推导。 由 A5，Δx 只接收经 Γ 耦合并能改变 F 输出的差异分量。若 Δ_j 不能进入 Γ，或在替换 Δ_j 后 F 输出保持不变，则该分量对相应状态变化没有贡献：</w:t>
      </w:r>
    </w:p>
    <w:p w14:paraId="607FCF46">
      <w:pPr>
        <w:pStyle w:val="164"/>
        <w:jc w:val="center"/>
      </w:pPr>
      <w:r>
        <w:rPr>
          <w:rFonts w:ascii="Calibri" w:hAnsi="Calibri" w:eastAsia="微软雅黑"/>
          <w:color w:val="16394C"/>
          <w:sz w:val="18"/>
        </w:rPr>
        <w:t>Δ_j∉Γ 或 F 对 Δ_j 不变 ⇒ Contr_j[Δx]=0</w:t>
      </w:r>
    </w:p>
    <w:p w14:paraId="0B21A69C">
      <w:r>
        <w:rPr>
          <w:rFonts w:ascii="Calibri" w:hAnsi="Calibri" w:eastAsia="微软雅黑"/>
          <w:sz w:val="21"/>
        </w:rPr>
        <w:t>因此“不完美性驱动运动”应理解为：非闭合差异经过实际作用通道和响应规则产生变化。</w:t>
      </w:r>
    </w:p>
    <w:p w14:paraId="21B479AB">
      <w:pPr>
        <w:pStyle w:val="5"/>
      </w:pPr>
      <w:r>
        <w:t>引理 11：非目的性引理</w:t>
      </w:r>
    </w:p>
    <w:p w14:paraId="7B3F7790">
      <w:r>
        <w:rPr>
          <w:rFonts w:ascii="Calibri" w:hAnsi="Calibri" w:eastAsia="微软雅黑"/>
          <w:b/>
          <w:sz w:val="21"/>
        </w:rPr>
        <w:t>命题。</w:t>
      </w:r>
      <w:r>
        <w:rPr>
          <w:rFonts w:ascii="Calibri" w:hAnsi="Calibri" w:eastAsia="微软雅黑"/>
          <w:sz w:val="21"/>
        </w:rPr>
        <w:t xml:space="preserve"> 不完美性引发的响应不必然趋向全局完美。</w:t>
      </w:r>
    </w:p>
    <w:p w14:paraId="5FBC7E3B">
      <w:r>
        <w:rPr>
          <w:rFonts w:ascii="Calibri" w:hAnsi="Calibri" w:eastAsia="微软雅黑"/>
          <w:b/>
          <w:sz w:val="21"/>
        </w:rPr>
        <w:t>推导。 A5 不预设 Δx 的方向，A7 允许成长、分叉、退化和崩溃。因此只能检验某个响应在给定 J 内使 Q_J 上升还是下降：</w:t>
      </w:r>
    </w:p>
    <w:p w14:paraId="285E16EA">
      <w:pPr>
        <w:pStyle w:val="164"/>
        <w:jc w:val="center"/>
      </w:pPr>
      <w:r>
        <w:rPr>
          <w:rFonts w:ascii="Calibri" w:hAnsi="Calibri" w:eastAsia="微软雅黑"/>
          <w:color w:val="16394C"/>
          <w:sz w:val="18"/>
        </w:rPr>
        <w:t>ΔQ_J = Q_J(after) - Q_J(before)</w:t>
      </w:r>
    </w:p>
    <w:p w14:paraId="6E6A1041">
      <w:r>
        <w:rPr>
          <w:rFonts w:ascii="Calibri" w:hAnsi="Calibri" w:eastAsia="微软雅黑"/>
          <w:sz w:val="21"/>
        </w:rPr>
        <w:t>ΔQ_J&gt;0 仅表示该响应有利于当前身份维持，不表示世界趋向预设终点。</w:t>
      </w:r>
    </w:p>
    <w:p w14:paraId="257EF1D6">
      <w:pPr>
        <w:pStyle w:val="4"/>
      </w:pPr>
      <w:r>
        <w:t>检验四：存在的周期性</w:t>
      </w:r>
    </w:p>
    <w:p w14:paraId="518254E4">
      <w:pPr>
        <w:pStyle w:val="5"/>
      </w:pPr>
      <w:r>
        <w:t>引理 12：复现一般性引理</w:t>
      </w:r>
    </w:p>
    <w:p w14:paraId="4C8F5459">
      <w:r>
        <w:rPr>
          <w:rFonts w:ascii="Calibri" w:hAnsi="Calibri" w:eastAsia="微软雅黑"/>
          <w:b/>
          <w:sz w:val="21"/>
        </w:rPr>
        <w:t>命题。</w:t>
      </w:r>
      <w:r>
        <w:rPr>
          <w:rFonts w:ascii="Calibri" w:hAnsi="Calibri" w:eastAsia="微软雅黑"/>
          <w:sz w:val="21"/>
        </w:rPr>
        <w:t xml:space="preserve"> 持续复现是存在维持身份的一般要求，严格周期是复现的一种特殊情形。</w:t>
      </w:r>
    </w:p>
    <w:p w14:paraId="2B496638">
      <w:r>
        <w:rPr>
          <w:rFonts w:ascii="Calibri" w:hAnsi="Calibri" w:eastAsia="微软雅黑"/>
          <w:b/>
          <w:sz w:val="21"/>
        </w:rPr>
        <w:t>推导。 由 A2，只需 C 在连续更新中反复实现。设总观测窗为 J_obs，并令 J′={t∈J_obs : t+T∈J_obs}，且 |J′|&gt;0。利用2.1定义的 φ_C 与 ρ，定义约束复现度：</w:t>
      </w:r>
    </w:p>
    <w:p w14:paraId="020DF481">
      <w:pPr>
        <w:pStyle w:val="164"/>
        <w:jc w:val="center"/>
      </w:pPr>
      <w:r>
        <w:rPr>
          <w:rFonts w:ascii="Calibri" w:hAnsi="Calibri" w:eastAsia="微软雅黑"/>
          <w:color w:val="16394C"/>
          <w:sz w:val="18"/>
        </w:rPr>
        <w:t>R_C(T) = 1 - (1/|J′|) ∫_(J′) min(1, ρ(φ_C(x(t+T)), φ_C(x(t)))) dt</w:t>
      </w:r>
    </w:p>
    <w:p w14:paraId="2DA2069E">
      <w:r>
        <w:rPr>
          <w:rFonts w:ascii="Calibri" w:hAnsi="Calibri" w:eastAsia="微软雅黑"/>
          <w:sz w:val="21"/>
        </w:rPr>
        <w:t>当 R_C(T) 接近 1，系统在间隔 T 后高度复现关键组织；若无稳定 T 但 Q_J 仍高，系统也可以非周期地持续存在。</w:t>
      </w:r>
    </w:p>
    <w:p w14:paraId="6B369867">
      <w:pPr>
        <w:pStyle w:val="5"/>
      </w:pPr>
      <w:r>
        <w:t>引理 13：特征周期引理</w:t>
      </w:r>
    </w:p>
    <w:p w14:paraId="09D9DB22">
      <w:r>
        <w:rPr>
          <w:rFonts w:ascii="Calibri" w:hAnsi="Calibri" w:eastAsia="微软雅黑"/>
          <w:b/>
          <w:sz w:val="21"/>
        </w:rPr>
        <w:t>命题。 当复现函数 R_C(T) 存在稳定峰值时，可以把相应 T 定义为该层级存在的特征周期。</w:t>
      </w:r>
    </w:p>
    <w:p w14:paraId="1D1AC719">
      <w:pPr>
        <w:pStyle w:val="164"/>
        <w:jc w:val="center"/>
      </w:pPr>
      <w:r>
        <w:rPr>
          <w:rFonts w:ascii="Calibri" w:hAnsi="Calibri" w:eastAsia="微软雅黑"/>
          <w:color w:val="16394C"/>
          <w:sz w:val="18"/>
        </w:rPr>
        <w:t>T_Σ = argmax_(T&gt;0) R_C(T), 且 R_C(T_Σ) ≥ r_0</w:t>
      </w:r>
    </w:p>
    <w:p w14:paraId="15152088">
      <w:r>
        <w:rPr>
          <w:rFonts w:ascii="Calibri" w:hAnsi="Calibri" w:eastAsia="微软雅黑"/>
          <w:b/>
          <w:sz w:val="21"/>
        </w:rPr>
        <w:t>R_C 的峰值位置、峰高和峰宽分别表示特征周期、复现程度和周期漂移容许范围。</w:t>
      </w:r>
    </w:p>
    <w:p w14:paraId="553FA793">
      <w:pPr>
        <w:pStyle w:val="5"/>
      </w:pPr>
      <w:r>
        <w:t>引理 14：存在惯性引理</w:t>
      </w:r>
    </w:p>
    <w:p w14:paraId="128ED3C0">
      <w:r>
        <w:rPr>
          <w:rFonts w:ascii="Calibri" w:hAnsi="Calibri" w:eastAsia="微软雅黑"/>
          <w:b/>
          <w:sz w:val="21"/>
        </w:rPr>
        <w:t>命题。</w:t>
      </w:r>
      <w:r>
        <w:rPr>
          <w:rFonts w:ascii="Calibri" w:hAnsi="Calibri" w:eastAsia="微软雅黑"/>
          <w:sz w:val="21"/>
        </w:rPr>
        <w:t xml:space="preserve"> 存在惯性是系统在扰动下保持或恢复 C 的能力。</w:t>
      </w:r>
    </w:p>
    <w:p w14:paraId="3794D8D4">
      <w:r>
        <w:rPr>
          <w:rFonts w:ascii="Calibri" w:hAnsi="Calibri" w:eastAsia="微软雅黑"/>
          <w:sz w:val="21"/>
        </w:rPr>
        <w:t>对扰动 u，定义最大身份偏离 ΔC_max、恢复时间 τ_rec 和不可恢复损失概率 P_loss。以检验前给定的允许偏离 ΔC_adm 与允许恢复时间 τ_adm 归一化，则可定义：</w:t>
      </w:r>
    </w:p>
    <w:p w14:paraId="6F02BEF9">
      <w:pPr>
        <w:pStyle w:val="164"/>
        <w:jc w:val="center"/>
      </w:pPr>
      <w:r>
        <w:rPr>
          <w:rFonts w:ascii="Calibri" w:hAnsi="Calibri" w:eastAsia="微软雅黑"/>
          <w:color w:val="16394C"/>
          <w:sz w:val="18"/>
        </w:rPr>
        <w:t>I_ex(u)=1/[a·min(1,ΔC_max/ΔC_adm)+b·min(1,τ_rec/τ_adm)+c·P_loss+ε_I]</w:t>
      </w:r>
    </w:p>
    <w:p w14:paraId="5336D34D">
      <w:r>
        <w:rPr>
          <w:rFonts w:ascii="Calibri" w:hAnsi="Calibri" w:eastAsia="微软雅黑"/>
          <w:b/>
          <w:sz w:val="21"/>
        </w:rPr>
        <w:t>I_ex 越大，表示在指定扰动族和时间窗内身份保持能力越强；它不是把牛顿质量惯性直接复制到其他领域。</w:t>
      </w:r>
    </w:p>
    <w:p w14:paraId="273EF333">
      <w:pPr>
        <w:pStyle w:val="5"/>
      </w:pPr>
      <w:r>
        <w:t>引理 15：改变阻力与阈值引理</w:t>
      </w:r>
    </w:p>
    <w:p w14:paraId="61785BAA">
      <w:r>
        <w:rPr>
          <w:rFonts w:ascii="Calibri" w:hAnsi="Calibri" w:eastAsia="微软雅黑"/>
          <w:b/>
          <w:sz w:val="21"/>
        </w:rPr>
        <w:t>命题。</w:t>
      </w:r>
      <w:r>
        <w:rPr>
          <w:rFonts w:ascii="Calibri" w:hAnsi="Calibri" w:eastAsia="微软雅黑"/>
          <w:sz w:val="21"/>
        </w:rPr>
        <w:t xml:space="preserve"> 改变一个存在，需要使其状态跨越身份约束的可行域；阻力由组织关系、反馈、冗余、环境和扰动方式共同决定。</w:t>
      </w:r>
    </w:p>
    <w:p w14:paraId="65EF2126">
      <w:pPr>
        <w:pStyle w:val="164"/>
        <w:jc w:val="center"/>
      </w:pPr>
      <w:r>
        <w:rPr>
          <w:rFonts w:ascii="Calibri" w:hAnsi="Calibri" w:eastAsia="微软雅黑"/>
          <w:color w:val="16394C"/>
          <w:sz w:val="18"/>
        </w:rPr>
        <w:t>u_c = inf ( ||u|| : d_C[x_u(t)] &gt; ε_C 持续超过 τ_c )</w:t>
      </w:r>
    </w:p>
    <w:p w14:paraId="5CF1865A">
      <w:r>
        <w:rPr>
          <w:rFonts w:ascii="Calibri" w:hAnsi="Calibri" w:eastAsia="微软雅黑"/>
          <w:b/>
          <w:sz w:val="21"/>
        </w:rPr>
        <w:t>u_c 是使旧 C 持续失效的最小有效扰动。相同强度的不同扰动可经不同 Γ 产生不同结果，跨阈值后可能恢复、重组或形成新身份。</w:t>
      </w:r>
    </w:p>
    <w:p w14:paraId="2B7AFA01">
      <w:pPr>
        <w:pStyle w:val="5"/>
      </w:pPr>
      <w:r>
        <w:t>引理 16：生命周期引理</w:t>
      </w:r>
    </w:p>
    <w:p w14:paraId="06899CB2">
      <w:r>
        <w:rPr>
          <w:rFonts w:ascii="Calibri" w:hAnsi="Calibri" w:eastAsia="微软雅黑"/>
          <w:b/>
          <w:sz w:val="21"/>
        </w:rPr>
        <w:t>命题。</w:t>
      </w:r>
      <w:r>
        <w:rPr>
          <w:rFonts w:ascii="Calibri" w:hAnsi="Calibri" w:eastAsia="微软雅黑"/>
          <w:sz w:val="21"/>
        </w:rPr>
        <w:t xml:space="preserve"> 一个层级存在的生命期，是其身份约束首次稳定形成到不可恢复失效的时间区间。</w:t>
      </w:r>
    </w:p>
    <w:p w14:paraId="2EE6EF0E">
      <w:pPr>
        <w:pStyle w:val="164"/>
        <w:jc w:val="center"/>
      </w:pPr>
      <w:r>
        <w:rPr>
          <w:rFonts w:ascii="Calibri" w:hAnsi="Calibri" w:eastAsia="微软雅黑"/>
          <w:color w:val="16394C"/>
          <w:sz w:val="18"/>
        </w:rPr>
        <w:t>L_Σ = t_end - t_birth</w:t>
      </w:r>
    </w:p>
    <w:p w14:paraId="2993D49A">
      <w:r>
        <w:rPr>
          <w:rFonts w:ascii="Calibri" w:hAnsi="Calibri" w:eastAsia="微软雅黑"/>
          <w:sz w:val="21"/>
        </w:rPr>
        <w:t>t_birth、t_end 和 τ_b 必须在检验前定义；层级存在终止不等于组成材料绝对消失。</w:t>
      </w:r>
    </w:p>
    <w:p w14:paraId="146B7977">
      <w:pPr>
        <w:pStyle w:val="5"/>
      </w:pPr>
      <w:r>
        <w:t>引理 17：频率—稳定—惯性分离引理</w:t>
      </w:r>
    </w:p>
    <w:p w14:paraId="5C2CB915">
      <w:r>
        <w:rPr>
          <w:rFonts w:ascii="Calibri" w:hAnsi="Calibri" w:eastAsia="微软雅黑"/>
          <w:b/>
          <w:sz w:val="21"/>
        </w:rPr>
        <w:t>命题。</w:t>
      </w:r>
      <w:r>
        <w:rPr>
          <w:rFonts w:ascii="Calibri" w:hAnsi="Calibri" w:eastAsia="微软雅黑"/>
          <w:sz w:val="21"/>
        </w:rPr>
        <w:t xml:space="preserve"> 频率、周期精度、组织稳定性和存在惯性是不同变量，不能脱离模型直接推出“频率越高，惯性越大”。</w:t>
      </w:r>
    </w:p>
    <w:p w14:paraId="5F8F347D">
      <w:pPr>
        <w:pStyle w:val="164"/>
        <w:jc w:val="center"/>
      </w:pPr>
      <w:r>
        <w:rPr>
          <w:rFonts w:ascii="Calibri" w:hAnsi="Calibri" w:eastAsia="微软雅黑"/>
          <w:color w:val="16394C"/>
          <w:sz w:val="18"/>
        </w:rPr>
        <w:t>f_Σ = 1/T_Σ</w:t>
      </w:r>
    </w:p>
    <w:p w14:paraId="4E0A4BA0">
      <w:r>
        <w:rPr>
          <w:rFonts w:ascii="Calibri" w:hAnsi="Calibri" w:eastAsia="微软雅黑"/>
          <w:sz w:val="21"/>
        </w:rPr>
        <w:t>频率表示复现快慢，周期精度由 R_C 峰宽表示，稳定性由 Q_J 和 ΔQ_J 表示，惯性由 I_ex 表示。只有控制 C、Γ、e 和扰动族后，才能检验惯性与频率的关系。</w:t>
      </w:r>
    </w:p>
    <w:p w14:paraId="5A16B7D2">
      <w:pPr>
        <w:pStyle w:val="4"/>
      </w:pPr>
      <w:r>
        <w:t>检验五：存在的迭代演化</w:t>
      </w:r>
    </w:p>
    <w:p w14:paraId="5F454C7E">
      <w:pPr>
        <w:pStyle w:val="5"/>
      </w:pPr>
      <w:r>
        <w:t>引理 18：关系产物引理</w:t>
      </w:r>
    </w:p>
    <w:p w14:paraId="37C748EA">
      <w:r>
        <w:rPr>
          <w:rFonts w:ascii="Calibri" w:hAnsi="Calibri" w:eastAsia="微软雅黑"/>
          <w:b/>
          <w:sz w:val="21"/>
        </w:rPr>
        <w:t>命题。</w:t>
      </w:r>
      <w:r>
        <w:rPr>
          <w:rFonts w:ascii="Calibri" w:hAnsi="Calibri" w:eastAsia="微软雅黑"/>
          <w:sz w:val="21"/>
        </w:rPr>
        <w:t xml:space="preserve"> 每次真实相互作用都会产生作用后的关系状态，但并非每个关系产物都会成为新的存在。</w:t>
      </w:r>
    </w:p>
    <w:p w14:paraId="2720FFCA">
      <w:r>
        <w:rPr>
          <w:rFonts w:ascii="Calibri" w:hAnsi="Calibri" w:eastAsia="微软雅黑"/>
          <w:b/>
          <w:sz w:val="21"/>
        </w:rPr>
        <w:t>A6 保证产生 p；若 p 不能形成边界、持续复现或独立作用，它只是关系结果。满足基础存在判据后，才成为新层级存在。</w:t>
      </w:r>
      <w:r>
        <w:rPr>
          <w:rFonts w:ascii="Calibri" w:hAnsi="Calibri" w:eastAsia="微软雅黑"/>
          <w:sz w:val="21"/>
        </w:rPr>
      </w:r>
    </w:p>
    <w:p w14:paraId="28113666">
      <w:pPr>
        <w:pStyle w:val="5"/>
      </w:pPr>
      <w:r>
        <w:t>引理 19：上层存在形成引理</w:t>
      </w:r>
    </w:p>
    <w:p w14:paraId="62410627">
      <w:r>
        <w:rPr>
          <w:rFonts w:ascii="Calibri" w:hAnsi="Calibri" w:eastAsia="微软雅黑"/>
          <w:b/>
          <w:sz w:val="21"/>
        </w:rPr>
        <w:t>命题。</w:t>
      </w:r>
      <w:r>
        <w:rPr>
          <w:rFonts w:ascii="Calibri" w:hAnsi="Calibri" w:eastAsia="微软雅黑"/>
          <w:sz w:val="21"/>
        </w:rPr>
        <w:t xml:space="preserve"> 关系产物获得自身边界、身份约束、作用通道并在后续轮次被保留时，可在更粗层级上形成新的存在。</w:t>
      </w:r>
    </w:p>
    <w:p w14:paraId="61C6E85C">
      <w:pPr>
        <w:pStyle w:val="164"/>
        <w:jc w:val="center"/>
      </w:pPr>
      <w:r>
        <w:rPr>
          <w:rFonts w:ascii="Calibri" w:hAnsi="Calibri" w:eastAsia="微软雅黑"/>
          <w:color w:val="16394C"/>
          <w:sz w:val="18"/>
        </w:rPr>
        <w:t>p^(ℓ+1) →_(β≥β_0,Q_J≥q_0,A_J=1) Σ^(ℓ+1)</w:t>
      </w:r>
    </w:p>
    <w:p w14:paraId="2C57B171">
      <w:r>
        <w:rPr>
          <w:rFonts w:ascii="Calibri" w:hAnsi="Calibri" w:eastAsia="微软雅黑"/>
          <w:b/>
          <w:sz w:val="21"/>
        </w:rPr>
        <w:t>A6 产生候选关系产物，A7 使可保持关系进入后续轮次，存在判据决定其是否成为新存在。“上层”只表示组织和观察尺度变化，不表示价值更高。</w:t>
      </w:r>
      <w:r>
        <w:rPr>
          <w:rFonts w:ascii="Calibri" w:hAnsi="Calibri" w:eastAsia="微软雅黑"/>
          <w:sz w:val="21"/>
        </w:rPr>
      </w:r>
    </w:p>
    <w:p w14:paraId="0383C045">
      <w:pPr>
        <w:pStyle w:val="5"/>
      </w:pPr>
      <w:r>
        <w:t>引理 20：上层环境反馈引理</w:t>
      </w:r>
    </w:p>
    <w:p w14:paraId="1AC4FADF">
      <w:r>
        <w:rPr>
          <w:rFonts w:ascii="Calibri" w:hAnsi="Calibri" w:eastAsia="微软雅黑"/>
          <w:b/>
          <w:sz w:val="21"/>
        </w:rPr>
        <w:t>命题。</w:t>
      </w:r>
      <w:r>
        <w:rPr>
          <w:rFonts w:ascii="Calibri" w:hAnsi="Calibri" w:eastAsia="微软雅黑"/>
          <w:sz w:val="21"/>
        </w:rPr>
        <w:t xml:space="preserve"> 新层级存在形成后，会成为原有存在的新环境、边界条件或组织支持，并反向改变下层状态转移。</w:t>
      </w:r>
    </w:p>
    <w:p w14:paraId="752CEE1D">
      <w:pPr>
        <w:pStyle w:val="164"/>
        <w:jc w:val="center"/>
      </w:pPr>
      <w:r>
        <w:rPr>
          <w:rFonts w:ascii="Calibri" w:hAnsi="Calibri" w:eastAsia="微软雅黑"/>
          <w:color w:val="16394C"/>
          <w:sz w:val="18"/>
        </w:rPr>
        <w:t>Σ^(ℓ) →_(Γ_up) Σ^(ℓ+1)，且 Σ^(ℓ+1) ⇝ [e^(ℓ),B^(ℓ),F^(ℓ)]</w:t>
      </w:r>
    </w:p>
    <w:p w14:paraId="3861F7EA">
      <w:r>
        <w:rPr>
          <w:rFonts w:ascii="Calibri" w:hAnsi="Calibri" w:eastAsia="微软雅黑"/>
          <w:b/>
          <w:sz w:val="21"/>
        </w:rPr>
        <w:t>新存在具有作用通道，可成为下层的新环境、边界条件或组织支持，并改变下层状态转移；反馈也可能限制、竞争或破坏下层存在。</w:t>
      </w:r>
      <w:r>
        <w:rPr>
          <w:rFonts w:ascii="Calibri" w:hAnsi="Calibri" w:eastAsia="微软雅黑"/>
          <w:sz w:val="21"/>
        </w:rPr>
      </w:r>
    </w:p>
    <w:p w14:paraId="60356785">
      <w:pPr>
        <w:pStyle w:val="5"/>
      </w:pPr>
      <w:r>
        <w:t>引理 21：公共周期引理</w:t>
      </w:r>
    </w:p>
    <w:p w14:paraId="2EB57BDF">
      <w:r>
        <w:rPr>
          <w:rFonts w:ascii="Calibri" w:hAnsi="Calibri" w:eastAsia="微软雅黑"/>
          <w:b/>
          <w:sz w:val="21"/>
        </w:rPr>
        <w:t>命题。</w:t>
      </w:r>
      <w:r>
        <w:rPr>
          <w:rFonts w:ascii="Calibri" w:hAnsi="Calibri" w:eastAsia="微软雅黑"/>
          <w:sz w:val="21"/>
        </w:rPr>
        <w:t xml:space="preserve"> 当参与系统的周期可表示为共同时间单位的整数倍，并且把全部系统同时回到指定复现状态作为新一轮完成条件时，共同复现周期由最小公倍数给出。</w:t>
      </w:r>
    </w:p>
    <w:p w14:paraId="6456E8E5">
      <w:r>
        <w:rPr>
          <w:rFonts w:ascii="Calibri" w:hAnsi="Calibri" w:eastAsia="微软雅黑"/>
          <w:sz w:val="21"/>
        </w:rPr>
        <w:t>若 Ti=ni τ0，则：</w:t>
      </w:r>
    </w:p>
    <w:p w14:paraId="53DE2705">
      <w:pPr>
        <w:pStyle w:val="164"/>
        <w:jc w:val="center"/>
      </w:pPr>
      <w:r>
        <w:rPr>
          <w:rFonts w:ascii="Calibri" w:hAnsi="Calibri" w:eastAsia="微软雅黑"/>
          <w:color w:val="16394C"/>
          <w:sz w:val="18"/>
        </w:rPr>
        <w:t>T_* = lcm(n_1, n_2, ..., n_k) τ_0</w:t>
      </w:r>
    </w:p>
    <w:p w14:paraId="38082FE3">
      <w:r>
        <w:rPr>
          <w:rFonts w:ascii="Calibri" w:hAnsi="Calibri" w:eastAsia="微软雅黑"/>
          <w:b/>
          <w:sz w:val="21"/>
        </w:rPr>
        <w:t>若周期不可公度、允许近似复现、存在漂移或随机性，不能直接使用最小公倍数，应改用 R_C 或其他领域模型。</w:t>
      </w:r>
    </w:p>
    <w:p w14:paraId="61ADD487">
      <w:pPr>
        <w:pStyle w:val="5"/>
      </w:pPr>
      <w:r>
        <w:t>引理 22：高频到低频条件引理</w:t>
      </w:r>
    </w:p>
    <w:p w14:paraId="74C85AA1">
      <w:r>
        <w:rPr>
          <w:rFonts w:ascii="Calibri" w:hAnsi="Calibri" w:eastAsia="微软雅黑"/>
          <w:b/>
          <w:sz w:val="21"/>
        </w:rPr>
        <w:t>命题。</w:t>
      </w:r>
      <w:r>
        <w:rPr>
          <w:rFonts w:ascii="Calibri" w:hAnsi="Calibri" w:eastAsia="微软雅黑"/>
          <w:sz w:val="21"/>
        </w:rPr>
        <w:t xml:space="preserve"> 在引理 21 的共同复现模型中，新层级的共同周期不小于任何参与周期，因此共同复现频率不高于任何参与频率。</w:t>
      </w:r>
    </w:p>
    <w:p w14:paraId="5E3A5B46">
      <w:pPr>
        <w:pStyle w:val="164"/>
        <w:jc w:val="center"/>
      </w:pPr>
      <w:r>
        <w:rPr>
          <w:rFonts w:ascii="Calibri" w:hAnsi="Calibri" w:eastAsia="微软雅黑"/>
          <w:color w:val="16394C"/>
          <w:sz w:val="18"/>
        </w:rPr>
        <w:t>T_* ≥ max(T_i) ⇒ f_* ≤ min(f_i)</w:t>
      </w:r>
    </w:p>
    <w:p w14:paraId="44DA83BD">
      <w:r>
        <w:rPr>
          <w:rFonts w:ascii="Calibri" w:hAnsi="Calibri" w:eastAsia="微软雅黑"/>
          <w:b/>
          <w:sz w:val="21"/>
        </w:rPr>
        <w:t>因此“高频到低频”只在共同精确复现模型中成立；快速级联、同步突变、阈值过程或非周期过程必须另建模型。</w:t>
      </w:r>
      <w:r>
        <w:rPr>
          <w:rFonts w:ascii="Calibri" w:hAnsi="Calibri" w:eastAsia="微软雅黑"/>
          <w:sz w:val="21"/>
        </w:rPr>
      </w:r>
    </w:p>
    <w:p w14:paraId="6854F755">
      <w:pPr>
        <w:pStyle w:val="5"/>
      </w:pPr>
      <w:r>
        <w:t>引理 23：同频迭代条件引理</w:t>
      </w:r>
    </w:p>
    <w:p w14:paraId="6A4E6FFC">
      <w:r>
        <w:rPr>
          <w:rFonts w:ascii="Calibri" w:hAnsi="Calibri" w:eastAsia="微软雅黑"/>
          <w:b/>
          <w:sz w:val="21"/>
        </w:rPr>
        <w:t>命题。</w:t>
      </w:r>
      <w:r>
        <w:rPr>
          <w:rFonts w:ascii="Calibri" w:hAnsi="Calibri" w:eastAsia="微软雅黑"/>
          <w:sz w:val="21"/>
        </w:rPr>
        <w:t xml:space="preserve"> 在存在迭代论内部，“同频”指多个存在系统在同一层级、尺度、时间窗和复现判据下具有相同或近似的特征周期；同频可以减少形成共同精确复现周期所需的时间扩张，但不单独保证新存在形成、能量增加或稳定性提高。</w:t>
      </w:r>
    </w:p>
    <w:p w14:paraId="3DCCF583">
      <w:r>
        <w:rPr>
          <w:rFonts w:ascii="Calibri" w:hAnsi="Calibri" w:eastAsia="微软雅黑"/>
          <w:sz w:val="21"/>
        </w:rPr>
        <w:t>定义共同周期扩张系数：</w:t>
      </w:r>
    </w:p>
    <w:p w14:paraId="42E18B74">
      <w:pPr>
        <w:pStyle w:val="164"/>
        <w:jc w:val="center"/>
      </w:pPr>
      <w:r>
        <w:rPr>
          <w:rFonts w:ascii="Calibri" w:hAnsi="Calibri" w:eastAsia="微软雅黑"/>
          <w:color w:val="16394C"/>
          <w:sz w:val="18"/>
        </w:rPr>
        <w:t>κ_T = T_* / max(T_i) ≥ 1</w:t>
      </w:r>
    </w:p>
    <w:p w14:paraId="3633390A">
      <w:r>
        <w:rPr>
          <w:rFonts w:ascii="Calibri" w:hAnsi="Calibri" w:eastAsia="微软雅黑"/>
          <w:sz w:val="21"/>
        </w:rPr>
        <w:t>若 T1=T2=...=Tk=T 且指定复现相位一致，则：</w:t>
      </w:r>
    </w:p>
    <w:p w14:paraId="03290004">
      <w:pPr>
        <w:pStyle w:val="164"/>
        <w:jc w:val="center"/>
      </w:pPr>
      <w:r>
        <w:rPr>
          <w:rFonts w:ascii="Calibri" w:hAnsi="Calibri" w:eastAsia="微软雅黑"/>
          <w:color w:val="16394C"/>
          <w:sz w:val="18"/>
        </w:rPr>
        <w:t>T_* = T, κ_T = 1</w:t>
      </w:r>
    </w:p>
    <w:p w14:paraId="17AB53F9">
      <w:r>
        <w:rPr>
          <w:rFonts w:ascii="Calibri" w:hAnsi="Calibri" w:eastAsia="微软雅黑"/>
          <w:b/>
          <w:sz w:val="21"/>
        </w:rPr>
        <w:t>同周期只表示共同复现的协调成本最低；新系统是否形成、能量、稳定性和惯性仍须按领域检验。</w:t>
      </w:r>
    </w:p>
    <w:p w14:paraId="3D1829C5">
      <w:pPr>
        <w:pStyle w:val="5"/>
      </w:pPr>
      <w:r>
        <w:t>引理 24：环境兼容窗口引理</w:t>
      </w:r>
    </w:p>
    <w:p w14:paraId="2B05025A">
      <w:r>
        <w:rPr>
          <w:rFonts w:ascii="Calibri" w:hAnsi="Calibri" w:eastAsia="微软雅黑"/>
          <w:b/>
          <w:sz w:val="21"/>
        </w:rPr>
        <w:t>命题。</w:t>
      </w:r>
      <w:r>
        <w:rPr>
          <w:rFonts w:ascii="Calibri" w:hAnsi="Calibri" w:eastAsia="微软雅黑"/>
          <w:sz w:val="21"/>
        </w:rPr>
        <w:t xml:space="preserve"> 环境通过多维条件决定一个存在能否维持；频率是其中可能的一维，不是所有领域唯一的存在下限。</w:t>
      </w:r>
    </w:p>
    <w:p w14:paraId="33AE975C">
      <w:r>
        <w:rPr>
          <w:rFonts w:ascii="Calibri" w:hAnsi="Calibri" w:eastAsia="微软雅黑"/>
          <w:sz w:val="21"/>
        </w:rPr>
        <w:t>定义环境兼容窗口：</w:t>
      </w:r>
    </w:p>
    <w:p w14:paraId="19983DCA">
      <w:pPr>
        <w:pStyle w:val="164"/>
        <w:jc w:val="center"/>
      </w:pPr>
      <w:r>
        <w:rPr>
          <w:rFonts w:ascii="Calibri" w:hAnsi="Calibri" w:eastAsia="微软雅黑"/>
          <w:color w:val="16394C"/>
          <w:sz w:val="18"/>
        </w:rPr>
        <w:t>W_E(Σ) = {e∈E : Q_J(Σ|e)≥q_0 且 A_J(Σ,e)=1}</w:t>
      </w:r>
    </w:p>
    <w:p w14:paraId="5642C3B7">
      <w:r>
        <w:rPr>
          <w:rFonts w:ascii="Calibri" w:hAnsi="Calibri" w:eastAsia="微软雅黑"/>
          <w:sz w:val="21"/>
        </w:rPr>
        <w:t>若具体领域在其余环境变量固定时定义环境传递函数 H_E:f↦[0,1]，其输出表示该频率分量对身份维持的支持度，且系统维持要求 H_E(f_Σ)≥h_0，则可定义频率兼容子窗口：</w:t>
      </w:r>
    </w:p>
    <w:p w14:paraId="75571CCD">
      <w:pPr>
        <w:pStyle w:val="164"/>
        <w:jc w:val="center"/>
      </w:pPr>
      <w:r>
        <w:rPr>
          <w:rFonts w:ascii="Calibri" w:hAnsi="Calibri" w:eastAsia="微软雅黑"/>
          <w:color w:val="16394C"/>
          <w:sz w:val="18"/>
        </w:rPr>
        <w:t>W_E^f(Σ) = {f : H_E(f)≥h_0}</w:t>
      </w:r>
    </w:p>
    <w:p w14:paraId="50EB4042">
      <w:r>
        <w:rPr>
          <w:rFonts w:ascii="Calibri" w:hAnsi="Calibri" w:eastAsia="微软雅黑"/>
          <w:b/>
          <w:sz w:val="21"/>
        </w:rPr>
        <w:t>环境通过 F 和 Γ 影响 Q_J。只有具体模型给出 H_E 的输入、输出、控制变量和阈值，才能推出频率兼容窗口或内部频率下限。</w:t>
      </w:r>
    </w:p>
    <w:p w14:paraId="593BEAB9">
      <w:pPr>
        <w:pStyle w:val="5"/>
      </w:pPr>
      <w:r>
        <w:t>引理 25：不完美度—惯性—生命期条件引理</w:t>
      </w:r>
    </w:p>
    <w:p w14:paraId="65058FEF">
      <w:r>
        <w:rPr>
          <w:rFonts w:ascii="Calibri" w:hAnsi="Calibri" w:eastAsia="微软雅黑"/>
          <w:b/>
          <w:sz w:val="21"/>
        </w:rPr>
        <w:t>命题。</w:t>
      </w:r>
      <w:r>
        <w:rPr>
          <w:rFonts w:ascii="Calibri" w:hAnsi="Calibri" w:eastAsia="微软雅黑"/>
          <w:sz w:val="21"/>
        </w:rPr>
        <w:t xml:space="preserve"> 原文“不完美度越小、惯性越强、生命期越长”可以写为待检验的条件模型，而不是无条件反比定律。</w:t>
      </w:r>
    </w:p>
    <w:p w14:paraId="4556C2E6">
      <w:r>
        <w:rPr>
          <w:rFonts w:ascii="Calibri" w:hAnsi="Calibri" w:eastAsia="微软雅黑"/>
          <w:sz w:val="21"/>
        </w:rPr>
        <w:t>在固定环境、扰动族和组织尺度下，可提出：</w:t>
      </w:r>
    </w:p>
    <w:p w14:paraId="2A518D09">
      <w:pPr>
        <w:pStyle w:val="164"/>
        <w:jc w:val="center"/>
      </w:pPr>
      <w:r>
        <w:rPr>
          <w:rFonts w:ascii="Calibri" w:hAnsi="Calibri" w:eastAsia="微软雅黑"/>
          <w:color w:val="16394C"/>
          <w:sz w:val="18"/>
        </w:rPr>
        <w:t>∂I_ex / ∂δ_C &lt; 0, ∂L_Σ / ∂I_ex &gt; 0</w:t>
      </w:r>
    </w:p>
    <w:p w14:paraId="69B853A0">
      <w:r>
        <w:rPr>
          <w:rFonts w:ascii="Calibri" w:hAnsi="Calibri" w:eastAsia="微软雅黑"/>
          <w:b/>
          <w:sz w:val="21"/>
        </w:rPr>
        <w:t>上述单调关系只是待检验条件；低 δ_C 可能来自僵化，环境结构变化也会使关系失效。</w:t>
      </w:r>
    </w:p>
    <w:p w14:paraId="0AA92840">
      <w:pPr>
        <w:pStyle w:val="5"/>
      </w:pPr>
      <w:r>
        <w:t>引理 26：竞争—合作并生引理</w:t>
      </w:r>
    </w:p>
    <w:p w14:paraId="14D6F522">
      <w:r>
        <w:rPr>
          <w:rFonts w:ascii="Calibri" w:hAnsi="Calibri" w:eastAsia="微软雅黑"/>
          <w:b/>
          <w:sz w:val="21"/>
        </w:rPr>
        <w:t>命题。</w:t>
      </w:r>
      <w:r>
        <w:rPr>
          <w:rFonts w:ascii="Calibri" w:hAnsi="Calibri" w:eastAsia="微软雅黑"/>
          <w:sz w:val="21"/>
        </w:rPr>
        <w:t xml:space="preserve"> 迭代演化中的相互作用既可能表现为竞争、冲突和捕食，也可能表现为合作、共生、分工或中性共存。</w:t>
      </w:r>
    </w:p>
    <w:p w14:paraId="5939D770">
      <w:r>
        <w:rPr>
          <w:rFonts w:ascii="Calibri" w:hAnsi="Calibri" w:eastAsia="微软雅黑"/>
          <w:sz w:val="21"/>
        </w:rPr>
        <w:t>对参与者 i，定义作用收益为：</w:t>
      </w:r>
    </w:p>
    <w:p w14:paraId="398F2C5D">
      <w:pPr>
        <w:pStyle w:val="164"/>
        <w:jc w:val="center"/>
      </w:pPr>
      <w:r>
        <w:rPr>
          <w:rFonts w:ascii="Calibri" w:hAnsi="Calibri" w:eastAsia="微软雅黑"/>
          <w:color w:val="16394C"/>
          <w:sz w:val="18"/>
        </w:rPr>
        <w:t>U_i = Q_J^after(Σ_i) - Q_J^before(Σ_i)</w:t>
      </w:r>
    </w:p>
    <w:p w14:paraId="79719606">
      <w:r>
        <w:rPr>
          <w:rFonts w:ascii="Calibri" w:hAnsi="Calibri" w:eastAsia="微软雅黑"/>
          <w:sz w:val="21"/>
        </w:rPr>
        <w:t>A5 不预设收益符号，A7 只规定哪些关系进入下一轮，因此竞争不是迭代演化的唯一形式。</w:t>
      </w:r>
    </w:p>
    <w:p w14:paraId="77171F07">
      <w:pPr>
        <w:pStyle w:val="5"/>
      </w:pPr>
      <w:r>
        <w:t>引理 27：跨层桥接必要性引理</w:t>
      </w:r>
    </w:p>
    <w:p w14:paraId="3FB27B33">
      <w:r>
        <w:t>命题。 从第 ℓ 层存在到第 ℓ+1 层存在的机制性解释，至少需要定义下层相互作用、关系产物生成、保留规则、上层形成阈值和反馈路径。</w:t>
      </w:r>
    </w:p>
    <w:p w14:paraId="69C43A26">
      <w:pPr>
        <w:pStyle w:val="164"/>
      </w:pPr>
      <w:r>
        <w:t>M_(ℓ→ℓ+1) = (D_ℓ, Γ_ℓ, H_ℓ, I_ℓ, B_(ℓ+1), C_(ℓ+1), F_(ℓ+1), Θ_(ℓ+1), Ψ_down)</w:t>
      </w:r>
    </w:p>
    <w:p w14:paraId="631C8B1F">
      <w:r>
        <w:t>A6 只保证关系产物产生，A7 只保证部分结果进入下一轮；引理 19、20 还要求上层边界、身份、作用和反馈。缺少任一项，只能说明关联，不能完成机制闭合。</w:t>
      </w:r>
    </w:p>
    <w:p w14:paraId="2E5C833A">
      <w:pPr>
        <w:pStyle w:val="5"/>
      </w:pPr>
      <w:r>
        <w:t>引理 28：分支非必然性引理</w:t>
      </w:r>
    </w:p>
    <w:p w14:paraId="6389EA89">
      <w:r>
        <w:t>命题。 给定一组下层存在和环境条件，A1—A7 不推出唯一上层结果，也不推出必然向更复杂、更高级或更完善方向演化。</w:t>
      </w:r>
    </w:p>
    <w:p w14:paraId="0EFF154C">
      <w:pPr>
        <w:pStyle w:val="164"/>
      </w:pPr>
      <w:r>
        <w:t>G_ℓ(W_ℓ, Γ_ℓ, e_ℓ) = {p_1, p_2, …, p_k, ∅}</w:t>
      </w:r>
    </w:p>
    <w:p w14:paraId="36D36A76">
      <w:r>
        <w:t>A5、A7 和引理 26 都允许稳定、分叉、退化、崩溃、重组或空结果，因此同一生成起点不必产生唯一上层结果。</w:t>
      </w:r>
    </w:p>
    <w:p w14:paraId="1E36D99E">
      <w:pPr>
        <w:pStyle w:val="5"/>
      </w:pPr>
      <w:r>
        <w:t>引理 29：载体—功能非等价引理</w:t>
      </w:r>
    </w:p>
    <w:p w14:paraId="53D55649">
      <w:r>
        <w:t>命题。 系统 S 的存在与功能 φ 在 S 中的实现不是同一个存在命题；只有当功能关系本身满足基础存在判据时，才可进一步把它研究为新的层级存在。</w:t>
      </w:r>
    </w:p>
    <w:p w14:paraId="71069CF0">
      <w:pPr>
        <w:pStyle w:val="164"/>
      </w:pPr>
      <w:r>
        <w:t>Ex(S)=1 且 S⊨φ，不必然推出 Ex(φ)=1</w:t>
      </w:r>
    </w:p>
    <w:p w14:paraId="16C6AD01">
      <w:r>
        <w:t>载体与功能使用不同参照、边界和作用路径。人具有智能首先是载体实现功能的命题，不能未经检验改写为独立智能实体已经形成。</w:t>
      </w:r>
    </w:p>
    <w:p w14:paraId="3FACB2FC">
      <w:pPr>
        <w:pStyle w:val="5"/>
      </w:pPr>
      <w:r>
        <w:t>引理 30：跨层解释闭合引理</w:t>
      </w:r>
    </w:p>
    <w:p w14:paraId="30210117">
      <w:r>
        <w:t>命题。 一项跨层级解释只有在相邻层桥接模型、领域动力学、形成阈值、反例条件和双向反馈均被说明时，才达到当前证据范围内的解释闭合。</w:t>
      </w:r>
    </w:p>
    <w:p w14:paraId="640B1339">
      <w:pPr>
        <w:pStyle w:val="164"/>
      </w:pPr>
      <w:r>
        <w:t>Closure_(ℓ→m)=1 ⇔ 对每个 k∈[ℓ,m-1]，M_(k→k+1) 已定义且可检验</w:t>
      </w:r>
    </w:p>
    <w:p w14:paraId="14CC0961">
      <w:r>
        <w:t>跨层解释闭合需要相邻桥接、领域动力学、形成阈值、反例条件和双向反馈。缺少桥接的宏大叙述仍只是启发性假说。</w:t>
      </w:r>
    </w:p>
    <w:p w14:paraId="1F604540">
      <w:pPr>
        <w:pStyle w:val="5"/>
      </w:pPr>
      <w:r>
        <w:t>引理 31：理论自迭代闭合引理</w:t>
      </w:r>
    </w:p>
    <w:p w14:paraId="0BE4B9F9">
      <w:r>
        <w:t>命题。 一轮理论自迭代只有在差异来源、作用位置、修订候选、替代方案、检验结果、接受决策、版本记录和失败/回退入口均被说明时，才达到方法上的闭合。</w:t>
      </w:r>
    </w:p>
    <w:p w14:paraId="61750FCD">
      <w:pPr>
        <w:pStyle w:val="164"/>
      </w:pPr>
      <w:r>
        <w:t>Closure_T(n→n+1)=1 ⇔ Trace ∧ Locate ∧ Generate ∧ Compare ∧ Test ∧ Decide ∧ Version ∧ Rollback</w:t>
      </w:r>
    </w:p>
    <w:p w14:paraId="64DEB552">
      <w:r>
        <w:t>A1—A7 共同要求差异可追溯、可定位、可检验，且修订候选、比较、决策、版本和回退均有记录；否则只是意见或改写，不是闭合的理论自迭代。</w:t>
      </w:r>
    </w:p>
    <w:p w14:paraId="5C25A7D5">
      <w:pPr>
        <w:pStyle w:val="165"/>
      </w:pPr>
      <w:r>
        <w:t>闭合只说明修订过程可追溯，不说明新版本正确或已经收敛。</w:t>
      </w:r>
    </w:p>
    <w:p w14:paraId="6DCF9CCF">
      <w:pPr>
        <w:pStyle w:val="4"/>
      </w:pPr>
      <w:r>
        <w:t>检验六：存在是一个生命体</w:t>
      </w:r>
    </w:p>
    <w:p w14:paraId="26DDF615">
      <w:pPr>
        <w:pStyle w:val="5"/>
      </w:pPr>
      <w:r>
        <w:t>广义生命体定义</w:t>
      </w:r>
    </w:p>
    <w:p w14:paraId="2F8DA177">
      <w:r>
        <w:rPr>
          <w:rFonts w:ascii="Calibri" w:hAnsi="Calibri" w:eastAsia="微软雅黑"/>
          <w:sz w:val="21"/>
        </w:rPr>
        <w:t>“存在是一个生命体”采用广义过程定义，不把所有存在归入生物学类别。若 Σ 具有可识别的生成、维持、转变、衰弱和终止阶段，则具有过程生命结构：</w:t>
      </w:r>
    </w:p>
    <w:p w14:paraId="69E05B6C">
      <w:pPr>
        <w:pStyle w:val="164"/>
        <w:jc w:val="center"/>
      </w:pPr>
      <w:r>
        <w:rPr>
          <w:rFonts w:ascii="Calibri" w:hAnsi="Calibri" w:eastAsia="微软雅黑"/>
          <w:color w:val="16394C"/>
          <w:sz w:val="18"/>
        </w:rPr>
        <w:t>Life_ex(Σ) = [t_birth, t_maintain, t_transform, t_end]</w:t>
      </w:r>
    </w:p>
    <w:p w14:paraId="1A5033E8">
      <w:r>
        <w:t>t_maintain 是 Q_J 达到成熟阈值 q_m 并持续 τ_m 的时刻；t_transform 是 Q_J 或 R_C 出现趋势性改变，或 C 发生被 A7 保留的结构改组的时刻。</w:t>
      </w:r>
    </w:p>
    <w:p w14:paraId="40B3F7B1">
      <w:pPr>
        <w:pStyle w:val="165"/>
      </w:pPr>
      <w:r>
        <w:t>q_m、τ_m 与“结构性改组”的操作定义由领域模型在检验前给定。若不能可靠划分中间阶段，则最小生命期只写为 [t_birth,t_end]，不得虚构 t_maintain 与 t_transform。</w:t>
      </w:r>
    </w:p>
    <w:p w14:paraId="227CE00A">
      <w:r>
        <w:rPr>
          <w:rFonts w:ascii="Calibri" w:hAnsi="Calibri" w:eastAsia="微软雅黑"/>
          <w:sz w:val="21"/>
        </w:rPr>
        <w:t>由引理 16，有限过程存在都可以讨论生命期；由 A7，作用结果可进入新一轮，形成层级更新。</w:t>
      </w:r>
    </w:p>
    <w:p w14:paraId="49B4E20B">
      <w:r>
        <w:rPr>
          <w:rFonts w:ascii="Calibri" w:hAnsi="Calibri" w:eastAsia="微软雅黑"/>
          <w:sz w:val="21"/>
        </w:rPr>
        <w:t>该定义不取消领域差异：生物生命仍需代谢、繁殖、遗传等条件；社会组织、恒星、制度和知识体系则以各自的 C、F、Γ 实现过程生命。</w:t>
      </w:r>
    </w:p>
    <w:p w14:paraId="30AA8820">
      <w:pPr>
        <w:pStyle w:val="4"/>
      </w:pPr>
      <w:r>
        <w:t>检验七：世界统一原理</w:t>
      </w:r>
    </w:p>
    <w:p w14:paraId="6285DAB0">
      <w:pPr>
        <w:pStyle w:val="5"/>
      </w:pPr>
      <w:r>
        <w:t>存在迭代生成定理</w:t>
      </w:r>
    </w:p>
    <w:p w14:paraId="37404844">
      <w:r>
        <w:rPr>
          <w:rFonts w:ascii="Calibri" w:hAnsi="Calibri" w:eastAsia="微软雅黑"/>
          <w:b/>
          <w:sz w:val="21"/>
        </w:rPr>
        <w:t>定理。设第 ℓ 层存在经 Γ 发生可改变状态或关系的相互作用。A6 产生第 ℓ+1 层候选 p；若 p 经 A7 被多轮保留，形成边界 B、组织约束 C、作用通道 Γ，并满足 β≥β_0、Q_J≥q_0、A_J=1，则 p 构成新存在。新存在再通过 A3、A4 进入下层环境和状态转移，形成递归反馈。</w:t>
      </w:r>
    </w:p>
    <w:p w14:paraId="06134A45">
      <w:pPr>
        <w:pStyle w:val="164"/>
        <w:jc w:val="center"/>
      </w:pPr>
      <w:r>
        <w:rPr>
          <w:rFonts w:ascii="Calibri" w:hAnsi="Calibri" w:eastAsia="微软雅黑"/>
          <w:color w:val="16394C"/>
          <w:sz w:val="18"/>
        </w:rPr>
        <w:t>(Σ_i^(ℓ)) →_(Γ^(ℓ)) p^(ℓ+1) →_(B,C,Γ,β≥β_0,Q_J≥q_0,A_J=1) Σ^(ℓ+1) ⇝ feedback((Σ_i^(ℓ)))</w:t>
      </w:r>
    </w:p>
    <w:p w14:paraId="08D03DB5">
      <w:r>
        <w:t>证明。A6 产生关系产物，A7 使其进入后续轮次，基础存在判据决定其是否成为存在，引理 20 给出下层反馈。每条层级边仍须满足引理 27，并允许分支、失败和解体。</w:t>
      </w:r>
    </w:p>
    <w:p w14:paraId="3F2624A9">
      <w:pPr>
        <w:pStyle w:val="5"/>
      </w:pPr>
      <w:r>
        <w:t>世界递归表达式</w:t>
      </w:r>
    </w:p>
    <w:p w14:paraId="25D35E71">
      <w:r>
        <w:rPr>
          <w:rFonts w:ascii="Calibri" w:hAnsi="Calibri" w:eastAsia="微软雅黑"/>
          <w:sz w:val="21"/>
        </w:rPr>
        <w:t>令 W_n 表示第 n 轮已经形成的存在与关系集合，G 表示满足存在迭代生成定理的层级生成算子，则：</w:t>
      </w:r>
    </w:p>
    <w:p w14:paraId="6582E4D2">
      <w:pPr>
        <w:pStyle w:val="164"/>
        <w:jc w:val="center"/>
      </w:pPr>
      <w:r>
        <w:t>W_(n+1) = W_n ∪ ⋃_ℓ G_ℓ(W_n^(ℓ), Γ_n^(ℓ), e_n^(ℓ))</w:t>
      </w:r>
    </w:p>
    <w:p w14:paraId="3DA67546">
      <w:r>
        <w:t>世界统一原理统一的是生成程序，而不是一条具体运动方程：对象、实体和关系共享“相互作用—关系产物—迭代保留—层级反馈”的最小逻辑接口，各领域自行定义参数和动力学。世界因此是多尺度分支、反馈和递归形成的网络。</w:t>
      </w:r>
    </w:p>
    <w:p w14:paraId="4E4793EB">
      <w:r>
        <w:t>轮次 n 是执行计数，层级 ℓ 是生成网络深度，二者正交。递归式不预设全局不动点或无限增长；若所有 G_ℓ 持续输出 ∅，体系进入该环境下的稳态。</w:t>
      </w:r>
    </w:p>
    <w:p w14:paraId="2B5C59CA">
      <w:pPr>
        <w:pStyle w:val="5"/>
      </w:pPr>
      <w:r>
        <w:t>推论 1：涌现形成推论</w:t>
      </w:r>
    </w:p>
    <w:p w14:paraId="0719CEA2">
      <w:r>
        <w:rPr>
          <w:rFonts w:ascii="Calibri" w:hAnsi="Calibri" w:eastAsia="微软雅黑"/>
          <w:sz w:val="21"/>
        </w:rPr>
        <w:t>关系产物只有在获得独立边界、过程连续性和作用能力后才构成上层存在。因此涌现不是数量增加自动产生奇迹，而是关系产物跨越存在判据阈值：</w:t>
      </w:r>
    </w:p>
    <w:p w14:paraId="6CD51F0E">
      <w:pPr>
        <w:pStyle w:val="164"/>
        <w:jc w:val="center"/>
      </w:pPr>
      <w:r>
        <w:rPr>
          <w:rFonts w:ascii="Calibri" w:hAnsi="Calibri" w:eastAsia="微软雅黑"/>
          <w:color w:val="16394C"/>
          <w:sz w:val="18"/>
        </w:rPr>
        <w:t>p →_(β_p≥β_0,Q_J(p)≥q_0,A_J(p,E)=1) Σ_new</w:t>
      </w:r>
    </w:p>
    <w:p w14:paraId="2AA82377">
      <w:pPr>
        <w:pStyle w:val="5"/>
      </w:pPr>
      <w:r>
        <w:t>推论 2：具体存在非永恒推论</w:t>
      </w:r>
    </w:p>
    <w:p w14:paraId="5E7BE7F0">
      <w:r>
        <w:rPr>
          <w:rFonts w:ascii="Calibri" w:hAnsi="Calibri" w:eastAsia="微软雅黑"/>
          <w:sz w:val="21"/>
        </w:rPr>
        <w:t>有限存在的 C 依赖环境与关系持续实现。条件改变可使 Q_J跌破 q_0，因此没有理由预设某一具体组织形式绝对永恒。该推论不否定组成材料进入新的存在关系。</w:t>
      </w:r>
    </w:p>
    <w:p w14:paraId="66A1B5D5">
      <w:pPr>
        <w:pStyle w:val="5"/>
      </w:pPr>
      <w:r>
        <w:t>推论 3：跨领域同构推论</w:t>
      </w:r>
    </w:p>
    <w:p w14:paraId="54DE4098">
      <w:r>
        <w:rPr>
          <w:rFonts w:ascii="Calibri" w:hAnsi="Calibri" w:eastAsia="微软雅黑"/>
          <w:sz w:val="21"/>
        </w:rPr>
        <w:t>物理、生命、社会和知识系统可共享同一形式元组 Σ=(X,B,C,F,Γ) 和存在判据，但每个领域必须重新定义状态、单位、作用通道、误差和证伪标准。共享世界底层公理，不等于共享同一动力方程。</w:t>
      </w:r>
    </w:p>
    <w:p w14:paraId="11F10FDA">
      <w:pPr>
        <w:pStyle w:val="5"/>
      </w:pPr>
      <w:r>
        <w:t>推论 4：理论自包含与自迭代的分层推论</w:t>
      </w:r>
    </w:p>
    <w:p w14:paraId="734BB8D6">
      <w:r>
        <w:rPr>
          <w:rFonts w:ascii="Calibri" w:hAnsi="Calibri" w:eastAsia="微软雅黑"/>
          <w:sz w:val="21"/>
        </w:rPr>
        <w:t>T_0 描述世界对象，T_1 把 T_0 作为知识系统 Σ_theory 加以检查和修订。该分层只要求有限、可追溯的元层检查，不允许由“理论能解释自身”推出“理论必然为真”。</w:t>
      </w:r>
    </w:p>
    <w:p w14:paraId="418A7B24">
      <w:pPr>
        <w:pStyle w:val="164"/>
      </w:pPr>
      <w:r>
        <w:t>T_1 ⊢ Model(T_0)=Σ_theory；T_(n+1)=I_T(T_n,Δ_T^(n,*),E_n,Alt_n,Audit_n,Decision_T(n))</w:t>
      </w:r>
    </w:p>
    <w:p w14:paraId="0F5AA3F8">
      <w:r>
        <w:t>Γ_theory 由文本、语言、符号实践、实验记录、版本仓库和研究共同体的相互作用实现；外部证据与替代方案不能由待检验结论代替，版本更新由 I_T 表示。</w:t>
      </w:r>
    </w:p>
    <w:p w14:paraId="6BB3FD18">
      <w:pPr>
        <w:pStyle w:val="165"/>
      </w:pPr>
      <w:r>
        <w:t>对象层—元层分离避免语义闭合，并落实相邻层约束；外部证据、替代模型和版本记录是防止循环自证的最低制约。</w:t>
      </w:r>
    </w:p>
    <w:p w14:paraId="5A65FDCF">
      <w:pPr>
        <w:pStyle w:val="5"/>
      </w:pPr>
      <w:r>
        <w:t>推论 5：理论非终局、分支与身份变化推论</w:t>
      </w:r>
    </w:p>
    <w:p w14:paraId="107BE843">
      <w:r>
        <w:t>A7 不推出理论必然单调进步、唯一收敛或永远同一。审查可保留当前版本、形成竞争分支、暂缓，或在失败时否决和回退。</w:t>
      </w:r>
    </w:p>
    <w:p w14:paraId="56B051A9">
      <w:pPr>
        <w:pStyle w:val="164"/>
      </w:pPr>
      <w:r>
        <w:t>Decision_T ∈ {retain, revise, branch, suspend, reject, rollback}</w:t>
      </w:r>
    </w:p>
    <w:p w14:paraId="605D0AFB">
      <w:r>
        <w:t>只收紧记号、引理或桥接时，可保持版本连续；若改变三项前提、存在核心定义或七条公理，必须公开判断是新分支、身份重构还是新理论，不能用版本号掩盖变化。</w:t>
      </w:r>
    </w:p>
    <w:p w14:paraId="2BC051D2">
      <w:pPr>
        <w:pStyle w:val="4"/>
      </w:pPr>
      <w:r>
        <w:t>检验八：跨层级贯通——从微观相互作用到经济系统</w:t>
      </w:r>
    </w:p>
    <w:p w14:paraId="67AA5C44">
      <w:r>
        <w:t>本检验用“胶子—原子—有机分子—细胞—动物—人—智能—组织—经济”作为压力测试，检查每次跃迁是否满足统一生成语法，并暴露省略的桥接机制。</w:t>
      </w:r>
    </w:p>
    <w:p w14:paraId="0285D98D">
      <w:pPr>
        <w:pStyle w:val="5"/>
      </w:pPr>
      <w:r>
        <w:t>检验八·1：从线性阶梯改写为分支—反馈网络</w:t>
      </w:r>
    </w:p>
    <w:p w14:paraId="60F05E2E">
      <w:r>
        <w:t>“胶子直接形成原子”并不准确；完整桥接需经过强子、质子和中子、原子核及电子—原子核束缚。生命和社会层还要加入分支与反馈，因此应改写为相邻层级网络。</w:t>
      </w:r>
    </w:p>
    <w:p w14:paraId="7357CFD2">
      <w:pPr>
        <w:pStyle w:val="164"/>
      </w:pPr>
      <w:r>
        <w:t>量子场中的夸克—胶子作用 → 强子与原子核 → 原子 → 分子及分子网络 → 原始生命系统与细胞 → 多细胞动物 → 人类进化支系</w:t>
      </w:r>
    </w:p>
    <w:p w14:paraId="11E533CA">
      <w:pPr>
        <w:pStyle w:val="164"/>
      </w:pPr>
      <w:r>
        <w:t>人类主体 ↔ 个体与集体智能 ↔ 组织与制度 ↔ 经济系统</w:t>
      </w:r>
    </w:p>
    <w:p w14:paraId="1F371909">
      <w:r>
        <w:t>第一段表示材料与组织尺度的形成，第二段表示载体—功能、个体—群体和制度—行为的循环因果。人是动物的一个进化分支，智能是可实现的功能，经济由多种主体、制度和资源关系共同形成。</w:t>
      </w:r>
    </w:p>
    <w:p w14:paraId="63ECAEB9">
      <w:pPr>
        <w:pStyle w:val="5"/>
      </w:pPr>
      <w:r>
        <w:t>检验八·2：各相邻层级的桥接任务</w:t>
      </w:r>
    </w:p>
    <w:p w14:paraId="0D8B89A7">
      <w:r>
        <w:t>（1）夸克—胶子作用到强子、原子核与原子。存在迭代论可以标出“作用—束缚态—稳定身份”的角色，但具体相互作用、守恒量、能级和稳定条件必须由量子色动力学、核物理和原子物理给出。</w:t>
      </w:r>
    </w:p>
    <w:p w14:paraId="61579828">
      <w:r>
        <w:t>（2）原子到有机分子。A6 可描述化学作用产生新的关系结构，A7 可描述结构在反应循环中的保留；哪些原子形成哪些化学键、空间构型和反应路径，必须由量子化学、热力学和反应动力学定义。</w:t>
      </w:r>
    </w:p>
    <w:p w14:paraId="121B12E5">
      <w:r>
        <w:t>（3）有机分子到细胞。分子聚集不等于生命出现。候选系统必须形成膜边界、代谢与催化网络、信息保存、复制与变异、调节修复以及环境交换，才能检验是否跨越细胞层的 β、Q、A 阈值。这一步是生命起源领域的桥接问题，不由公理自动完成。</w:t>
      </w:r>
    </w:p>
    <w:p w14:paraId="1DFF8358">
      <w:r>
        <w:t>（4）细胞到动物。多细胞动物要求细胞黏附、分化、发育、器官分工、神经或内分泌调节、整体稳态与繁殖演化。动物形成后又反向规定细胞何时分裂、迁移、分化或死亡，对应引理 20 的上层反馈。</w:t>
      </w:r>
    </w:p>
    <w:p w14:paraId="5D0EFE6F">
      <w:r>
        <w:t>（5）动物到人。人是动物中的特定进化支系，不是动物普遍迭代的必然终点。桥接模型必须包含遗传变异、自然选择、生态压力、群体协作、工具、语言和文化累积，并允许其他动物分支长期存在或终止。</w:t>
      </w:r>
    </w:p>
    <w:p w14:paraId="230A2B1F">
      <w:r>
        <w:t>（6）人与智能。首先应写为“人类神经—身体—社会系统实现智能功能”，而不是“人之后自动产生一个独立智能实体”。若研究个体智能、集体智能或人工智能是否形成新的存在层级，必须分别定义其边界、身份连续性、作用通道和载体依赖。</w:t>
      </w:r>
    </w:p>
    <w:p w14:paraId="329972E6">
      <w:r>
        <w:t>（7）人与智能到组织。组织由沟通、规则、角色、权责、共同目标和资源通道形成；人员可替换而关键组织约束仍能复现。组织又通过制度、命令、文化和基础设施反向塑造成员行为。</w:t>
      </w:r>
    </w:p>
    <w:p w14:paraId="46532D4D">
      <w:r>
        <w:t>（8）组织与主体到经济。经济不是组织的简单集合，而是生产、分配、交换、消费、信用、货币、法律、技术、生态资源及预期共同构成的宏观关系系统。价格、就业、利率、税收和制度再反向改变个人与组织的状态转移。</w:t>
      </w:r>
    </w:p>
    <w:p w14:paraId="6C72719A">
      <w:pPr>
        <w:pStyle w:val="5"/>
      </w:pPr>
      <w:r>
        <w:t>检验八·3：跨层桥接模型的统一接口</w:t>
      </w:r>
    </w:p>
    <w:p w14:paraId="2302A581">
      <w:r>
        <w:t>每一次相邻层级跃迁都应填写同一套接口，但接口中的变量、量纲和规律必须由相应领域重新定义：</w:t>
      </w:r>
    </w:p>
    <w:p w14:paraId="75463FD4">
      <w:pPr>
        <w:pStyle w:val="164"/>
      </w:pPr>
      <w:r>
        <w:t>M_(ℓ→ℓ+1) = (D_ℓ, Γ_ℓ, H_ℓ, I_ℓ, B_(ℓ+1), C_(ℓ+1), F_(ℓ+1), Θ_(ℓ+1), Ψ_down)</w:t>
      </w:r>
    </w:p>
    <w:p w14:paraId="3B4CB9EF">
      <w:r>
        <w:t>D_ℓ 是下层对象域；Γ_ℓ 是作用网络；H_ℓ 是关系产物规则；I_ℓ 是选择、淘汰和保留规则；B、C、F 是上层边界、身份约束和转移规则；Θ 是形成阈值与时间尺度；Ψ_down 是上层反馈。</w:t>
      </w:r>
    </w:p>
    <w:p w14:paraId="2DE3B520">
      <w:pPr>
        <w:pStyle w:val="5"/>
      </w:pPr>
      <w:r>
        <w:t>检验八·4：公理能够说明什么，不能单独说明什么</w:t>
      </w:r>
    </w:p>
    <w:p w14:paraId="1DFB8DC0">
      <w:pPr>
        <w:pStyle w:val="165"/>
      </w:pPr>
      <w:r>
        <w:t>能够说明：各层级都需真实相互作用、关系产物、跨轮保留、边界、身份复现和反馈。不能单独说明：具体粒子谱、化学路径、生命起源、物种路线、智能算法、制度或经济参数。</w:t>
      </w:r>
    </w:p>
    <w:p w14:paraId="4C1546B4">
      <w:r>
        <w:t>因此，理论提供跨层级的组织生成框架和可检验问题，而不是在桥接模型缺失时替代具体领域预测。</w:t>
      </w:r>
    </w:p>
    <w:p w14:paraId="63E1147A">
      <w:pPr>
        <w:pStyle w:val="5"/>
      </w:pPr>
      <w:r>
        <w:t>检验八·5：贯通链的证伪入口</w:t>
      </w:r>
    </w:p>
    <w:p w14:paraId="60E4709D">
      <w:pPr>
        <w:pStyle w:val="16"/>
      </w:pPr>
      <w:r>
        <w:t>若一个声称的新层级没有可区分边界、不能复现身份或没有独立作用通道，则“新层级形成”命题失败。</w:t>
      </w:r>
    </w:p>
    <w:p w14:paraId="71EA07EC">
      <w:pPr>
        <w:pStyle w:val="16"/>
      </w:pPr>
      <w:r>
        <w:t>若观察到的上层结构可完全由短暂聚集解释，且关系产物不进入后续轮次，则迭代保留命题在该案例中不成立。</w:t>
      </w:r>
    </w:p>
    <w:p w14:paraId="183A5A30">
      <w:pPr>
        <w:pStyle w:val="16"/>
      </w:pPr>
      <w:r>
        <w:t>若跨层解释省略中间结构或没有给出领域动力学，只能保留为待研究的桥接假说。</w:t>
      </w:r>
    </w:p>
    <w:p w14:paraId="6AB1015E">
      <w:pPr>
        <w:pStyle w:val="16"/>
      </w:pPr>
      <w:r>
        <w:t>若数据支持多条分支而模型只允许单一必然结果，应修正生成算子 G_ℓ，而不是把反例排除在理论之外。</w:t>
      </w:r>
    </w:p>
    <w:p w14:paraId="41662CB5">
      <w:pPr>
        <w:pStyle w:val="16"/>
      </w:pPr>
      <w:r>
        <w:t>若上层不能对下层的环境、边界或转移概率产生任何可区分影响，则应重新判断它是否已形成独立存在层级。</w:t>
      </w:r>
    </w:p>
    <w:p w14:paraId="7762C965">
      <w:pPr>
        <w:pStyle w:val="4"/>
      </w:pPr>
      <w:r>
        <w:t>检验九：原文章结构与公式体系的对应</w:t>
      </w:r>
    </w:p>
    <w:p w14:paraId="53550A6E">
      <w:r>
        <w:t>初稿的相对现实、平等、历史和结构分析，被公式化为三项前提；第 1 章对应相对性、A1 和引理 1—3，第 2 章对应统一形式对象和 A2—A3，第 3 章对应 A4—A5，第 4 章对应复现、周期和惯性，第 5 章对应 A6—A7 与引理 18—31，第 6 章对应广义过程生命，第 7 章对应生成定理、递归网络和自迭代闭环。</w:t>
      </w:r>
    </w:p>
    <w:p w14:paraId="6DA44E9E">
      <w:r>
        <w:rPr>
          <w:rFonts w:ascii="Calibri" w:hAnsi="Calibri" w:eastAsia="微软雅黑"/>
          <w:sz w:val="21"/>
        </w:rPr>
        <w:t>公式化升级保留初稿方向，只重新区分前提、公理、引理、定理、领域模型和元层；理论自迭代是初稿要求回到理论自身的结果。</w:t>
      </w:r>
    </w:p>
    <w:p w14:paraId="0D5AF703">
      <w:pPr>
        <w:pStyle w:val="4"/>
      </w:pPr>
      <w:r>
        <w:t>检验十：可检验化程序</w:t>
      </w:r>
    </w:p>
    <w:p w14:paraId="115676E1">
      <w:r>
        <w:t>具体应用从解释进入检验，至少完成以下步骤；跨层研究时，每条相邻桥接边都要单独完成：</w:t>
      </w:r>
    </w:p>
    <w:p w14:paraId="6222D02C">
      <w:pPr>
        <w:pStyle w:val="14"/>
        <w:numPr>
          <w:ilvl w:val="0"/>
          <w:numId w:val="8"/>
        </w:numPr>
        <w:spacing w:after="60" w:line="288" w:lineRule="auto"/>
      </w:pPr>
      <w:r>
        <w:rPr>
          <w:rFonts w:ascii="Calibri" w:hAnsi="Calibri" w:eastAsia="微软雅黑"/>
          <w:sz w:val="20"/>
        </w:rPr>
        <w:t>指定层级 ℓ、尺度 λ、时间窗 J、参照关系 r 和误差 ε。</w:t>
      </w:r>
    </w:p>
    <w:p w14:paraId="2045BE43">
      <w:pPr>
        <w:pStyle w:val="14"/>
        <w:numPr>
          <w:ilvl w:val="0"/>
          <w:numId w:val="8"/>
        </w:numPr>
        <w:spacing w:after="60" w:line="288" w:lineRule="auto"/>
      </w:pPr>
      <w:r>
        <w:rPr>
          <w:rFonts w:ascii="Calibri" w:hAnsi="Calibri" w:eastAsia="微软雅黑"/>
          <w:sz w:val="20"/>
        </w:rPr>
        <w:t>给出状态空间 X 与系统边界 B，定义边界可区分度 β。</w:t>
      </w:r>
    </w:p>
    <w:p w14:paraId="5D3FBFFA">
      <w:pPr>
        <w:pStyle w:val="14"/>
        <w:numPr>
          <w:ilvl w:val="0"/>
          <w:numId w:val="8"/>
        </w:numPr>
        <w:spacing w:after="60" w:line="288" w:lineRule="auto"/>
      </w:pPr>
      <w:r>
        <w:rPr>
          <w:rFonts w:ascii="Calibri" w:hAnsi="Calibri" w:eastAsia="微软雅黑"/>
          <w:sz w:val="20"/>
        </w:rPr>
        <w:t>给出身份约束 C、偏离函数 d_C、身份容差 ε_C 与保持阈值 q_0。</w:t>
      </w:r>
    </w:p>
    <w:p w14:paraId="69AF7607">
      <w:pPr>
        <w:pStyle w:val="14"/>
        <w:numPr>
          <w:ilvl w:val="0"/>
          <w:numId w:val="8"/>
        </w:numPr>
        <w:spacing w:after="60" w:line="288" w:lineRule="auto"/>
      </w:pPr>
      <w:r>
        <w:rPr>
          <w:rFonts w:ascii="Calibri" w:hAnsi="Calibri" w:eastAsia="微软雅黑"/>
          <w:sz w:val="20"/>
        </w:rPr>
        <w:t>描述环境 e、状态转移 F 与相互作用网络 Γ。</w:t>
      </w:r>
    </w:p>
    <w:p w14:paraId="40EA6633">
      <w:pPr>
        <w:pStyle w:val="14"/>
        <w:numPr>
          <w:ilvl w:val="0"/>
          <w:numId w:val="8"/>
        </w:numPr>
        <w:spacing w:after="60" w:line="288" w:lineRule="auto"/>
      </w:pPr>
      <w:r>
        <w:rPr>
          <w:rFonts w:ascii="Calibri" w:hAnsi="Calibri" w:eastAsia="微软雅黑"/>
          <w:sz w:val="20"/>
        </w:rPr>
        <w:t>定义复现度 R_C(T)、特征周期 T_Σ 和周期误差。</w:t>
      </w:r>
    </w:p>
    <w:p w14:paraId="59FB081C">
      <w:pPr>
        <w:pStyle w:val="14"/>
        <w:numPr>
          <w:ilvl w:val="0"/>
          <w:numId w:val="8"/>
        </w:numPr>
        <w:spacing w:after="60" w:line="288" w:lineRule="auto"/>
      </w:pPr>
      <w:r>
        <w:rPr>
          <w:rFonts w:ascii="Calibri" w:hAnsi="Calibri" w:eastAsia="微软雅黑"/>
          <w:sz w:val="20"/>
        </w:rPr>
        <w:t>定义关系产物 p 及其进入下一轮的保留规则 I。</w:t>
      </w:r>
    </w:p>
    <w:p w14:paraId="0FF05F67">
      <w:pPr>
        <w:pStyle w:val="14"/>
        <w:numPr>
          <w:ilvl w:val="0"/>
          <w:numId w:val="8"/>
        </w:numPr>
        <w:spacing w:after="60" w:line="288" w:lineRule="auto"/>
      </w:pPr>
      <w:r>
        <w:rPr>
          <w:rFonts w:ascii="Calibri" w:hAnsi="Calibri" w:eastAsia="微软雅黑"/>
          <w:sz w:val="20"/>
        </w:rPr>
        <w:t>若研究同频，必须说明层级、复现指标、共同时间单位、相位条件与 Γ；不得用其他领域的表面相似代替定义。</w:t>
      </w:r>
    </w:p>
    <w:p w14:paraId="53BA50AB">
      <w:pPr>
        <w:pStyle w:val="14"/>
        <w:numPr>
          <w:ilvl w:val="0"/>
          <w:numId w:val="8"/>
        </w:numPr>
        <w:spacing w:after="60" w:line="288" w:lineRule="auto"/>
      </w:pPr>
      <w:r>
        <w:rPr>
          <w:rFonts w:ascii="Calibri" w:hAnsi="Calibri" w:eastAsia="微软雅黑"/>
          <w:sz w:val="20"/>
        </w:rPr>
        <w:t>写出至少一个会使命题失败的反例条件，并用新数据与替代模型比较。</w:t>
      </w:r>
    </w:p>
    <w:p w14:paraId="7F182C8D">
      <w:pPr>
        <w:pStyle w:val="14"/>
        <w:numPr>
          <w:ilvl w:val="0"/>
          <w:numId w:val="8"/>
        </w:numPr>
      </w:pPr>
      <w:r>
        <w:t>若研究跨层生成，逐层填写 M_(ℓ→ℓ+1)，不得用“从 A 到 Z”的总箭头代替中间机制。</w:t>
      </w:r>
    </w:p>
    <w:p w14:paraId="6D648545">
      <w:pPr>
        <w:pStyle w:val="14"/>
        <w:numPr>
          <w:ilvl w:val="0"/>
          <w:numId w:val="8"/>
        </w:numPr>
      </w:pPr>
      <w:r>
        <w:t>区分载体与功能、聚集与组织、相关与因果、上行生成与下行约束，并检验是否存在分支结果。</w:t>
      </w:r>
    </w:p>
    <w:p w14:paraId="66657424">
      <w:pPr>
        <w:pStyle w:val="4"/>
      </w:pPr>
      <w:r>
        <w:t>检验十一：理论自迭代的可执行闭环</w:t>
      </w:r>
    </w:p>
    <w:p w14:paraId="6DF850C2">
      <w:r>
        <w:t>本检验把初稿关于世界原理和理论自身迭代的要求转化为元层程序，目标是让影响理论状态的差异可追溯、可比较、可检验并形成版本决策。</w:t>
      </w:r>
    </w:p>
    <w:p w14:paraId="613EE743">
      <w:pPr>
        <w:pStyle w:val="5"/>
      </w:pPr>
      <w:r>
        <w:t>检验十一·1：触发条件</w:t>
      </w:r>
    </w:p>
    <w:p w14:paraId="1414B59A">
      <w:pPr>
        <w:pStyle w:val="16"/>
        <w:numPr>
          <w:ilvl w:val="0"/>
          <w:numId w:val="9"/>
        </w:numPr>
      </w:pPr>
      <w:r>
        <w:t>内部定义、类型、量纲、推导顺序或符号发生不一致。</w:t>
      </w:r>
    </w:p>
    <w:p w14:paraId="0FD681BC">
      <w:pPr>
        <w:pStyle w:val="16"/>
        <w:numPr>
          <w:ilvl w:val="0"/>
          <w:numId w:val="9"/>
        </w:numPr>
      </w:pPr>
      <w:r>
        <w:t>对象层数据、复现实验或领域案例持续偏离理论导出的可检验结果。</w:t>
      </w:r>
    </w:p>
    <w:p w14:paraId="37219D90">
      <w:pPr>
        <w:pStyle w:val="16"/>
        <w:numPr>
          <w:ilvl w:val="0"/>
          <w:numId w:val="9"/>
        </w:numPr>
      </w:pPr>
      <w:r>
        <w:t>相邻桥接长期无法定义，或理论只生成不可证伪的宏大叙述。</w:t>
      </w:r>
    </w:p>
    <w:p w14:paraId="38E81D6D">
      <w:pPr>
        <w:pStyle w:val="16"/>
        <w:numPr>
          <w:ilvl w:val="0"/>
          <w:numId w:val="9"/>
        </w:numPr>
      </w:pPr>
      <w:r>
        <w:t>出现规则冗余、隐藏前提、事后阈值或人类中心主义与对象等级偏见。</w:t>
      </w:r>
    </w:p>
    <w:p w14:paraId="54D80148">
      <w:pPr>
        <w:pStyle w:val="16"/>
        <w:numPr>
          <w:ilvl w:val="0"/>
          <w:numId w:val="9"/>
        </w:numPr>
      </w:pPr>
      <w:r>
        <w:t>初稿准绳、当前版本自述与实际推导不一致。</w:t>
      </w:r>
    </w:p>
    <w:p w14:paraId="4D5FB85F">
      <w:pPr>
        <w:pStyle w:val="16"/>
        <w:numPr>
          <w:ilvl w:val="0"/>
          <w:numId w:val="9"/>
        </w:numPr>
      </w:pPr>
      <w:r>
        <w:t>外部批评、替代模型或新工具产生能够改变理论状态的差异。</w:t>
      </w:r>
    </w:p>
    <w:p w14:paraId="288EF6C1">
      <w:pPr>
        <w:pStyle w:val="5"/>
      </w:pPr>
      <w:r>
        <w:t>检验十一·2：九步执行程序</w:t>
      </w:r>
    </w:p>
    <w:p w14:paraId="060ACD14">
      <w:pPr>
        <w:pStyle w:val="14"/>
        <w:numPr>
          <w:ilvl w:val="0"/>
          <w:numId w:val="10"/>
        </w:numPr>
      </w:pPr>
      <w:r>
        <w:t>冻结当前版本T_n、来源文本、时间窗、适用域与审查者，禁止在检验途中悄然改写基线。</w:t>
      </w:r>
    </w:p>
    <w:p w14:paraId="4BE541B2">
      <w:pPr>
        <w:pStyle w:val="14"/>
        <w:numPr>
          <w:ilvl w:val="0"/>
          <w:numId w:val="10"/>
        </w:numPr>
      </w:pPr>
      <w:r>
        <w:t>声明当前C_theory：三项前提的角色与次序、存在核心定义、最大包涵—最小规则原则以及前提—公理—引理—模型分层。</w:t>
      </w:r>
    </w:p>
    <w:p w14:paraId="5FDE6EB7">
      <w:pPr>
        <w:pStyle w:val="14"/>
        <w:numPr>
          <w:ilvl w:val="0"/>
          <w:numId w:val="10"/>
        </w:numPr>
      </w:pPr>
      <w:r>
        <w:t>收集内部矛盾、对象层证据、复现失败、外部批评和替代模型，形成原始差异集Δ_T^(n)。</w:t>
      </w:r>
    </w:p>
    <w:p w14:paraId="11338299">
      <w:pPr>
        <w:pStyle w:val="14"/>
        <w:numPr>
          <w:ilvl w:val="0"/>
          <w:numId w:val="10"/>
        </w:numPr>
      </w:pPr>
      <w:r>
        <w:t>筛选Δ_T^(n,*)：每项差异必须可追溯来源、能指出作用位置、原则上可检验；其余进入未决项而非强行修订。</w:t>
      </w:r>
    </w:p>
    <w:p w14:paraId="13ABEF89">
      <w:pPr>
        <w:pStyle w:val="14"/>
        <w:numPr>
          <w:ilvl w:val="0"/>
          <w:numId w:val="10"/>
        </w:numPr>
      </w:pPr>
      <w:r>
        <w:t>把差异分为L0表达/记号、L1领域模型/桥接、L2引理/定理、L3基础公理、L4三项前提或核心定义五个修订层级。</w:t>
      </w:r>
    </w:p>
    <w:p w14:paraId="028A8B90">
      <w:pPr>
        <w:pStyle w:val="14"/>
        <w:numPr>
          <w:ilvl w:val="0"/>
          <w:numId w:val="10"/>
        </w:numPr>
      </w:pPr>
      <w:r>
        <w:t>为每项差异生成保留现状、最小修订和至少一个替代候选；必要时允许多个理论分支并存。</w:t>
      </w:r>
    </w:p>
    <w:p w14:paraId="35F26C5F">
      <w:pPr>
        <w:pStyle w:val="14"/>
        <w:numPr>
          <w:ilvl w:val="0"/>
          <w:numId w:val="10"/>
        </w:numPr>
      </w:pPr>
      <w:r>
        <w:t>执行内部一致性、初稿忠实性、对象层证据、替代模型、可证伪性、规则最小性和跨层接口审查。</w:t>
      </w:r>
    </w:p>
    <w:p w14:paraId="2FC86718">
      <w:pPr>
        <w:pStyle w:val="14"/>
        <w:numPr>
          <w:ilvl w:val="0"/>
          <w:numId w:val="10"/>
        </w:numPr>
      </w:pPr>
      <w:r>
        <w:t>依据预先声明的硬门槛作出保留、修订、分支、暂缓、否决或回退决定，不以总分掩盖逻辑矛盾或证据失败。</w:t>
      </w:r>
    </w:p>
    <w:p w14:paraId="4BAA0680">
      <w:pPr>
        <w:pStyle w:val="14"/>
        <w:numPr>
          <w:ilvl w:val="0"/>
          <w:numId w:val="10"/>
        </w:numPr>
      </w:pPr>
      <w:r>
        <w:t>保存V_(n+1)：记录差异来源、修改位置、未采纳候选、检验结果、已知失败入口和下一轮问题。</w:t>
      </w:r>
    </w:p>
    <w:p w14:paraId="3086C99B">
      <w:pPr>
        <w:pStyle w:val="5"/>
      </w:pPr>
      <w:r>
        <w:t>检验十一·3：修订层级与身份保护</w:t>
      </w:r>
    </w:p>
    <w:p w14:paraId="7B9CE4FB">
      <w:pPr>
        <w:pStyle w:val="16"/>
        <w:numPr>
          <w:ilvl w:val="0"/>
          <w:numId w:val="9"/>
        </w:numPr>
      </w:pPr>
      <w:r>
        <w:t>L0 表达/记号：不改变命题内容，修复符号、排版、交叉引用和可读性。</w:t>
      </w:r>
    </w:p>
    <w:p w14:paraId="1B93A7B5">
      <w:pPr>
        <w:pStyle w:val="16"/>
        <w:numPr>
          <w:ilvl w:val="0"/>
          <w:numId w:val="9"/>
        </w:numPr>
      </w:pPr>
      <w:r>
        <w:t>L1 模型/桥接：改变具体变量、动力学、阈值或相邻层接口，不直接改变底层公理。</w:t>
      </w:r>
    </w:p>
    <w:p w14:paraId="0E4C6531">
      <w:pPr>
        <w:pStyle w:val="16"/>
        <w:numPr>
          <w:ilvl w:val="0"/>
          <w:numId w:val="9"/>
        </w:numPr>
      </w:pPr>
      <w:r>
        <w:t>L2 引理/定理：收紧附加条件、证明、反例范围或派生结论。</w:t>
      </w:r>
    </w:p>
    <w:p w14:paraId="5FC15C7D">
      <w:pPr>
        <w:pStyle w:val="16"/>
        <w:numPr>
          <w:ilvl w:val="0"/>
          <w:numId w:val="9"/>
        </w:numPr>
      </w:pPr>
      <w:r>
        <w:t>L3 基础公理：改变七条公理的内容、独立性或适用域，需要多领域证据、替代公理比较和版本分支说明。</w:t>
      </w:r>
    </w:p>
    <w:p w14:paraId="24490D4D">
      <w:pPr>
        <w:pStyle w:val="16"/>
        <w:numPr>
          <w:ilvl w:val="0"/>
          <w:numId w:val="9"/>
        </w:numPr>
      </w:pPr>
      <w:r>
        <w:t>L4 前提/核心定义：改变相对性、平等、过程与历史的角色次序，或改变存在核心定义；这可能重构理论身份，必须保留旧版并公开判断是否仍属于存在迭代论。</w:t>
      </w:r>
    </w:p>
    <w:p w14:paraId="69A901CE">
      <w:pPr>
        <w:pStyle w:val="5"/>
      </w:pPr>
      <w:r>
        <w:t>检验十一·4：接受门槛</w:t>
      </w:r>
    </w:p>
    <w:p w14:paraId="48400C8F">
      <w:pPr>
        <w:pStyle w:val="164"/>
      </w:pPr>
      <w:r>
        <w:t>Gate_T = Consistency ∧ Traceability ∧ Testability ∧ NonCircularity ∧ Versionability</w:t>
      </w:r>
    </w:p>
    <w:p w14:paraId="772B67BF">
      <w:r>
        <w:t>候选版本必须通过五项硬门槛：逻辑一致、来源可追溯、原则上可检验、非循环自证、可形成版本记录。通过后再比较初稿忠实度、证据符合度、解释覆盖、跨层闭合、规则简约度和新问题生成能力；若优势不可兼得，保留竞争分支。</w:t>
      </w:r>
    </w:p>
    <w:p w14:paraId="2DC95716">
      <w:pPr>
        <w:pStyle w:val="164"/>
      </w:pPr>
      <w:r>
        <w:t>Accept(T′|T_n)=1 ⇒ Gate_T(T′)=1 且不存在一个已检验候选在全部比较维度不差并至少一维更优</w:t>
      </w:r>
    </w:p>
    <w:p w14:paraId="469317BB">
      <w:pPr>
        <w:pStyle w:val="5"/>
      </w:pPr>
      <w:r>
        <w:t>检验十一·5：失败与停止规则</w:t>
      </w:r>
    </w:p>
    <w:p w14:paraId="2DE22183">
      <w:pPr>
        <w:pStyle w:val="16"/>
        <w:numPr>
          <w:ilvl w:val="0"/>
          <w:numId w:val="9"/>
        </w:numPr>
      </w:pPr>
      <w:r>
        <w:t>若修订只替换措辞却没有改变任何可作用状态，记为编辑，不记为理论迭代。</w:t>
      </w:r>
    </w:p>
    <w:p w14:paraId="234DCB8F">
      <w:pPr>
        <w:pStyle w:val="16"/>
        <w:numPr>
          <w:ilvl w:val="0"/>
          <w:numId w:val="9"/>
        </w:numPr>
      </w:pPr>
      <w:r>
        <w:t>若新结论只由理论自身推出而没有独立证据或替代模型比较，记为循环风险。</w:t>
      </w:r>
    </w:p>
    <w:p w14:paraId="3A16D4BB">
      <w:pPr>
        <w:pStyle w:val="16"/>
        <w:numPr>
          <w:ilvl w:val="0"/>
          <w:numId w:val="9"/>
        </w:numPr>
      </w:pPr>
      <w:r>
        <w:t>若为维护旧结论而事后改变阈值、参照或样本范围，原检验判为失败，新条件另立版本。</w:t>
      </w:r>
    </w:p>
    <w:p w14:paraId="67A00A77">
      <w:pPr>
        <w:pStyle w:val="16"/>
        <w:numPr>
          <w:ilvl w:val="0"/>
          <w:numId w:val="9"/>
        </w:numPr>
      </w:pPr>
      <w:r>
        <w:t>若差异不可识别或证据不足，决策为暂缓；不得把暂缓写成支持或反对。</w:t>
      </w:r>
    </w:p>
    <w:p w14:paraId="0BB52487">
      <w:pPr>
        <w:pStyle w:val="16"/>
        <w:numPr>
          <w:ilvl w:val="0"/>
          <w:numId w:val="9"/>
        </w:numPr>
      </w:pPr>
      <w:r>
        <w:t>若新版本在硬门槛上失败，否决候选或回退到上一可用版本，并保留失败记录。</w:t>
      </w:r>
    </w:p>
    <w:p w14:paraId="29F8263E">
      <w:pPr>
        <w:pStyle w:val="16"/>
        <w:numPr>
          <w:ilvl w:val="0"/>
          <w:numId w:val="9"/>
        </w:numPr>
      </w:pPr>
      <w:r>
        <w:t>若连续多轮没有可作用差异，可以保持当前版本；开放迭代不要求为了变化而变化。</w:t>
      </w:r>
    </w:p>
    <w:p w14:paraId="4B6FE518">
      <w:pPr>
        <w:pStyle w:val="165"/>
      </w:pPr>
      <w:r>
        <w:t>自迭代闭环的完成条件：当前版本能说明来源、变更依据、失败条件、分支或回退方式，以及下一轮问题；这不是理论自证。</w:t>
      </w:r>
    </w:p>
    <w:p w14:paraId="6EC3FDD2">
      <w:pPr>
        <w:pStyle w:val="3"/>
      </w:pPr>
      <w:r>
        <w:t>附录 A：3.2→3.3 的理论自迭代记录</w:t>
      </w:r>
    </w:p>
    <w:p w14:paraId="089DC541">
      <w:r>
        <w:t>本次修订把 3.2 作为 T_1 中的知识系统运行 A1—A7，并以初稿 PDF 为来源约束。下表只记录理论身份、可作用差异、候选响应、接受门槛、版本决策和失败入口，不把修改当作正确性证明。</w:t>
      </w:r>
    </w:p>
    <w:tbl>
      <w:tblPr>
        <w:tblStyle w:val="32"/>
        <w:tblW w:w="9240" w:type="dxa"/>
        <w:tblInd w:w="110" w:type="dxa"/>
        <w:tblLayout w:type="fixed"/>
        <w:tblCellMar>
          <w:top w:w="0" w:type="dxa"/>
          <w:left w:w="108" w:type="dxa"/>
          <w:bottom w:w="0" w:type="dxa"/>
          <w:right w:w="108" w:type="dxa"/>
        </w:tblCellMar>
      </w:tblPr>
      <w:tblGrid>
        <w:gridCol w:w="2200"/>
        <w:gridCol w:w="7040"/>
      </w:tblGrid>
      <w:tr w14:paraId="310E0226">
        <w:tblPrEx>
          <w:tblCellMar>
            <w:top w:w="0" w:type="dxa"/>
            <w:left w:w="108" w:type="dxa"/>
            <w:bottom w:w="0" w:type="dxa"/>
            <w:right w:w="108" w:type="dxa"/>
          </w:tblCellMar>
        </w:tblPrEx>
        <w:trPr>
          <w:cantSplit/>
          <w:tblHeader/>
        </w:trPr>
        <w:tc>
          <w:tcPr>
            <w:tcW w:w="2200" w:type="dxa"/>
            <w:shd w:val="clear" w:color="auto" w:fill="1F5A7A"/>
            <w:tcMar>
              <w:top w:w="90" w:type="dxa"/>
              <w:left w:w="110" w:type="dxa"/>
              <w:bottom w:w="90" w:type="dxa"/>
              <w:right w:w="110" w:type="dxa"/>
            </w:tcMar>
            <w:vAlign w:val="center"/>
          </w:tcPr>
          <w:p w14:paraId="74B328E2">
            <w:pPr>
              <w:spacing w:before="0" w:after="0" w:line="276" w:lineRule="auto"/>
              <w:jc w:val="center"/>
            </w:pPr>
            <w:r>
              <w:rPr>
                <w:rFonts w:ascii="Calibri" w:hAnsi="Calibri" w:eastAsia="微软雅黑"/>
                <w:b/>
                <w:color w:val="FFFFFF"/>
                <w:sz w:val="17"/>
              </w:rPr>
              <w:t>理论变量</w:t>
            </w:r>
          </w:p>
        </w:tc>
        <w:tc>
          <w:tcPr>
            <w:tcW w:w="7040" w:type="dxa"/>
            <w:shd w:val="clear" w:color="auto" w:fill="1F5A7A"/>
            <w:tcMar>
              <w:top w:w="90" w:type="dxa"/>
              <w:left w:w="110" w:type="dxa"/>
              <w:bottom w:w="90" w:type="dxa"/>
              <w:right w:w="110" w:type="dxa"/>
            </w:tcMar>
            <w:vAlign w:val="center"/>
          </w:tcPr>
          <w:p w14:paraId="5244F41B">
            <w:pPr>
              <w:spacing w:before="0" w:after="0" w:line="276" w:lineRule="auto"/>
              <w:jc w:val="center"/>
            </w:pPr>
            <w:r>
              <w:rPr>
                <w:rFonts w:ascii="Calibri" w:hAnsi="Calibri" w:eastAsia="微软雅黑"/>
                <w:b/>
                <w:color w:val="FFFFFF"/>
                <w:sz w:val="17"/>
              </w:rPr>
              <w:t>本轮自迭代中的实现</w:t>
            </w:r>
          </w:p>
        </w:tc>
      </w:tr>
      <w:tr w14:paraId="35F5835F">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023CA031">
            <w:pPr>
              <w:spacing w:before="0" w:after="0" w:line="276" w:lineRule="auto"/>
              <w:jc w:val="center"/>
            </w:pPr>
            <w:r>
              <w:rPr>
                <w:rFonts w:ascii="Calibri" w:hAnsi="Calibri" w:eastAsia="微软雅黑"/>
                <w:sz w:val="17"/>
              </w:rPr>
              <w:t>C_theory</w:t>
            </w:r>
          </w:p>
        </w:tc>
        <w:tc>
          <w:tcPr>
            <w:tcW w:w="7040" w:type="dxa"/>
            <w:tcMar>
              <w:top w:w="90" w:type="dxa"/>
              <w:left w:w="110" w:type="dxa"/>
              <w:bottom w:w="90" w:type="dxa"/>
              <w:right w:w="110" w:type="dxa"/>
            </w:tcMar>
            <w:vAlign w:val="center"/>
          </w:tcPr>
          <w:p w14:paraId="7510108D">
            <w:r>
              <w:t>当前身份约束保持相对性现实—平等客观要求—过程与历史视角先于存在定义的次序，保持存在核心定义、对象实体关系的最大包涵和底层独立规则的最小化；这些约束接受L4级审查，但不得被静默改写。</w:t>
            </w:r>
          </w:p>
        </w:tc>
      </w:tr>
      <w:tr w14:paraId="7EE7189E">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0A7AB093">
            <w:pPr>
              <w:spacing w:before="0" w:after="0" w:line="276" w:lineRule="auto"/>
              <w:jc w:val="center"/>
            </w:pPr>
            <w:r>
              <w:rPr>
                <w:rFonts w:ascii="Calibri" w:hAnsi="Calibri" w:eastAsia="微软雅黑"/>
                <w:sz w:val="17"/>
              </w:rPr>
              <w:t>Q_J</w:t>
            </w:r>
          </w:p>
        </w:tc>
        <w:tc>
          <w:tcPr>
            <w:tcW w:w="7040" w:type="dxa"/>
            <w:tcMar>
              <w:top w:w="90" w:type="dxa"/>
              <w:left w:w="110" w:type="dxa"/>
              <w:bottom w:w="90" w:type="dxa"/>
              <w:right w:w="110" w:type="dxa"/>
            </w:tcMar>
            <w:vAlign w:val="center"/>
          </w:tcPr>
          <w:p w14:paraId="001E488F">
            <w:pPr>
              <w:spacing w:before="0" w:after="0" w:line="276" w:lineRule="auto"/>
              <w:jc w:val="center"/>
            </w:pPr>
            <w:r>
              <w:rPr>
                <w:rFonts w:ascii="Calibri" w:hAnsi="Calibri" w:eastAsia="微软雅黑"/>
                <w:sz w:val="17"/>
              </w:rPr>
              <w:t>3.2版三十条引理、七条公理、符号表与跨层桥接骨架保持连续；3.3新增三十一号引理和检验十一，主体章节次序不变。</w:t>
            </w:r>
          </w:p>
        </w:tc>
      </w:tr>
      <w:tr w14:paraId="03E60A1C">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2732D9C6">
            <w:pPr>
              <w:spacing w:before="0" w:after="0" w:line="276" w:lineRule="auto"/>
              <w:jc w:val="center"/>
            </w:pPr>
            <w:r>
              <w:rPr>
                <w:rFonts w:ascii="Calibri" w:hAnsi="Calibri" w:eastAsia="微软雅黑"/>
                <w:sz w:val="17"/>
              </w:rPr>
              <w:t>Δ_T^(3.2)</w:t>
            </w:r>
          </w:p>
        </w:tc>
        <w:tc>
          <w:tcPr>
            <w:tcW w:w="7040" w:type="dxa"/>
            <w:tcMar>
              <w:top w:w="90" w:type="dxa"/>
              <w:left w:w="110" w:type="dxa"/>
              <w:bottom w:w="90" w:type="dxa"/>
              <w:right w:w="110" w:type="dxa"/>
            </w:tcMar>
            <w:vAlign w:val="center"/>
          </w:tcPr>
          <w:p w14:paraId="5622A26F">
            <w:pPr>
              <w:spacing w:before="0" w:after="0" w:line="276" w:lineRule="auto"/>
              <w:jc w:val="center"/>
            </w:pPr>
            <w:r>
              <w:rPr>
                <w:rFonts w:ascii="Calibri" w:hAnsi="Calibri" w:eastAsia="微软雅黑"/>
                <w:sz w:val="17"/>
              </w:rPr>
              <w:t>3.2→3.3识别八类可作用差异：自迭代分散、触发缺失、修订层级缺失、候选分支缺失、接受门槛缺失、外部证据约束不足、回退规则缺失、版本状态不完整。</w:t>
            </w:r>
          </w:p>
        </w:tc>
      </w:tr>
      <w:tr w14:paraId="4118991E">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4B48DFFB">
            <w:pPr>
              <w:spacing w:before="0" w:after="0" w:line="276" w:lineRule="auto"/>
              <w:jc w:val="center"/>
            </w:pPr>
            <w:r>
              <w:rPr>
                <w:rFonts w:ascii="Calibri" w:hAnsi="Calibri" w:eastAsia="微软雅黑"/>
                <w:sz w:val="17"/>
              </w:rPr>
              <w:t>F_theory</w:t>
            </w:r>
          </w:p>
        </w:tc>
        <w:tc>
          <w:tcPr>
            <w:tcW w:w="7040" w:type="dxa"/>
            <w:tcMar>
              <w:top w:w="90" w:type="dxa"/>
              <w:left w:w="110" w:type="dxa"/>
              <w:bottom w:w="90" w:type="dxa"/>
              <w:right w:w="110" w:type="dxa"/>
            </w:tcMar>
            <w:vAlign w:val="center"/>
          </w:tcPr>
          <w:p w14:paraId="0C4C16A1">
            <w:pPr>
              <w:spacing w:before="0" w:after="0" w:line="276" w:lineRule="auto"/>
              <w:jc w:val="center"/>
            </w:pPr>
            <w:r>
              <w:rPr>
                <w:rFonts w:ascii="Calibri" w:hAnsi="Calibri" w:eastAsia="微软雅黑"/>
                <w:sz w:val="17"/>
              </w:rPr>
              <w:t>以初稿第1.4、5.1和第7章为来源，在T_1中生成保留现状、局部增补和正式闭环三个候选；选择不增加第八公理、而把闭环作为A7元层实现的最小修订。</w:t>
            </w:r>
          </w:p>
        </w:tc>
      </w:tr>
      <w:tr w14:paraId="7B87A1CA">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7FD51943">
            <w:pPr>
              <w:spacing w:before="0" w:after="0" w:line="276" w:lineRule="auto"/>
              <w:jc w:val="center"/>
            </w:pPr>
            <w:r>
              <w:rPr>
                <w:rFonts w:ascii="Calibri" w:hAnsi="Calibri" w:eastAsia="微软雅黑"/>
                <w:sz w:val="17"/>
              </w:rPr>
              <w:t>I_T</w:t>
            </w:r>
          </w:p>
        </w:tc>
        <w:tc>
          <w:tcPr>
            <w:tcW w:w="7040" w:type="dxa"/>
            <w:tcMar>
              <w:top w:w="90" w:type="dxa"/>
              <w:left w:w="110" w:type="dxa"/>
              <w:bottom w:w="90" w:type="dxa"/>
              <w:right w:w="110" w:type="dxa"/>
            </w:tcMar>
            <w:vAlign w:val="center"/>
          </w:tcPr>
          <w:p w14:paraId="77DEB46A">
            <w:r>
              <w:t>3.3写入A7元层实现、认知—理论双层迭代引理、三十一号闭合引理、理论分支推论、九步程序、L0—L4层级、硬门槛及回退规则。</w:t>
            </w:r>
          </w:p>
        </w:tc>
      </w:tr>
      <w:tr w14:paraId="3F0653E5">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214C57E3">
            <w:pPr>
              <w:spacing w:before="0" w:after="0" w:line="276" w:lineRule="auto"/>
              <w:jc w:val="center"/>
            </w:pPr>
            <w:r>
              <w:rPr>
                <w:rFonts w:ascii="Calibri" w:hAnsi="Calibri" w:eastAsia="微软雅黑"/>
                <w:sz w:val="17"/>
              </w:rPr>
              <w:t>下一轮</w:t>
            </w:r>
          </w:p>
        </w:tc>
        <w:tc>
          <w:tcPr>
            <w:tcW w:w="7040" w:type="dxa"/>
            <w:tcMar>
              <w:top w:w="90" w:type="dxa"/>
              <w:left w:w="110" w:type="dxa"/>
              <w:bottom w:w="90" w:type="dxa"/>
              <w:right w:w="110" w:type="dxa"/>
            </w:tcMar>
            <w:vAlign w:val="center"/>
          </w:tcPr>
          <w:p w14:paraId="6166DB8E">
            <w:r>
              <w:t>用至少一个真实科研案例运行完整九步闭环，检验Δ_T筛选、候选分支、硬门槛和版本回退是否可操作；重点寻找会挑战A1—A7或存在核心定义的反例，而不只验证低层措辞。</w:t>
            </w:r>
          </w:p>
        </w:tc>
      </w:tr>
      <w:tr w14:paraId="1242C2DD">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79E93FE1">
            <w:pPr>
              <w:spacing w:before="0" w:after="0" w:line="276" w:lineRule="auto"/>
              <w:jc w:val="center"/>
            </w:pPr>
            <w:r>
              <w:rPr>
                <w:rFonts w:ascii="Calibri" w:hAnsi="Calibri" w:eastAsia="微软雅黑"/>
                <w:sz w:val="17"/>
              </w:rPr>
              <w:t>r_theory</w:t>
            </w:r>
          </w:p>
        </w:tc>
        <w:tc>
          <w:tcPr>
            <w:tcW w:w="7040" w:type="dxa"/>
            <w:tcMar>
              <w:top w:w="90" w:type="dxa"/>
              <w:left w:w="110" w:type="dxa"/>
              <w:bottom w:w="90" w:type="dxa"/>
              <w:right w:w="110" w:type="dxa"/>
            </w:tcMar>
            <w:vAlign w:val="center"/>
          </w:tcPr>
          <w:p w14:paraId="4627CE5D">
            <w:r>
              <w:t>初稿PDF、3.2版、当前证据窗与本轮修订要求共同构成本轮元层参照；不把3.3自述当成独立证据。</w:t>
            </w:r>
          </w:p>
        </w:tc>
      </w:tr>
      <w:tr w14:paraId="26445039">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60558162">
            <w:pPr>
              <w:spacing w:before="0" w:after="0" w:line="276" w:lineRule="auto"/>
              <w:jc w:val="center"/>
            </w:pPr>
            <w:r>
              <w:rPr>
                <w:rFonts w:ascii="Calibri" w:hAnsi="Calibri" w:eastAsia="微软雅黑"/>
                <w:sz w:val="17"/>
              </w:rPr>
              <w:t>Δ_T^(n,*)</w:t>
            </w:r>
          </w:p>
        </w:tc>
        <w:tc>
          <w:tcPr>
            <w:tcW w:w="7040" w:type="dxa"/>
            <w:tcMar>
              <w:top w:w="90" w:type="dxa"/>
              <w:left w:w="110" w:type="dxa"/>
              <w:bottom w:w="90" w:type="dxa"/>
              <w:right w:w="110" w:type="dxa"/>
            </w:tcMar>
            <w:vAlign w:val="center"/>
          </w:tcPr>
          <w:p w14:paraId="5149DB17">
            <w:r>
              <w:t>八类差异均能定位到3.2具体结构，并会改变自迭代的可执行性；纯措辞偏好未进入理论修订。</w:t>
            </w:r>
          </w:p>
        </w:tc>
      </w:tr>
      <w:tr w14:paraId="4B378CD1">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4FD957A2">
            <w:pPr>
              <w:spacing w:before="0" w:after="0" w:line="276" w:lineRule="auto"/>
              <w:jc w:val="center"/>
            </w:pPr>
            <w:r>
              <w:rPr>
                <w:rFonts w:ascii="Calibri" w:hAnsi="Calibri" w:eastAsia="微软雅黑"/>
                <w:sz w:val="17"/>
              </w:rPr>
              <w:t>Alt_n</w:t>
            </w:r>
          </w:p>
        </w:tc>
        <w:tc>
          <w:tcPr>
            <w:tcW w:w="7040" w:type="dxa"/>
            <w:tcMar>
              <w:top w:w="90" w:type="dxa"/>
              <w:left w:w="110" w:type="dxa"/>
              <w:bottom w:w="90" w:type="dxa"/>
              <w:right w:w="110" w:type="dxa"/>
            </w:tcMar>
            <w:vAlign w:val="center"/>
          </w:tcPr>
          <w:p w14:paraId="3B96422D">
            <w:r>
              <w:t>候选包括保留3.2、仅扩大附录、在主文建立正式闭环；比较后采用第三项，同时保留3.2可回退。</w:t>
            </w:r>
          </w:p>
        </w:tc>
      </w:tr>
      <w:tr w14:paraId="5A95329A">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66669DF2">
            <w:pPr>
              <w:spacing w:before="0" w:after="0" w:line="276" w:lineRule="auto"/>
              <w:jc w:val="center"/>
            </w:pPr>
            <w:r>
              <w:rPr>
                <w:rFonts w:ascii="Calibri" w:hAnsi="Calibri" w:eastAsia="微软雅黑"/>
                <w:sz w:val="17"/>
              </w:rPr>
              <w:t>Gate_T</w:t>
            </w:r>
          </w:p>
        </w:tc>
        <w:tc>
          <w:tcPr>
            <w:tcW w:w="7040" w:type="dxa"/>
            <w:tcMar>
              <w:top w:w="90" w:type="dxa"/>
              <w:left w:w="110" w:type="dxa"/>
              <w:bottom w:w="90" w:type="dxa"/>
              <w:right w:w="110" w:type="dxa"/>
            </w:tcMar>
            <w:vAlign w:val="center"/>
          </w:tcPr>
          <w:p w14:paraId="1D565434">
            <w:r>
              <w:t>本轮候选通过逻辑一致、来源可追溯、原则上可检验、非循环自证和版本可记录五项硬门槛。</w:t>
            </w:r>
          </w:p>
        </w:tc>
      </w:tr>
      <w:tr w14:paraId="7D7E094E">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6BEB8DC8">
            <w:pPr>
              <w:spacing w:before="0" w:after="0" w:line="276" w:lineRule="auto"/>
              <w:jc w:val="center"/>
            </w:pPr>
            <w:r>
              <w:rPr>
                <w:rFonts w:ascii="Calibri" w:hAnsi="Calibri" w:eastAsia="微软雅黑"/>
                <w:sz w:val="17"/>
              </w:rPr>
              <w:t>Decision_T</w:t>
            </w:r>
          </w:p>
        </w:tc>
        <w:tc>
          <w:tcPr>
            <w:tcW w:w="7040" w:type="dxa"/>
            <w:tcMar>
              <w:top w:w="90" w:type="dxa"/>
              <w:left w:w="110" w:type="dxa"/>
              <w:bottom w:w="90" w:type="dxa"/>
              <w:right w:w="110" w:type="dxa"/>
            </w:tcMar>
            <w:vAlign w:val="center"/>
          </w:tcPr>
          <w:p w14:paraId="01F954D6">
            <w:r>
              <w:t>决策为revise：保留三项前提、核心定义和七条公理，在元层增加闭环；未触发理论身份重构。</w:t>
            </w:r>
          </w:p>
        </w:tc>
      </w:tr>
      <w:tr w14:paraId="2A2254E7">
        <w:tblPrEx>
          <w:tblCellMar>
            <w:top w:w="0" w:type="dxa"/>
            <w:left w:w="108" w:type="dxa"/>
            <w:bottom w:w="0" w:type="dxa"/>
            <w:right w:w="108" w:type="dxa"/>
          </w:tblCellMar>
        </w:tblPrEx>
        <w:trPr>
          <w:cantSplit/>
        </w:trPr>
        <w:tc>
          <w:tcPr>
            <w:tcW w:w="2200" w:type="dxa"/>
            <w:tcMar>
              <w:top w:w="90" w:type="dxa"/>
              <w:left w:w="110" w:type="dxa"/>
              <w:bottom w:w="90" w:type="dxa"/>
              <w:right w:w="110" w:type="dxa"/>
            </w:tcMar>
            <w:vAlign w:val="center"/>
          </w:tcPr>
          <w:p w14:paraId="362E7416">
            <w:pPr>
              <w:spacing w:before="0" w:after="0" w:line="276" w:lineRule="auto"/>
              <w:jc w:val="center"/>
            </w:pPr>
            <w:r>
              <w:rPr>
                <w:rFonts w:ascii="Calibri" w:hAnsi="Calibri" w:eastAsia="微软雅黑"/>
                <w:sz w:val="17"/>
              </w:rPr>
              <w:t>V_(3.3)</w:t>
            </w:r>
          </w:p>
        </w:tc>
        <w:tc>
          <w:tcPr>
            <w:tcW w:w="7040" w:type="dxa"/>
            <w:tcMar>
              <w:top w:w="90" w:type="dxa"/>
              <w:left w:w="110" w:type="dxa"/>
              <w:bottom w:w="90" w:type="dxa"/>
              <w:right w:w="110" w:type="dxa"/>
            </w:tcMar>
            <w:vAlign w:val="center"/>
          </w:tcPr>
          <w:p w14:paraId="3A3F8A4C">
            <w:r>
              <w:t>输出独立3.3文件，不覆盖3.2；版本说明、差异、未采纳候选、失败入口和下一轮任务均留痕。</w:t>
            </w:r>
          </w:p>
        </w:tc>
      </w:tr>
    </w:tbl>
    <w:p w14:paraId="1E65664D">
      <w:pPr>
        <w:pStyle w:val="165"/>
      </w:pPr>
      <w:r>
        <w:t>自迭代结论：3.3 不宣称终局收敛。本轮只把 3.2 的程序缺口转化为可追溯修订，保留初稿准绳，明确 A7 元层实现、修订层级、候选分支、硬门槛、版本决策和回退入口。</w:t>
      </w:r>
    </w:p>
    <w:p w14:paraId="1ED455AF">
      <w:pPr>
        <w:pStyle w:val="4"/>
      </w:pPr>
      <w:r>
        <w:t>结论</w:t>
      </w:r>
    </w:p>
    <w:p w14:paraId="1562A6FB">
      <w:r>
        <w:rPr>
          <w:rFonts w:ascii="Calibri" w:hAnsi="Calibri" w:eastAsia="微软雅黑"/>
          <w:sz w:val="21"/>
        </w:rPr>
        <w:t>存在迭代论的公式化升级可以压缩为一条世界底层生成链：</w:t>
      </w:r>
    </w:p>
    <w:p w14:paraId="3733124F">
      <w:pPr>
        <w:pStyle w:val="164"/>
        <w:jc w:val="center"/>
      </w:pPr>
      <w:r>
        <w:t>相对性现实 → 平等观察要求 → 过程与历史视角 → 定义存在 → 不完美性 → 周期性 → 相互作用与迭代演化 → 过程生命 → 世界统一；新层级存在 ⇝ 反向塑造原层级；理论作为知识存在：差异输入 → 候选修订 → 比较检验 → 保留/分支/回退</w:t>
      </w:r>
    </w:p>
    <w:p w14:paraId="360F015E">
      <w:r>
        <w:rPr>
          <w:rFonts w:ascii="Calibri" w:hAnsi="Calibri" w:eastAsia="微软雅黑"/>
          <w:sz w:val="21"/>
        </w:rPr>
        <w:t>公式体系保留初稿的三项认识准绳，并把对象、实体和关系纳入候选存在域：存在通过相互作用和持续复现维持自身；不完美性使其保持开放；周期和惯性描述维持能力；关系产物经迭代保留形成新层级，层级再通过反馈影响下层。理论本身作为知识存在，也必须接受证据、反例、替代模型和版本更新。</w:t>
      </w:r>
    </w:p>
    <w:p w14:paraId="08F6EBD9">
      <w:r>
        <w:t>升级后的严谨性集中在：明确前提次序；以最大包涵和最少规则扩大泛化；为命题固定关系、尺度、时间窗和误差；对复合指标无量纲化并预注册阈值；把跨层主张拆成相邻桥接；区分载体与功能、聚集与组织、相关与因果、上行生成与下行约束；用 T_0/T_1 分层和 A7 闭环避免自我证明。</w:t>
      </w:r>
    </w:p>
    <w:p w14:paraId="21F7AC41">
      <w:pPr>
        <w:pStyle w:val="4"/>
      </w:pPr>
      <w:r>
        <w:t>参考文献</w:t>
      </w:r>
    </w:p>
    <w:p w14:paraId="765BD5A3">
      <w:pPr>
        <w:pStyle w:val="165"/>
      </w:pPr>
      <w:r>
        <w:t>以下文献用于提供过程哲学、演化层级、复杂网络和形式概念的比较坐标，不取代存在迭代论的基础公理。</w:t>
      </w:r>
    </w:p>
    <w:p w14:paraId="32435812">
      <w:pPr>
        <w:pStyle w:val="14"/>
        <w:numPr>
          <w:ilvl w:val="0"/>
          <w:numId w:val="11"/>
        </w:numPr>
        <w:tabs>
          <w:tab w:val="left" w:pos="540"/>
        </w:tabs>
        <w:spacing w:after="60" w:line="288" w:lineRule="auto"/>
      </w:pPr>
      <w:r>
        <w:rPr>
          <w:rFonts w:ascii="Calibri" w:hAnsi="Calibri" w:eastAsia="微软雅黑"/>
          <w:sz w:val="20"/>
        </w:rPr>
        <w:t xml:space="preserve">高兆华：《存在的定义及世界统一原理》，本地稿件 </w:t>
      </w:r>
      <w:r>
        <w:rPr>
          <w:rFonts w:ascii="Consolas" w:hAnsi="Consolas" w:eastAsia="微软雅黑"/>
          <w:color w:val="16394C"/>
          <w:sz w:val="19"/>
        </w:rPr>
        <w:t>cansai/cunzaidiedailun.pdf</w:t>
      </w:r>
      <w:r>
        <w:rPr>
          <w:rFonts w:ascii="Calibri" w:hAnsi="Calibri" w:eastAsia="微软雅黑"/>
          <w:sz w:val="20"/>
        </w:rPr>
        <w:t>，2026。</w:t>
      </w:r>
    </w:p>
    <w:p w14:paraId="4CD05E11">
      <w:pPr>
        <w:pStyle w:val="14"/>
        <w:numPr>
          <w:ilvl w:val="0"/>
          <w:numId w:val="11"/>
        </w:numPr>
        <w:tabs>
          <w:tab w:val="left" w:pos="540"/>
        </w:tabs>
        <w:spacing w:after="60" w:line="288" w:lineRule="auto"/>
      </w:pPr>
      <w:r>
        <w:rPr>
          <w:rFonts w:ascii="Calibri" w:hAnsi="Calibri" w:eastAsia="微软雅黑"/>
          <w:sz w:val="20"/>
        </w:rPr>
        <w:t>毛泽东：《矛盾论》，载《毛泽东选集》第 2 版第 1 卷，北京：人民出版社，1991。</w:t>
      </w:r>
    </w:p>
    <w:p w14:paraId="437EB267">
      <w:pPr>
        <w:pStyle w:val="14"/>
        <w:numPr>
          <w:ilvl w:val="0"/>
          <w:numId w:val="11"/>
        </w:numPr>
        <w:tabs>
          <w:tab w:val="left" w:pos="540"/>
        </w:tabs>
      </w:pPr>
      <w:r>
        <w:t>《存在迭代论3.1自迭代检验与修正意见》，本地稿件 cansai/qcode/存在迭代论_3.1_自迭代检验与修正意见.md，2026。</w:t>
      </w:r>
    </w:p>
    <w:p w14:paraId="10A7AE9B">
      <w:pPr>
        <w:pStyle w:val="14"/>
        <w:numPr>
          <w:ilvl w:val="0"/>
          <w:numId w:val="11"/>
        </w:numPr>
        <w:tabs>
          <w:tab w:val="left" w:pos="540"/>
        </w:tabs>
      </w:pPr>
      <w:r>
        <w:t>Whitehead, A. N. Process and Reality: An Essay in Cosmology, corrected ed., edited by D. R. Griffin and D. W. Sherburne. New York: Free Press, 1978.</w:t>
      </w:r>
    </w:p>
    <w:p w14:paraId="572C8E7F">
      <w:pPr>
        <w:pStyle w:val="14"/>
        <w:numPr>
          <w:ilvl w:val="0"/>
          <w:numId w:val="11"/>
        </w:numPr>
        <w:tabs>
          <w:tab w:val="left" w:pos="540"/>
        </w:tabs>
      </w:pPr>
      <w:r>
        <w:t>Simon, H. A. “The Architecture of Complexity.” Proceedings of the American Philosophical Society 106(6), 1962: 467–482.</w:t>
      </w:r>
    </w:p>
    <w:p w14:paraId="742392C3">
      <w:pPr>
        <w:pStyle w:val="14"/>
        <w:numPr>
          <w:ilvl w:val="0"/>
          <w:numId w:val="11"/>
        </w:numPr>
        <w:tabs>
          <w:tab w:val="left" w:pos="540"/>
        </w:tabs>
      </w:pPr>
      <w:r>
        <w:t>Szathmáry, E., and J. Maynard Smith. “The Major Evolutionary Transitions.” Nature 374, 1995: 227–232. doi:10.1038/374227a0.</w:t>
      </w:r>
    </w:p>
    <w:p w14:paraId="5BFACB27">
      <w:pPr>
        <w:pStyle w:val="14"/>
        <w:numPr>
          <w:ilvl w:val="0"/>
          <w:numId w:val="11"/>
        </w:numPr>
        <w:tabs>
          <w:tab w:val="left" w:pos="540"/>
        </w:tabs>
      </w:pPr>
      <w:r>
        <w:t>Ganter, B., and R. Wille. Formal Concept Analysis: Mathematical Foundations. Berlin: Springer, 1999. doi:10.1007/978-3-642-59830-2.</w:t>
      </w:r>
    </w:p>
    <w:p w14:paraId="0A659985">
      <w:pPr>
        <w:pStyle w:val="14"/>
        <w:numPr>
          <w:ilvl w:val="0"/>
          <w:numId w:val="11"/>
        </w:numPr>
        <w:tabs>
          <w:tab w:val="left" w:pos="540"/>
        </w:tabs>
      </w:pPr>
      <w:r>
        <w:t>Kivelä, M., et al. “Multilayer Networks.” Journal of Complex Networks 2(3), 2014: 203–271. doi:10.1093/comnet/cnu016.</w:t>
      </w:r>
    </w:p>
    <w:p w14:paraId="50D74FCC">
      <w:pPr>
        <w:pStyle w:val="4"/>
      </w:pPr>
      <w:r>
        <w:t>版本说明</w:t>
      </w:r>
    </w:p>
    <w:p w14:paraId="52840940">
      <w:r>
        <w:t>本稿是对初稿的公式化改造，不另立无关理论。3.3 保留原有命名、章节逻辑、存在定义、不完美性、周期性、层级生成、广义生命体和世界统一原理，并把理论自身迭代正式化为 A7 的元层实现。当前版本仍须接受领域测量、外部批评、替代模型和后续版本检验。</w:t>
      </w:r>
    </w:p>
    <w:sectPr>
      <w:headerReference r:id="rId7" w:type="first"/>
      <w:headerReference r:id="rId5" w:type="default"/>
      <w:footerReference r:id="rId8" w:type="default"/>
      <w:headerReference r:id="rId6" w:type="even"/>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D52A9">
    <w:pPr>
      <w:pStyle w:val="24"/>
      <w:jc w:val="right"/>
    </w:pPr>
    <w:r>
      <w:rPr>
        <w:rFonts w:ascii="Calibri" w:hAnsi="Calibri" w:eastAsia="微软雅黑"/>
        <w:color w:val="66727B"/>
        <w:sz w:val="17"/>
      </w:rPr>
      <w:t xml:space="preserve">第 </w:t>
    </w:r>
    <w:r>
      <w:rPr>
        <w:rFonts w:ascii="Calibri" w:hAnsi="Calibri" w:eastAsia="微软雅黑"/>
        <w:color w:val="66727B"/>
        <w:sz w:val="17"/>
      </w:rPr>
      <w:fldChar w:fldCharType="begin"/>
    </w:r>
    <w:r>
      <w:rPr>
        <w:rFonts w:ascii="Calibri" w:hAnsi="Calibri" w:eastAsia="微软雅黑"/>
        <w:color w:val="66727B"/>
        <w:sz w:val="17"/>
      </w:rPr>
      <w:instrText xml:space="preserve"> PAGE </w:instrText>
    </w:r>
    <w:r>
      <w:rPr>
        <w:rFonts w:ascii="Calibri" w:hAnsi="Calibri" w:eastAsia="微软雅黑"/>
        <w:color w:val="66727B"/>
        <w:sz w:val="17"/>
      </w:rPr>
      <w:fldChar w:fldCharType="separate"/>
    </w:r>
    <w:r>
      <w:rPr>
        <w:rFonts w:ascii="Calibri" w:hAnsi="Calibri" w:eastAsia="微软雅黑"/>
        <w:color w:val="66727B"/>
        <w:sz w:val="17"/>
      </w:rPr>
      <w:t>1</w:t>
    </w:r>
    <w:r>
      <w:rPr>
        <w:rFonts w:ascii="Calibri" w:hAnsi="Calibri" w:eastAsia="微软雅黑"/>
        <w:color w:val="66727B"/>
        <w:sz w:val="17"/>
      </w:rPr>
      <w:fldChar w:fldCharType="end"/>
    </w:r>
    <w:r>
      <w:rPr>
        <w:rFonts w:ascii="Calibri" w:hAnsi="Calibri" w:eastAsia="微软雅黑"/>
        <w:color w:val="66727B"/>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86E47">
    <w:pPr>
      <w:pStyle w:val="25"/>
      <w:jc w:val="left"/>
    </w:pPr>
    <w:r>
      <w:rPr>
        <w:rFonts w:ascii="Calibri" w:hAnsi="Calibri" w:eastAsia="微软雅黑"/>
        <w:color w:val="66727B"/>
        <w:sz w:val="17"/>
      </w:rPr>
      <w:t>存在迭代论 · 世界底层公理公式化升级稿 3.3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E2B8F">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70095">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540"/>
        </w:tabs>
        <w:ind w:left="540" w:hanging="280"/>
      </w:pPr>
    </w:lvl>
  </w:abstractNum>
  <w:abstractNum w:abstractNumId="1">
    <w:nsid w:val="CF092B84"/>
    <w:multiLevelType w:val="singleLevel"/>
    <w:tmpl w:val="CF092B84"/>
    <w:lvl w:ilvl="0" w:tentative="0">
      <w:start w:val="1"/>
      <w:numFmt w:val="decimal"/>
      <w:lvlText w:val="%1."/>
      <w:lvlJc w:val="left"/>
      <w:pPr>
        <w:tabs>
          <w:tab w:val="left" w:pos="540"/>
        </w:tabs>
        <w:spacing w:after="80" w:line="290" w:lineRule="auto"/>
        <w:ind w:left="540" w:hanging="280"/>
      </w:p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53208E"/>
    <w:multiLevelType w:val="singleLevel"/>
    <w:tmpl w:val="0053208E"/>
    <w:lvl w:ilvl="0" w:tentative="0">
      <w:start w:val="1"/>
      <w:numFmt w:val="bullet"/>
      <w:lvlText w:val="•"/>
      <w:lvlJc w:val="left"/>
      <w:pPr>
        <w:tabs>
          <w:tab w:val="left" w:pos="540"/>
        </w:tabs>
        <w:spacing w:after="80" w:line="290" w:lineRule="auto"/>
        <w:ind w:left="540" w:hanging="280"/>
      </w:pPr>
    </w:lvl>
  </w:abstractNum>
  <w:abstractNum w:abstractNumId="9">
    <w:nsid w:val="59ADCABA"/>
    <w:multiLevelType w:val="singleLevel"/>
    <w:tmpl w:val="59ADCABA"/>
    <w:lvl w:ilvl="0" w:tentative="0">
      <w:start w:val="1"/>
      <w:numFmt w:val="bullet"/>
      <w:lvlText w:val="•"/>
      <w:lvlJc w:val="left"/>
      <w:pPr>
        <w:tabs>
          <w:tab w:val="left" w:pos="540"/>
        </w:tabs>
        <w:ind w:left="540" w:hanging="280"/>
      </w:p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1"/>
  </w:num>
  <w:num w:numId="9">
    <w:abstractNumId w:val="9"/>
  </w:num>
  <w:num w:numId="10">
    <w:abstractNumId w:val="0"/>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9D58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60" w:line="320" w:lineRule="auto"/>
      <w:jc w:val="both"/>
    </w:pPr>
    <w:rPr>
      <w:rFonts w:ascii="Calibri" w:hAnsi="Calibri" w:eastAsia="微软雅黑" w:cstheme="minorBidi"/>
      <w:color w:val="252A2D"/>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1F5A7A"/>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1F5A7A"/>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6394C"/>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
    <w:qFormat/>
    <w:uiPriority w:val="0"/>
    <w:pPr>
      <w:keepLines/>
      <w:spacing w:before="80" w:after="140" w:line="276" w:lineRule="auto"/>
    </w:pPr>
    <w:rPr>
      <w:rFonts w:ascii="Cambria Math" w:hAnsi="Cambria Math" w:eastAsia="微软雅黑" w:cstheme="minorBidi"/>
      <w:color w:val="16394C"/>
      <w:sz w:val="19"/>
      <w:szCs w:val="22"/>
      <w:lang w:val="en-US" w:eastAsia="en-US" w:bidi="ar-SA"/>
    </w:rPr>
  </w:style>
  <w:style w:type="paragraph" w:customStyle="1" w:styleId="165">
    <w:name w:val="Callout"/>
    <w:qFormat/>
    <w:uiPriority w:val="0"/>
    <w:pPr>
      <w:pBdr>
        <w:left w:val="single" w:color="1F5A7A" w:sz="18" w:space="8"/>
      </w:pBdr>
      <w:shd w:val="clear" w:fill="EDF4F7"/>
      <w:spacing w:before="100" w:after="160" w:line="288" w:lineRule="auto"/>
      <w:ind w:left="259" w:right="259"/>
    </w:pPr>
    <w:rPr>
      <w:rFonts w:ascii="Calibri" w:hAnsi="Calibri" w:eastAsia="微软雅黑" w:cstheme="minorBidi"/>
      <w:color w:val="16394C"/>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7150</Words>
  <Characters>8086</Characters>
  <Lines>0</Lines>
  <Paragraphs>0</Paragraphs>
  <TotalTime>0</TotalTime>
  <ScaleCrop>false</ScaleCrop>
  <LinksUpToDate>false</LinksUpToDate>
  <CharactersWithSpaces>8424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高兆华</dc:creator>
  <dc:description>以初稿为准绳，将理论自身的迭代能力形式化为A7在T1元层中的可执行闭环。</dc:description>
  <cp:keywords>存在迭代论, 相对性, 平等, 过程与历史, 自迭代, 元理论, 版本, 反例, 回退</cp:keywords>
  <cp:lastModifiedBy>高兆华</cp:lastModifiedBy>
  <dcterms:modified xsi:type="dcterms:W3CDTF">2026-08-16T00:53:26Z</dcterms:modified>
  <dc:subject>三项前提、存在定义、七条基础公理、跨层桥接与理论自迭代闭环</dc:subject>
  <dc:title>存在迭代论——世界底层公理体系·公式化升级稿 3.3（理论自迭代闭环修正版）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eyJoZGlkIjoiMWVhYmY1ZmRhMDI2NmNkNzI4ZjQ0ZWNjZDFlYjc2NTkiLCJ1c2VySWQiOiI2MTgyOTE3MjUifQ==</vt:lpwstr>
  </property>
  <property fmtid="{D5CDD505-2E9C-101B-9397-08002B2CF9AE}" pid="3" name="KSOProductBuildVer">
    <vt:lpwstr>2052-12.1.0.28043</vt:lpwstr>
  </property>
  <property fmtid="{D5CDD505-2E9C-101B-9397-08002B2CF9AE}" pid="4" name="ICV">
    <vt:lpwstr>A287DF4E9A2F46E2A2DAB164279BC106_12</vt:lpwstr>
  </property>
</Properties>
</file>