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ECCF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存在迭代演化理论梳理</w:t>
      </w:r>
    </w:p>
    <w:p w14:paraId="3DC6A95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一、存在的迭代演化过程</w:t>
      </w:r>
      <w:bookmarkEnd w:id="0"/>
    </w:p>
    <w:p w14:paraId="2B83E2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的不完美性是迭代演化的核心驱动力，任何存在都无法孤立自洽，必然通过与外界的相互作用弥补缺陷，而这种互动形成的新组织，会成为具备独立属性的新存在，新存在的不完美性又触发新一轮互动，构成循环往复的演化链条。这种迭代并非简单叠加，而是每一层级都基于前一层级的形态，衍生出更复杂、更具功能性的存在形态。</w:t>
      </w:r>
    </w:p>
    <w:p w14:paraId="458A4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微观层面看，夸克因自身电荷与自旋的不完美性，相互作用形成质子、中子等核子，核子与带负电的电子通过电磁作用结合，弥补了单独粒子电荷失衡的缺陷，形成原子这一新存在。原子间因外层电子排布的不完美性，通过共价键、离子键等相互作用结合成分子，例如两个氢原子与一个氧原子结合成水分子，既弥补了氢原子外层电子空缺，也让氧原子外层电子达到稳定结构。</w:t>
      </w:r>
    </w:p>
    <w:p w14:paraId="4C297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宏观层面，有机分子因结构稳定性的不完美性，逐步聚合为有机高分子，进而形成具备“自我复制”潜能的活体有机物——如原始核酸分子，这类分子通过与外界物质交换，迭代出细胞结构。细胞再通过分工协作弥补单一个体功能局限，演化出多细胞生物、多器官系统，最终形成人类个体。</w:t>
      </w:r>
    </w:p>
    <w:p w14:paraId="3427F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因独居生存能力的不完美性，聚集形成种族、构建国家，通过制度、文化弥补个体认知与能力的不足。而科技的诞生本质，正是人类为弥补自身生理局限（如视力、体力、算力）与外界互动的产物，从石器、铁器到人工智能，皆为这一迭代逻辑的体现。</w:t>
      </w:r>
    </w:p>
    <w:p w14:paraId="2ADB7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神、知识、信息、意识等抽象存在，同样遵循这一迭代规律：早期人类通过观察自然形成的零散经验（原始知识），因无法系统解释与应用的不完美性，逐步整合为神话、历法、技艺（系统知识），进而演化出哲学、科学等意识形态；本文的理论本身，也是对各类存在现象观察、总结后形成的新存在，其不完美性也需通过后续实践验证、补充，持续参与迭代。</w:t>
      </w:r>
    </w:p>
    <w:p w14:paraId="4A50DEC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二、新存在塑造保障原始存在周期稳定性的生存环境</w:t>
      </w:r>
      <w:bookmarkEnd w:id="1"/>
    </w:p>
    <w:p w14:paraId="5B3FE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与外界互动形成的新存在，并非孤立于原始存在，而是构成原始存在的“生存载体”，通过缓冲外界干扰、提供适配条件，保障原始存在的周期稳定，同时新存在自身的不完美性，会推动其向更高层级演化，形成层级嵌套的环境体系。这种“环境塑造”本质是存在迭代的自我赋能，让整个演化体系更具韧性。</w:t>
      </w:r>
    </w:p>
    <w:p w14:paraId="523352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量与引力的相互促进关系最为典型：天体质量的存在产生引力，引力又促使周边物质汇聚，进一步增加天体质量，形成稳定的引力环境，保障天体自身不被宇宙射线、星际物质冲击而瓦解，同时为行星、卫星等次级存在提供运行轨道。</w:t>
      </w:r>
    </w:p>
    <w:p w14:paraId="1EAF4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子与分子层面，原子核与电子形成的原子结构，为核内质子、中子提供了电磁屏障，避免其直接暴露在外界高能粒子环境中，维持核子的稳定周期。而分子通过化学键形成的聚合结构，又为原子提供了稳定的结合环境，例如氯化钠晶体中，钠离子与氯离子通过离子键形成晶格，让两种离子都能长期维持稳定形态。</w:t>
      </w:r>
    </w:p>
    <w:p w14:paraId="245610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物体系与人类社会的环境塑造逻辑一脉相承：生物体的循环、呼吸、体温调节系统，为细胞提供营养、氧气与恒温环境，避免细胞因外界波动而死亡。国家则通过军队、法律、公共服务构建保障体系，为个人与企业抵御外部风险、维护公平秩序，同时通过国际互动优化自身生存环境。</w:t>
      </w:r>
    </w:p>
    <w:p w14:paraId="4EFE2C6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三、存在的迭代演化方向：从高频到低频</w:t>
      </w:r>
      <w:bookmarkEnd w:id="2"/>
    </w:p>
    <w:p w14:paraId="7362E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演化的高频到低频趋势，源于上层存在的周期由底层存在周期叠加而成的本质——上层存在需依赖多个底层存在的协同运作，其周期必然不小于底层存在周期的最小公倍数，而底层存在的高频运动，为上层低频存在提供了稳定的基础支撑，这种频率递减规律贯穿所有演化层级。</w:t>
      </w:r>
    </w:p>
    <w:p w14:paraId="75B66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粒子领域，这一趋势尤为明显：玻色子的振动频率可达10²⁰赫兹以上，电子围绕原子核运动的频率约为10¹⁵赫兹，而原子形成分子后，分子热运动频率降至10¹²赫兹以下。细胞层面，分裂周期以小时、天为单位（如人体肝细胞分裂周期约22小时），远低于分子振动频率；生物体层面，人类生命周期以数十年为单位，器官代谢周期以天、月计，频率进一步降低。</w:t>
      </w:r>
    </w:p>
    <w:p w14:paraId="4BA95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磁波的频率变化也印证了这一规律：伽马射线频率高达10¹⁹赫兹以上（源于原子核内部高频运动），X光频率约10¹⁶-10¹⁹赫兹（对应原子内层电子跃迁），紫外线、可见光、红外线频率依次递减至10¹¹赫兹以下（对应分子振动、宏观物体热辐射），恰好对应从底层粒子到宏观物体的演化层级。</w:t>
      </w:r>
    </w:p>
    <w:p w14:paraId="578C1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规律让电磁波与物质实现频率维度的统一——底层粒子的高频运动被束缚在物质结构中，当结构被打破（如原子核衰变、电子跃迁），高频能量便以电磁波形式舒展释放，本质是存在从束缚态到游离态的频率呈现。</w:t>
      </w:r>
    </w:p>
    <w:p w14:paraId="40851EA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四、同频共振：同频存在迭代更紧密，能量更强</w:t>
      </w:r>
      <w:bookmarkEnd w:id="3"/>
    </w:p>
    <w:p w14:paraId="600184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频存在的迭代协同，核心优势在于能维持较低的基础周期，避免因周期叠加导致的稳定性下降，进而提升整体惯性与能量密度。不同频率的存在结合时，周期需迁就更长的一方，导致惯性减弱；而同频存在的周期一致，无需额外适配，能形成更紧密的聚合结构，释放更强的能量。</w:t>
      </w:r>
    </w:p>
    <w:p w14:paraId="473CD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界中，同种物质的汇聚现象正是同频共振的体现：金属中的自由电子频率一致，相互协同形成稳定的电子气，让金属具备良好的导电性与导热性，结构稳定性远高于不同金属随意混合的合金；大气中的氧气分子因振动频率一致，大量汇聚形成稳定氧层，为生物呼吸提供保障，无序混合则难以维持稳定供给。</w:t>
      </w:r>
    </w:p>
    <w:p w14:paraId="57A89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体层面，恒星由大量氢、氦原子汇聚而成，这些原子热运动频率相近，通过核聚变形成紧密天体结构并释放巨大能量。而不同频率的天体物质（如行星与彗星）相遇时，往往因周期不匹配引发碰撞、解体等不稳定现象。</w:t>
      </w:r>
    </w:p>
    <w:p w14:paraId="4E77C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社会中，同频协同的优势同样显著：拥有相同价值观、行为准则的人聚集形成社群，协作效率与凝聚力更强；企业中目标一致、节奏匹配的团队能快速推进项目，反之则易产生内耗。这种特性让世界从混沌逐步走向层级清晰、结构稳定的状态。</w:t>
      </w:r>
    </w:p>
    <w:p w14:paraId="5BFBE15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五、环境频率决定内部存在的频率下限</w:t>
      </w:r>
      <w:bookmarkEnd w:id="4"/>
    </w:p>
    <w:p w14:paraId="43A34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频率对内部存在具有“筛选与约束”作用，只有频率高于环境频率的存在，才能在该环境中稳定存续——环境频率如同“门槛”，低于这一门槛的存在会被环境能量冲击而瓦解，高于门槛的存在则能通过自身高频运动抵御干扰，形成适配的生存状态。</w:t>
      </w:r>
    </w:p>
    <w:p w14:paraId="7A015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领域，光电效应精准印证这一规律：原子内电子振动频率固定，只有频率高于电子频率的光（如紫外线、X光），才能激发电子脱离原子核束缚形成光电流；可见光、红外线等低频光无法突破能量壁垒，无法引发光电效应。原子核频率远高于分子，核内高能环境会击碎进入的分子，使其无法稳定存在。</w:t>
      </w:r>
    </w:p>
    <w:p w14:paraId="5A410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体环境中，频率筛选效应更为突出：太阳内部环境频率达10¹⁵赫兹以上，分子、原子会被电离为等离子态；中子星频率更高，原子核被压碎，仅能存在中子形态；黑洞频率突破物理极限，可见光也会被引力束缚。</w:t>
      </w:r>
    </w:p>
    <w:p w14:paraId="456EC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球的环境频率（地表平均热运动频率约10¹²赫兹）适中，既不破坏分子结构，又能为有机分子高频运动提供空间，进而孕育出细胞、生物体，成为生命演化的理想载体。实验室中，高温高压提升环境频率时，低频物质形态会逐步瓦解，仅残留高频粒子。</w:t>
      </w:r>
    </w:p>
    <w:p w14:paraId="38D0A61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六、存在的不完美度与惯性、生命周期的关系</w:t>
      </w:r>
      <w:bookmarkEnd w:id="5"/>
    </w:p>
    <w:p w14:paraId="3C9E43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的不完美度与其惯性、生命周期呈明确反比关系，这种关系贯穿从微观粒子到宏观文明的所有存在层级。不完美度本质是存在自身结构或运行逻辑的缺陷程度，缺陷越少，存在越能抵御外界干扰，惯性（维持自身形态与运行状态的能力）越强，生命周期越长，其迭代衍生的上层系统也更具稳定性；反之，不完美度越高，存在越易受外界影响而失衡，惯性薄弱，生命周期短暂，上层系统也随之脆弱易崩塌。</w:t>
      </w:r>
    </w:p>
    <w:p w14:paraId="465F8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层面，氢原子结构最简单，核外仅1个电子，不完美度极低、惯性极强，在自然环境中能长期稳定存在，其构成的水分子、氢分子是构建宏观世界与生命体系的稳固基石。而铀-238等放射性元素，原子核结构存在明显缺陷，惯性薄弱，会持续衰变释放能量，半衰期约45亿年，远短于氢原子，其核反应体系需严格控制才能稳定。</w:t>
      </w:r>
    </w:p>
    <w:p w14:paraId="06C828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宏观层面，恒星的演化也遵循这一关系：质量适中的黄矮星（如太阳），内部核聚变与引力平衡的不完美度低，惯性充足，生命周期达100亿年，能长期为行星提供稳定能量环境。大质量恒星因内部失衡缺陷显著，惯性微弱，生命周期仅数百万到数千万年，最终以超新星爆发终结。</w:t>
      </w:r>
    </w:p>
    <w:p w14:paraId="4A5632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社会中，成熟法治制度不完美度低，能通过自我调节抵御社会冲击，惯性强、存续时间长，为家庭、企业提供稳定支撑。临时应急政策因考虑不周全，不完美度高、惯性不足，易调整废止，难以形成长期影响。</w:t>
      </w:r>
    </w:p>
    <w:p w14:paraId="31A7F25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七、存在迭代演化的过程性</w:t>
      </w:r>
      <w:bookmarkEnd w:id="6"/>
    </w:p>
    <w:p w14:paraId="3A93A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的迭代演化并非瞬间完成的突变，而是循序渐进、连续不间断的过程，高层级存在的诞生、发展与消亡，必然遵循“从无到有、从弱到强、从盛到衰”的完整生命周期，每个阶段都与底层存在的迭代状态深度绑定，无法脱离过程独立存在。这种过程性是存在演化的核心特征，既体现了底层存在的叠加效应，也反映了上层存在与环境的动态适配。</w:t>
      </w:r>
    </w:p>
    <w:p w14:paraId="703C17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体演化领域，恒星迭代是过程性的典型体现：星际尘埃与气体云在引力作用下逐步汇聚（生长阶段），核心密度与温度攀升，触发核聚变后成为稳定发光的主序星（强盛阶段），为周边行星提供演化环境。核燃料耗尽后，恒星膨胀为红巨星，最终坍缩为白矮星、中子星或黑洞（衰弱阶段），残骸成为下一轮天体迭代的基础。</w:t>
      </w:r>
    </w:p>
    <w:p w14:paraId="36569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物演化领域，人类的诞生与发展极具代表性：从早期灵长类动物逐步演化，历经直立行走、工具使用、大脑发育等漫长生长阶段，最终形成智人并建立文明（强盛阶段）。未来随环境与科技变化，人类物种或文明将面临适配调整，衰退后其成果会融入更高层级存在，助力新迭代。</w:t>
      </w:r>
    </w:p>
    <w:p w14:paraId="00027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科技迭代同样遵循这一周期：人工智能从早期逻辑运算机器起步（生长阶段），发展为可自主学习的智能系统（强盛阶段），深刻改变生产生活。待技术瓶颈出现、替代技术诞生，人工智能将进入衰退阶段，核心理念被新科技吸收，完成迭代闭环。</w:t>
      </w:r>
    </w:p>
    <w:p w14:paraId="358A992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八、迭代演化中的竞争、冲突与捕食</w:t>
      </w:r>
      <w:bookmarkEnd w:id="7"/>
    </w:p>
    <w:p w14:paraId="15FFB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存在的迭代演化进程中，竞争、冲突与捕食并非偶然现象，而是贯穿各层级的必然互动关系，本质是不同存在为弥补自身不完美、争夺有限资源（能量、空间、生存条件）而产生的动态博弈。这类互动并非单纯的破坏与消耗，反而能筛选出更具惯性、更适配环境的存在，推动迭代向更稳定、更高效的方向发展，是演化的核心动力之一。</w:t>
      </w:r>
    </w:p>
    <w:p w14:paraId="0B095E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观层面，粒子间的竞争与冲突普遍存在：原子内部，电子会竞争能量更低的稳定轨道，高能级电子跃迁时释放能量形成电磁波，推动原子结构趋于稳定。不同原子争夺电子形成化学键，本质是弥补外层电子缺陷的冲突与适配，最终形成稳定分子。</w:t>
      </w:r>
    </w:p>
    <w:p w14:paraId="361C81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物层面，这类互动更为直观：生态系统中，狮子捕食羚羊的行为，会筛选出强健的猎物与高效的捕食者，推动两者共同演化；草原上牛与羊争夺牧草，促使物种优化觅食策略、分化生态位，维持生态平衡。生物个体内，健康细胞争夺营养淘汰病变细胞，保障机体稳定。</w:t>
      </w:r>
    </w:p>
    <w:p w14:paraId="18CB4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社会中，互动推动文明进阶：国家间的资源、空间竞争，促使各国优化制度、发展科技；企业间的市场竞争，筛选优质主体、淘汰落后产能，推动技术与产业升级。文化层面的碰撞竞争，让文化取精去糟，形成更具包容性的形态。</w:t>
      </w:r>
    </w:p>
    <w:p w14:paraId="358ADAA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九、总结：存在迭代的终极启示与文明回响</w:t>
      </w:r>
      <w:bookmarkEnd w:id="8"/>
    </w:p>
    <w:p w14:paraId="06CA1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的迭代演化，并非杂乱无章的偶然聚合，而是一套贯穿微观粒子至宏观文明、物质形态至抽象意识的底层规律体系。从“不完美性驱动互动”的起点，到“高频向低频演化”的路径，从“同频共振的聚合之力”到“环境频率的筛选约束”，八大核心认知相互交织，勾勒出宇宙万物从无到有、从简到繁、从瞬到恒的运行图景，为我们审视存在本质、解读文明密码提供了全新的认知框架。</w:t>
      </w:r>
    </w:p>
    <w:p w14:paraId="1ACE5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理论的深远意义，首先在于打破了物质与精神、微观与宏观的认知壁垒。它证明了精神、知识、意识并非独立于存在之外的虚无，而是迭代演化的必然产物，与原子、分子、生物体共享同一套演化逻辑——这种统一性，让人类得以在同一维度上理解宇宙的物质运行与文明的精神脉络，消解了“具象存在”与“抽象存在”的割裂感，重塑了对世界的整体性认知。</w:t>
      </w:r>
    </w:p>
    <w:p w14:paraId="37C58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，它为文明的存续与发展提供了根本性指引。存在的不完美度与稳定性的反比关系、环境与内部存在的频率适配法则，揭示了文明迭代的核心密码：无论是一个国家的制度构建、一种文化的传承延续，还是一项科技的创新突破，本质都是在通过降低自身不完美度、寻求同频协同、适配环境频率，来提升惯性与生命周期。人类文明的繁荣，正是源于对这一规律的无意识遵循；而未来文明的走向，也必然依赖于对这一规律的主动驾驭——唯有构建低缺陷、高协同、适配时代频率的社会体系，才能在更高层级的迭代中站稳脚跟。</w:t>
      </w:r>
    </w:p>
    <w:p w14:paraId="1D2E81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深层次而言，这一理论回应了人类对“存在意义”的终极追问。迭代演化并非有明确终点的预设旅程，而是“弥补不完美—形成新存在—再遇新缺陷”的永恒循环，竞争与协作、生长与衰退、聚合与消散，都是这一循环中不可或缺的环节。存在的意义，不在于追求绝对的完美与永恒，而在于在迭代过程中实现自我赋能与层级跃升——从夸克到原子，从细胞到人类，从文明到意识，每一层级的存在都在为下一层级的演化铺路，每一次不完美的弥补都在推动整个存在体系向更稳定、更复杂的方向前行。</w:t>
      </w:r>
    </w:p>
    <w:p w14:paraId="768E7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宙的清朗秩序、生命的蓬勃生机、文明的璀璨成果，皆源于这套朴素而强大的迭代规律。它提醒我们，人类既是演化的产物，也是迭代的参与者与推动者——我们的每一次认知突破、每一次制度优化、每一次文明互动，都在为存在体系的层级跃升注入力量。在无限的时间维度中，存在的迭代永不落幕，而对这一规律的持续探索与践行，终将引领人类在宇宙演化的洪流中，找到属于自身的存续之道与文明回响。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90A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F35B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E247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5346</Words>
  <Characters>5391</Characters>
  <TotalTime>0</TotalTime>
  <ScaleCrop>false</ScaleCrop>
  <LinksUpToDate>false</LinksUpToDate>
  <CharactersWithSpaces>5393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2026-01-28T07:36:00Z</dcterms:created>
  <dc:creator>Apache POI</dc:creator>
  <cp:lastModifiedBy>高先生</cp:lastModifiedBy>
  <dcterms:modified xsi:type="dcterms:W3CDTF">2026-02-04T22:54:34Z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eyJoZGlkIjoiYmZiNzIxNTZjNWRjMTM0ZjE1MDYyNzkxZGM2ZTBiNTciLCJ1c2VySWQiOiIxNDQ0NTA0OTEwIn0=</vt:lpwstr>
  </property>
  <property fmtid="{D5CDD505-2E9C-101B-9397-08002B2CF9AE}" pid="3" name="KSOProductBuildVer">
    <vt:lpwstr>2052-12.1.0.24657</vt:lpwstr>
  </property>
  <property fmtid="{D5CDD505-2E9C-101B-9397-08002B2CF9AE}" pid="4" name="ICV">
    <vt:lpwstr>8C365CFA469446BFB4DCC207CCA4831B_12</vt:lpwstr>
  </property>
</Properties>
</file>