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BD941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C++高性能内存池-项目文档</w:t>
      </w:r>
    </w:p>
    <w:p w14:paraId="2D9A3E7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 w14:paraId="39921C7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核心目标：设计一个线程安全的固定大小内存池，解决频繁分配/释放同大小内存场景下的性能瓶颈（如对象池、链表节点管理）。</w:t>
      </w:r>
    </w:p>
    <w:p w14:paraId="305B4671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17190B41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 w14:paraId="62B25A2B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①支持预分配内存块（构造时指定块的大小和数量），避免运行时频繁系统调用；</w:t>
      </w:r>
    </w:p>
    <w:p w14:paraId="5B92E066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②提供高效的allocate（）和dea</w:t>
      </w:r>
      <w:bookmarkStart w:id="0" w:name="_GoBack"/>
      <w:bookmarkEnd w:id="0"/>
      <w:r>
        <w:rPr>
          <w:rFonts w:hint="eastAsia"/>
          <w:lang w:val="en-US" w:eastAsia="zh-CN"/>
        </w:rPr>
        <w:t>llocate（）接口，通过空闲链表管理内存块；</w:t>
      </w:r>
    </w:p>
    <w:p w14:paraId="0EED4C72">
      <w:pPr>
        <w:numPr>
          <w:ilvl w:val="0"/>
          <w:numId w:val="0"/>
        </w:num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③支持多线程并发访问，确保分配/释放操作的原子性；</w:t>
      </w:r>
    </w:p>
    <w:p w14:paraId="797ED1F6">
      <w:pPr>
        <w:numPr>
          <w:ilvl w:val="0"/>
          <w:numId w:val="0"/>
        </w:numPr>
        <w:ind w:firstLine="48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④提供诊断功能（如空闲块数量查询），便于调试和监控；</w:t>
      </w:r>
    </w:p>
    <w:p w14:paraId="226049BA">
      <w:pPr>
        <w:numPr>
          <w:numId w:val="0"/>
        </w:numPr>
        <w:ind w:leftChars="400"/>
        <w:rPr>
          <w:rFonts w:hint="default"/>
          <w:lang w:val="en-US" w:eastAsia="zh-CN"/>
        </w:rPr>
      </w:pPr>
    </w:p>
    <w:p w14:paraId="6D096E9B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非功能需求</w:t>
      </w:r>
    </w:p>
    <w:p w14:paraId="7F3E80EF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①性能：分配/释放速度优于原生new/delete；</w:t>
      </w:r>
    </w:p>
    <w:p w14:paraId="767B6BF7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②安全性：防止内存泄露、重复释放、越界访问等问题；</w:t>
      </w:r>
    </w:p>
    <w:p w14:paraId="42DBA0C7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③可维护性：代码模块化，通过元数据跟踪内存块状态；</w:t>
      </w:r>
    </w:p>
    <w:p w14:paraId="34EE5A85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7CF6954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设计方案</w:t>
      </w:r>
    </w:p>
    <w:p w14:paraId="2A687A99">
      <w:pPr>
        <w:numPr>
          <w:ilvl w:val="0"/>
          <w:numId w:val="0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1、</w:t>
      </w:r>
      <w:r>
        <w:rPr>
          <w:rFonts w:hint="eastAsia"/>
          <w:lang w:val="en-US" w:eastAsia="zh-CN"/>
        </w:rPr>
        <w:t>核心架构</w:t>
      </w:r>
    </w:p>
    <w:p w14:paraId="5E655E01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采用预分配内存池+空闲链表的经典设计，主要包含以下模块：</w:t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6"/>
        <w:gridCol w:w="6906"/>
      </w:tblGrid>
      <w:tr w14:paraId="7DEF7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16" w:type="dxa"/>
            <w:vAlign w:val="center"/>
          </w:tcPr>
          <w:p w14:paraId="43E982CC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模块/类</w:t>
            </w:r>
          </w:p>
        </w:tc>
        <w:tc>
          <w:tcPr>
            <w:tcW w:w="6906" w:type="dxa"/>
            <w:vAlign w:val="center"/>
          </w:tcPr>
          <w:p w14:paraId="7D106D90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功能描述</w:t>
            </w:r>
          </w:p>
        </w:tc>
      </w:tr>
      <w:tr w14:paraId="1A0FC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6" w:type="dxa"/>
            <w:vAlign w:val="center"/>
          </w:tcPr>
          <w:p w14:paraId="56D38C7C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MemoryPool</w:t>
            </w:r>
          </w:p>
        </w:tc>
        <w:tc>
          <w:tcPr>
            <w:tcW w:w="6906" w:type="dxa"/>
            <w:vAlign w:val="center"/>
          </w:tcPr>
          <w:p w14:paraId="1C301A38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核心类，管理内存分配、释放、空闲链表及线程安全锁</w:t>
            </w:r>
          </w:p>
        </w:tc>
      </w:tr>
      <w:tr w14:paraId="028FF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6" w:type="dxa"/>
            <w:vAlign w:val="center"/>
          </w:tcPr>
          <w:p w14:paraId="2B1574DA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MemoryBlock</w:t>
            </w:r>
          </w:p>
        </w:tc>
        <w:tc>
          <w:tcPr>
            <w:tcW w:w="6906" w:type="dxa"/>
            <w:vAlign w:val="center"/>
          </w:tcPr>
          <w:p w14:paraId="2DED485B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内部结构体，存储内存块地址（data）、使用状态（isUsed）及链表指针（next）</w:t>
            </w:r>
          </w:p>
        </w:tc>
      </w:tr>
      <w:tr w14:paraId="0FCC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6" w:type="dxa"/>
            <w:vAlign w:val="center"/>
          </w:tcPr>
          <w:p w14:paraId="07E806B1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m_pools</w:t>
            </w:r>
          </w:p>
        </w:tc>
        <w:tc>
          <w:tcPr>
            <w:tcW w:w="6906" w:type="dxa"/>
            <w:vAlign w:val="center"/>
          </w:tcPr>
          <w:p w14:paraId="10076671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存储预分配的原始内存地址（std::vector&lt;char*&gt;），支持多池扩展</w:t>
            </w:r>
          </w:p>
        </w:tc>
      </w:tr>
      <w:tr w14:paraId="32CE9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6" w:type="dxa"/>
            <w:vAlign w:val="center"/>
          </w:tcPr>
          <w:p w14:paraId="04083CF4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m_blocks</w:t>
            </w:r>
          </w:p>
        </w:tc>
        <w:tc>
          <w:tcPr>
            <w:tcW w:w="6906" w:type="dxa"/>
            <w:vAlign w:val="center"/>
          </w:tcPr>
          <w:p w14:paraId="2B50C7B8">
            <w:pPr>
              <w:numPr>
                <w:numId w:val="0"/>
              </w:num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内存块元数据数组(std::vector&lt;MemoryBlock&gt;)，跟踪每个块的状态</w:t>
            </w:r>
          </w:p>
        </w:tc>
      </w:tr>
    </w:tbl>
    <w:p w14:paraId="354EC069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76C27FF5">
      <w:pPr>
        <w:numPr>
          <w:ilvl w:val="0"/>
          <w:numId w:val="0"/>
        </w:numPr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2、</w:t>
      </w:r>
      <w:r>
        <w:rPr>
          <w:rFonts w:hint="eastAsia"/>
          <w:lang w:val="en-US" w:eastAsia="zh-CN"/>
        </w:rPr>
        <w:t>关键设计决策</w:t>
      </w:r>
    </w:p>
    <w:p w14:paraId="66599F7B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①固定大小块：每个内存块在构造时确定（m_blockSize），并向上对齐到16字节（MEM_ALIGNMENT），提升CPU访问效率；</w:t>
      </w:r>
    </w:p>
    <w:p w14:paraId="4198152A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②空闲链表管理：通过m_head指针指向空闲块链表，分配时从头部取块，释放时插入头部，实现O（1）操作；</w:t>
      </w:r>
    </w:p>
    <w:p w14:paraId="5BFC2704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③线程安全：使用std::mutex确保allocate()和deallocate()的原子性，避免多线程竞争；</w:t>
      </w:r>
    </w:p>
    <w:p w14:paraId="4FF136DB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④禁止拷贝：删除拷贝构造和赋值运算符，防止内存池对象被非法复制；</w:t>
      </w:r>
    </w:p>
    <w:p w14:paraId="0947E376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1C834AC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实现细节</w:t>
      </w:r>
    </w:p>
    <w:p w14:paraId="498E3B6F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1、内存预分配（构造函数）</w:t>
      </w:r>
    </w:p>
    <w:p w14:paraId="53229D86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①计算对齐后的块大小：(blockSize + MEM_ALIGNMENT - 1) &amp; ~(MEM_ALIGNMENT - 1)；</w:t>
      </w:r>
    </w:p>
    <w:p w14:paraId="798DF98F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②一次性分配blockSize*blockCount字节的内存，存入m_pools；</w:t>
      </w:r>
    </w:p>
    <w:p w14:paraId="1121CFF0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③初始化m_blocks数组，将所有块标记为空闲，并通过next指针串联成链表；</w:t>
      </w:r>
    </w:p>
    <w:p w14:paraId="49EC7002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构造函数核心逻辑示例</w:t>
      </w:r>
    </w:p>
    <w:p w14:paraId="08853CE8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MemoryPool::MemoryPool(size_t blockSize, size_t blockCount)</w:t>
      </w:r>
    </w:p>
    <w:p w14:paraId="22DC16AB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: m_blockSize(对齐后的块大小), m_blockCount(blockCount), m_head(nullptr), m_blocks(blockCount) {</w:t>
      </w:r>
    </w:p>
    <w:p w14:paraId="14366DE1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char* pool = new char[m_blockSize * blockCount]; // 预分配内存</w:t>
      </w:r>
    </w:p>
    <w:p w14:paraId="4937D350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m_pools.push_back(pool);</w:t>
      </w:r>
    </w:p>
    <w:p w14:paraId="3E9F0E25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 初始化空闲链表：每个块的next指向前一个块，最终m_head指向最后一个块（链表头）</w:t>
      </w:r>
    </w:p>
    <w:p w14:paraId="46501972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(size_t i = 0; i &lt; blockCount; ++i) {</w:t>
      </w:r>
    </w:p>
    <w:p w14:paraId="08A99BA5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m_blocks[i].data = pool + i * m_blockSize;</w:t>
      </w:r>
    </w:p>
    <w:p w14:paraId="4488F13D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m_blocks[i].isUsed = false;</w:t>
      </w:r>
    </w:p>
    <w:p w14:paraId="15B77C6B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m_blocks[i].next = m_head; // 头插法构建链表</w:t>
      </w:r>
    </w:p>
    <w:p w14:paraId="1F711C16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m_head = &amp;m_blocks[i];</w:t>
      </w:r>
    </w:p>
    <w:p w14:paraId="5CC60890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943D74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4334F68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1ECCBDAA">
      <w:pPr>
        <w:numPr>
          <w:ilvl w:val="0"/>
          <w:numId w:val="0"/>
        </w:numPr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分配与释放</w:t>
      </w:r>
    </w:p>
    <w:p w14:paraId="48A53D6B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①allocte()：加锁后从空闲链表头部（m_head）取块，更新链表头部并标记块为“已使用”；</w:t>
      </w:r>
    </w:p>
    <w:p w14:paraId="30F1C7F2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②deallocate()：验证指针合法性（是否属于当前内存池、是否重复释放），加锁后将块标记为“空闲”并插入空闲链表头部；</w:t>
      </w:r>
    </w:p>
    <w:p w14:paraId="5E29F0B6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48B0FEB5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3、异常处理</w:t>
      </w:r>
    </w:p>
    <w:p w14:paraId="4E234815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对无效参数（如块大小为0）、内存分配失败（new抛出std::bad::malloc）、重复释放等场景抛出异常，增强健壮性；</w:t>
      </w:r>
    </w:p>
    <w:p w14:paraId="1A2CCDFD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25F2D62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测试验证</w:t>
      </w:r>
    </w:p>
    <w:p w14:paraId="1C8381A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项目通过三类测试验证功能和性能：</w:t>
      </w:r>
    </w:p>
    <w:p w14:paraId="0D8A004A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基础功能测试：分配/释放测试</w:t>
      </w:r>
    </w:p>
    <w:p w14:paraId="48E8620D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验证内存块分配后空闲块减少、释放后恢复；</w:t>
      </w:r>
    </w:p>
    <w:p w14:paraId="461389FB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MemoryPool pool(sizeof(double), 5); // 5个8字节块</w:t>
      </w:r>
    </w:p>
    <w:p w14:paraId="145C0A27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auto d1 = pool.allocate(); </w:t>
      </w:r>
    </w:p>
    <w:p w14:paraId="3692C5B6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auto d2 = pool.allocate(); </w:t>
      </w:r>
    </w:p>
    <w:p w14:paraId="28EA7603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assert(pool.getAvailableBlocks() == 3); // 分配2个，剩余3个</w:t>
      </w:r>
    </w:p>
    <w:p w14:paraId="5255870D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pool.deallocate(d1);</w:t>
      </w:r>
    </w:p>
    <w:p w14:paraId="544FD311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pool.deallocate(d2);</w:t>
      </w:r>
    </w:p>
    <w:p w14:paraId="5C22B337">
      <w:pPr>
        <w:numPr>
          <w:numId w:val="0"/>
        </w:numPr>
        <w:ind w:left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assert(pool.getAvailableBlocks() == 5); // 释放后恢复5个</w:t>
      </w:r>
    </w:p>
    <w:p w14:paraId="5A3CCFB2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6D73451D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性能对比测试</w:t>
      </w:r>
    </w:p>
    <w:p w14:paraId="007C5E25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①测试场景：10万次int类型内存分配+释放，对比内存池与new/delete的耗时；</w:t>
      </w:r>
    </w:p>
    <w:p w14:paraId="359BEB0F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②结果：内存池耗时通常比new/delete低50%~80%（系统调用开销减少）；</w:t>
      </w:r>
    </w:p>
    <w:p w14:paraId="31454B29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4674300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多线程安全测试</w:t>
      </w:r>
    </w:p>
    <w:p w14:paraId="5B930B58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①测试场景：10个线程并发分配/释放1000个int块，验证无死锁、内存泄漏或数据竞争；</w:t>
      </w:r>
    </w:p>
    <w:p w14:paraId="3ED8FCE6"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②关键验证：所有线程完成后，空闲块数量恢复为初始值（10000），且无重复释放异常；</w:t>
      </w:r>
    </w:p>
    <w:p w14:paraId="26A1104F">
      <w:pPr>
        <w:numPr>
          <w:numId w:val="0"/>
        </w:numPr>
        <w:ind w:leftChars="200"/>
        <w:rPr>
          <w:rFonts w:hint="default"/>
          <w:lang w:val="en-US" w:eastAsia="zh-CN"/>
        </w:rPr>
      </w:pPr>
    </w:p>
    <w:p w14:paraId="66DF4CB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167C0F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池项目通过预分配+空闲链表+线程锁的设计，有效提升了频繁内存操作的性能，同时保证了多线程环境下的安全性。适用于对象池、高频次小内存分配场景，可作为基础组件嵌入大型系统（如服务器框架、游戏引擎）。</w:t>
      </w:r>
    </w:p>
    <w:p w14:paraId="6FD8E98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9E8858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</w:t>
      </w:r>
    </w:p>
    <w:p w14:paraId="26CC88F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本项目是边学习边完成的一个内存池项目，还存在很多问题：</w:t>
      </w:r>
    </w:p>
    <w:p w14:paraId="58AC56FE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设计局限性：固定块大小的灵活性不足、缺乏动态扩容机制、线程安全设计的性能瓶颈；</w:t>
      </w:r>
    </w:p>
    <w:p w14:paraId="734C3ECE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功能与安全性隐患：内存泄漏风险、重复释放与越界访问、不支持内存对齐自定义；</w:t>
      </w:r>
    </w:p>
    <w:p w14:paraId="69FDC6BA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性能与扩展性问题：空闲链表的遍历效率、不兼容STL容器和智能指针、缺乏内存碎片监控；</w:t>
      </w:r>
    </w:p>
    <w:p w14:paraId="2B5B3080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跨平台与工程化问题：依赖特定编译器/系统、缺乏性能监控与诊断工具。</w:t>
      </w:r>
    </w:p>
    <w:p w14:paraId="5587BDD0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8AAA3E"/>
    <w:multiLevelType w:val="singleLevel"/>
    <w:tmpl w:val="F08AAA3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87C224F"/>
    <w:multiLevelType w:val="singleLevel"/>
    <w:tmpl w:val="087C224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D3E2AAD"/>
    <w:multiLevelType w:val="singleLevel"/>
    <w:tmpl w:val="5D3E2AAD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5599E30"/>
    <w:multiLevelType w:val="singleLevel"/>
    <w:tmpl w:val="65599E3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95446"/>
    <w:rsid w:val="05202571"/>
    <w:rsid w:val="0B9C1B14"/>
    <w:rsid w:val="25E20F50"/>
    <w:rsid w:val="27466863"/>
    <w:rsid w:val="39733C21"/>
    <w:rsid w:val="3ABD5E0B"/>
    <w:rsid w:val="3AF56EF0"/>
    <w:rsid w:val="4C8E586B"/>
    <w:rsid w:val="50F81776"/>
    <w:rsid w:val="56B73D78"/>
    <w:rsid w:val="60CC7399"/>
    <w:rsid w:val="77AB3DCA"/>
    <w:rsid w:val="7AAA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883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after="50" w:afterLines="50"/>
      <w:ind w:firstLine="0" w:firstLineChars="0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50" w:beforeLines="50" w:after="50" w:afterLines="50"/>
      <w:ind w:firstLine="0" w:firstLineChars="0"/>
      <w:jc w:val="both"/>
      <w:outlineLvl w:val="1"/>
    </w:pPr>
    <w:rPr>
      <w:rFonts w:ascii="Arial" w:hAnsi="Arial"/>
      <w:b/>
      <w:sz w:val="28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50" w:beforeLines="50" w:after="50" w:afterLines="50"/>
      <w:ind w:firstLine="0" w:firstLineChars="0"/>
      <w:jc w:val="both"/>
      <w:outlineLvl w:val="2"/>
    </w:pPr>
    <w:rPr>
      <w:b/>
    </w:rPr>
  </w:style>
  <w:style w:type="paragraph" w:styleId="5">
    <w:name w:val="heading 4"/>
    <w:basedOn w:val="1"/>
    <w:next w:val="1"/>
    <w:link w:val="10"/>
    <w:semiHidden/>
    <w:unhideWhenUsed/>
    <w:qFormat/>
    <w:uiPriority w:val="0"/>
    <w:pPr>
      <w:snapToGrid w:val="0"/>
      <w:spacing w:beforeAutospacing="0" w:afterAutospacing="0"/>
      <w:outlineLvl w:val="3"/>
    </w:pPr>
    <w:rPr>
      <w:rFonts w:hint="eastAsia" w:ascii="宋体" w:hAnsi="宋体"/>
      <w:b/>
      <w:bCs/>
      <w:kern w:val="0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3 字符"/>
    <w:link w:val="4"/>
    <w:qFormat/>
    <w:uiPriority w:val="0"/>
    <w:rPr>
      <w:rFonts w:eastAsia="宋体"/>
      <w:b/>
      <w:sz w:val="24"/>
    </w:rPr>
  </w:style>
  <w:style w:type="character" w:customStyle="1" w:styleId="10">
    <w:name w:val="标题 4 Char"/>
    <w:link w:val="5"/>
    <w:qFormat/>
    <w:uiPriority w:val="0"/>
    <w:rPr>
      <w:rFonts w:hint="eastAsia" w:ascii="宋体" w:hAnsi="宋体" w:eastAsia="宋体"/>
      <w:b/>
      <w:bCs/>
      <w:kern w:val="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2025-04-08T12:16:00Z</dcterms:created>
  <dc:creator>lenovo</dc:creator>
  <cp:lastModifiedBy>撒野</cp:lastModifiedBy>
  <dcterms:modified xsi:type="dcterms:W3CDTF">2025-11-13T15:18:19Z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B9AFCF7604894C3890E619BE0C780BAA_12</vt:lpwstr>
  </property>
  <property fmtid="{D5CDD505-2E9C-101B-9397-08002B2CF9AE}" pid="4" name="KSOTemplateDocerSaveRecord">
    <vt:lpwstr>eyJoZGlkIjoiYTUwOTkwYjg1MzM5MWFlNDk3MDU5YzYzNzI0YzcyZTAiLCJ1c2VySWQiOiI5MDIyODI2MjQifQ==</vt:lpwstr>
  </property>
</Properties>
</file>