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Microsoft YaHei"/>
          <w:b/>
          <w:color w:val="202124"/>
          <w:sz w:val="44"/>
        </w:rPr>
        <w:t>论文语言与格式审阅问题清单</w:t>
      </w:r>
    </w:p>
    <w:p>
      <w:pPr>
        <w:spacing w:before="0" w:after="240" w:line="276" w:lineRule="auto"/>
      </w:pPr>
      <w:r>
        <w:rPr>
          <w:rFonts w:ascii="Calibri" w:hAnsi="Calibri" w:eastAsia="Microsoft YaHei"/>
          <w:b w:val="0"/>
          <w:color w:val="5E6670"/>
          <w:sz w:val="22"/>
        </w:rPr>
        <w:t>HouZhengbo P1 降低版.docx | 审阅范围：拼写、语法、措辞、前后一致性、目录、图表、引用与版式</w:t>
      </w:r>
    </w:p>
    <w:p>
      <w:pPr>
        <w:spacing w:before="0" w:after="160" w:line="288" w:lineRule="auto"/>
      </w:pPr>
      <w:r>
        <w:rPr>
          <w:rFonts w:ascii="Calibri" w:hAnsi="Calibri" w:eastAsia="Microsoft YaHei"/>
          <w:b/>
          <w:color w:val="202124"/>
          <w:sz w:val="21"/>
        </w:rPr>
        <w:t>审阅口径：</w:t>
      </w:r>
      <w:r>
        <w:rPr>
          <w:rFonts w:ascii="Calibri" w:hAnsi="Calibri" w:eastAsia="Microsoft YaHei"/>
          <w:b w:val="0"/>
          <w:color w:val="202124"/>
          <w:sz w:val="21"/>
        </w:rPr>
        <w:t>按授课型硕士论文标准处理，不以期刊审稿的严苛程度评价创新性；重点是让文本清楚、自然、统一、可提交。页码为 Word/PDF 物理页码，原文短语可直接在文档中搜索。</w:t>
      </w:r>
    </w:p>
    <w:p>
      <w:pPr>
        <w:spacing w:before="0" w:after="240" w:line="288" w:lineRule="auto"/>
      </w:pPr>
      <w:r>
        <w:rPr>
          <w:rFonts w:ascii="Calibri" w:hAnsi="Calibri" w:eastAsia="Microsoft YaHei"/>
          <w:b/>
          <w:color w:val="202124"/>
          <w:sz w:val="21"/>
        </w:rPr>
        <w:t>总体判断：</w:t>
      </w:r>
      <w:r>
        <w:rPr>
          <w:rFonts w:ascii="Calibri" w:hAnsi="Calibri" w:eastAsia="Microsoft YaHei"/>
          <w:b w:val="0"/>
          <w:color w:val="202124"/>
          <w:sz w:val="21"/>
        </w:rPr>
        <w:t>结构和排版整体可读，45 页中未发现文字重叠、图片截断或表格溢出。主要问题集中在中式英语、冠词/搭配、方法章节时态、交叉引用和目录字段。先修正下列“必须先改”项目，再按章节清单逐项处理即可。</w:t>
      </w:r>
    </w:p>
    <w:p>
      <w:pPr>
        <w:pStyle w:val="Heading1"/>
      </w:pPr>
      <w:r>
        <w:t>必须先改</w:t>
      </w:r>
    </w:p>
    <w:p>
      <w:pPr>
        <w:pStyle w:val="Heading2"/>
      </w:pPr>
      <w:r>
        <w:t>高优先级问题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LIST OF TABLES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表题与正文不一致，页码也错误。清单写的是 “Comparison of the RAG System with Other AI Models, 6”，正文表题是 “Comparison of Large Language Models and RAG-based Systems for University Student Information Services”，实际正文页为 13（PDF P24）。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更新表目录字段，确保标题和页码与 Table 2.1 完全一致。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Pictures No. / Page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插图目录末尾出现空的 “Pictures No. Page” 栏目。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若没有 Pictures，删除这两行。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/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Figure 2.1 上方有一个孤立的斜杠。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删除斜杠。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P33-P36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Figure 3.3 references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3.5 节多处把 RAG 工作流引用为 Figure 3.3，但 Figure 3.3 实际是跨语言查询对齐图；RAG 工作流在 Figure 3.4(a)/(b)。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Agent/tool decision 应指 Figure 3.4(a)；hybrid retrieval 和 answer generation 应指 Figure 3.4(b)。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P17/P41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Chapter 4 and Chapter 5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正文和目录目前只有 Chapter 1-3，但 1.8 写 “five chapters”，3.8 又引用 Chapter 4。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若这是 P1/Proposal，明确使用将来时并说明后续章节；若是当前提交稿，目录与章节说明必须一致。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P27-P41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Methodology tense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方法章节交替使用 will include、is implemented、were implemented、provides、started 等时态。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已完成系统用一般过去时/现在时统一；尚未完成的 P1 方案用一般将来时统一。不要混用。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P18-P41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Citation style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正文括号引用混用 “&amp;” 和 “and”；部分句号放在引用前，如 “models. (Lewis et al., 2020).”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按学院指定格式统一。若采用 Harvard/UKM 常见格式，正文叙述用 and，括号内也按模板统一；引用应放在句号前。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P13/P14/P27/P36/P41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Absolute claims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多处声称 RAG “without introducing any hallucinations / prevents hallucinations / without any hallucinations / factually correct”。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改为 reduces the risk of hallucination、improves grounding 或 supports factual verification，除非有实验能证明绝对结论。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List of abbreviations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缩略语表缺少正文频繁使用的 BM25、OCR、RRF、SSE、TTL、JSON、YAML、SDK、UUID 等。FTSM 的马来文全称还使用了 “&amp;”，与封面 “dan” 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补齐重要缩略语；改为 “Fakulti Teknologi dan Sains Maklumat”。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Terminology/case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RAGs / RAG system、Langchain / LangChain、Qwen / Tongyi Qwen / Qwen3-Max、backend / back-end、Section / section 等不统一。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建立术语表并全文统一：RAG systems、LangChain、Qwen3-Max（具体模型）、backend、Section 3.x。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P18/P24/P29/P33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Heading/caption styles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2.5 标题不是全大写；Figure 3.1 caption 使用普通正文样式，而其他图题使用 Caption；Table 2.1 的目录标题与正文题名不一致。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统一标题大小写和 Caption 样式，并更新所有目录字段。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Reference formatting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参考文献全部使用 Normal 样式，无悬挂缩进；页码范围混用 hyphen/en dash；正文引用格式也不统一。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 UKM 模板统一参考文献样式、悬挂缩进、行距、页码连接号和作者连接方式。</w:t>
            </w:r>
          </w:p>
        </w:tc>
      </w:tr>
    </w:tbl>
    <w:p/>
    <w:p>
      <w:pPr>
        <w:pStyle w:val="Heading1"/>
      </w:pPr>
      <w:r>
        <w:t>全文统一</w:t>
      </w:r>
    </w:p>
    <w:p>
      <w:pPr>
        <w:pStyle w:val="Heading2"/>
      </w:pPr>
      <w:r>
        <w:t>重复出现的语言与格式问题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Articles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多处漏冠词，例如 “designing question answering system”, “using DashScope model”, “via POST /api/chat endpoint”。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逐句补充 a/an/the：designing a question-answering system；using the DashScope model；via the POST ... endpoint。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allow/enable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多处使用 “allow retrieving / allows increasing / enable comparing”，表达生硬。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改为 enable retrieval、help increase、enable comparison，或 allow + object + to do。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Nominalization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“the process of generation of an answer”“the process of processing multilingual queries”等名词化过重。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改为 answer generation、multilingual query processing。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plural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把技术本身写成 “RAGs”。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指系统时写 RAG systems；指方法时写 RAG。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Programme/program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学术课程与软件程序的 program 用法未区分。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马来西亚英式英语中，学术课程用 programme；软件程序用 program。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Question answering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question answering 作定语时有时无连字符。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统一为 question-answering system；单独作名词时写 question answering。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Code identifiers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文件名、函数、环境变量、接口路径和配置键与普通正文混排。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统一使用等宽字体或 Word 的代码样式，例如 web_app.py、CHAT_MODEL_NAME、/api/chat。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Section/Figure/Table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章节、图表交叉引用的大小写不统一。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引用具体编号时统一写 Section 3.4、Figure 3.3、Table 2.1。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First/Second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混用 First/Firstly、Second/Secondly。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选一种并全文统一；正式论文建议 First, Second, Finally。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Informal phrasing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出现 “talks about”“As seen”“effects ... are obvious”“one needs to mention”等口语或主观表达。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改为 describes、These results indicate、The component reduces...、The study covers...。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Long sentences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多个句子超过 45-60 词，并串联 3-5 个动作，主语不清。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拆成两到三句，每句只保留一个主要动作或结论。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全文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British/American consistency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存在 analyse/analyze、program/programme、pre-trained/pretrained 等潜在风格混用。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以 UKM 模板要求为准统一拼写；文献原题保持原样。</w:t>
            </w:r>
          </w:p>
        </w:tc>
      </w:tr>
    </w:tbl>
    <w:p/>
    <w:p>
      <w:pPr>
        <w:pStyle w:val="Heading1"/>
      </w:pPr>
      <w:r>
        <w:t>逐页清单</w:t>
      </w:r>
    </w:p>
    <w:p>
      <w:pPr>
        <w:pStyle w:val="Heading2"/>
      </w:pPr>
      <w:r>
        <w:t>前置部分与摘要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 made more and more foreign students studying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结构错误。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 led to an increasing number of international students studying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there are many Chinese ones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ones 指人不自然。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many are Chinese international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new culture, institutions' rules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institutions' rules 生硬，且 new culture 指代不清。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 unfamiliar culture, institutional regulations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FTSM of UKM University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UKM 已含 University，重复且机构关系表达错误。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FTSM at Universiti Kebangsaan Malaysia (UKM)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without having any support to help Chinese international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冗长且搭配不自然。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 limited language support for Chinese international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integrate the documents ... and experiences ... to create the database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并列对象和目的表达不顺。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integrate authoritative documents and students' experiential knowledge into a domain-specific knowledge base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Chinese International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普通名词不应大写 International。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Chinese international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technology ... is supposed to be used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语气不确定、被动冗长。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system uses semantic retrieval and large language models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Besides, the ability to have multi-turn interactions ... is also provided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Besides 偏口语，句子被动。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system also supports natural-language, multi-turn interaction.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 the result of the case study, one will be able to find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冠词错误且 one 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 a result, users will be able to retrieve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academic schedule, supervisors' contacts, the processes of the application procedure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名词数和搭配不自然。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academic schedules, supervisors' contact details, application procedures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problem of hallucinations is solved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绝对化结论，且尚无结果章节支撑。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risk of hallucination is reduced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FTSM ... Fakulti Teknologi &amp; Sains Maklumat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与封面马来文名称不一致。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Fakulti Teknologi dan Sains Maklumat</w:t>
            </w:r>
          </w:p>
        </w:tc>
      </w:tr>
    </w:tbl>
    <w:p/>
    <w:p>
      <w:pPr>
        <w:pStyle w:val="Heading2"/>
      </w:pPr>
      <w:r>
        <w:t>Chapter I: Introduction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surge of relevance of the intelligent question answering systems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搭配错误且冠词过多。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surge in the relevance of intelligent question-answering systems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39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improve the information access and communication within the different domains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information access 通常不加 the；different 冗余。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improve information access and communication across domains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particular domain-based environment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缺冠词，domain-based environment 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a specific domain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students need to get accurate information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get 偏口语。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students need to obtain accurate information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manual searching of information from numerous...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名词化且搭配不自然。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manually searching numerous web pages, notices, and documents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suggests designing and implementing the ... system designed for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designed 重复；research suggests 语气也弱。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proposes the design and implementation of a ... system for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integration of external knowledge into RAG system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integration of external knowledge into a RAG system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are included into the architecture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are included in the architecture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research will be aimed at designing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research aims to design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Technology , Universiti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逗号前有多余空格。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Technology, Universiti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 resulted in the gradual increase in international student populations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冠词/数表达不自然。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 resulted in a gradual increase in the international student population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49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 of the major international groups of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重复 students。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 of the largest international student groups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allocation of supervisors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supervisor assignment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these data are not formalized and structured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experiential knowledge 通常不可数。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knowledge is not formally documented or structured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large language models' abilities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表达生硬。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capabilities of large language models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will allow retrieving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allow 用法错误。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will enable the retrieval of / will allow the system to retrieve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have not been fine-tuned based on any knowledge source of institutional documents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have not been fine-tuned on institutional documents or other faculty-specific sources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Faculty guidelines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非正式专名不应大写。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faculty guidelines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high precision and factual accuracy is a must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主谓不一致且偏口语。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high precision and factual accuracy are essential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previous research shows that work ... has primarily paid attention to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research/work 重复且搭配错误。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previous studies have primarily focused 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students at universities who are natives of China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冗长且不自然。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Chinese international university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59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Especially, there is little research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句首连接词不自然。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particular, little research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problem addressed in the current paper is related to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冗长，paper 与 thesis 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study addresses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from the student side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中式表达。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for students / from students' perspective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relevance of answer retrieval in the multilingual setting of the university question answering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语义不清。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relevance of retrieved evidence and generated answers in a multilingual university setting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speed of retrieving information and the efficiency of using the API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指标表达不够明确。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retrieval latency and API usage efficiency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goal... / The objective... / The aim...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三个目标结构不平行。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统一为 To design..., To develop..., To evaluate...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effectiveness and relevance of the generated answers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effectiveness 含义模糊。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accuracy, relevance, and contextual consistency of generated answers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assess accuracy and usability of the system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assess the accuracy and usability of the system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issues regarding faculty members and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范围表达不清。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academic and student-service matters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especially to international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介词错误。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especially for international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69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 this respect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固定搭配错误。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this respect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use of prompt containing system prompt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缺冠词/复数且重复 prompt。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use of a prompt containing system instructions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allows increasing answer accuracy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helps increase answer accuracy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applied in designing question answering system for university information service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缺冠词且复合定语需连字符。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applied to designing a question-answering system for university information services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transformation of documents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the transformation of documents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query response system / query-response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术语不自然。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question-answering system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university and its clients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clients 不符合学生服务语境。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university and its users/students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subjects – undergraduate administration ... visa guide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破折号和词语选择不当。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areas: undergraduate administration, course scheduling, university services, visa guidance, and student life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 needs to mention the following issues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主观且冗长。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study covers the following components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without any additions to it including open-ended dialogues outside of standard knowledge area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语法和逻辑不清。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and will exclude open-ended dialogue outside the defined knowledge domains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79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system including ... is utilized in this work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缺冠词，主语过长，被动生硬。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study uses a RAG system that combines vector search with large-language-model response generation.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large scale deployment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复合形容词需连字符。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large-scale deployment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thesis paper consists of five chapters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与当前目录只有三章不一致。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 P1 提交要求改写，或补齐/更新目录与后续章节。</w:t>
            </w:r>
          </w:p>
        </w:tc>
      </w:tr>
    </w:tbl>
    <w:p/>
    <w:p>
      <w:pPr>
        <w:pStyle w:val="Heading2"/>
      </w:pPr>
      <w:r>
        <w:t>Chapter II: Literature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useful in helping with accessing information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useful in helping users access information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answering questions of the users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表达不自然。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answering user questions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study by Saha &amp; Saha (2024)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叙述性引用不应使用 &amp;（取决于格式，但全文也不统一）。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Saha and Saha (2024)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Malaysian higher educational institutions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固定搭配错误。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Malaysian higher education institutions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availability ... requires knowledge of more than one language and platform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逻辑不清：availability 不会要求知识。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accessing this information often requires navigating multiple languages and platforms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impact ... on the work of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work 指代不合适。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impact ... on students' academic adjustment and daily activities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GPT-4 can provide impressive conversational skills: understand...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冒号后结构不平行。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GPT-4 demonstrates strong conversational capabilities: it can understand...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89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wide range of LLM's abilities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所有格/单复数错误。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wide range of LLM capabilities / LLMs' capabilities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P19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Researches claim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research 不可数；researches 不适用于此处。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Research indicates / Studies suggest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retrieval of relevant data is performed by the RAGs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不自然且 RAGs 用法错误。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systems retrieve relevant data from an updatable external database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models. (Lewis et al., 2020).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引用前多余句号；此问题在 P20 多次出现。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models (Lewis et al., 2020).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accuracy of model's question-answering performance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缺冠词且语义重复。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model's question-answering accuracy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loading it as cue words for the model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cue words 不准确。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providing the retrieved content as context to the model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It allows enhancing ... accuracy and professionalism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allow 用法错误；professionalism 不适合回答质量。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improves the accuracy and domain specificity of the answers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two common types of retrieval such as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既说 two types 又用 such as，结构冲突。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two common retrieval methods: BM25 sparse retrieval and dense retrieval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based on semantic similarities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通常用不可数。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based on semantic similarity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facilitate the process of generation of an answer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名词化过重。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facilitate answer generation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99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can ... improve ... but it depends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it 指代不清。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can improve...; however, its performance depends on retrieval and context selection.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search materials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术语不专业。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retrieved evidence / retrieved documents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Intelligent Question Answering Systems in Education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该二级标题大小写与其他全大写标题不一致。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按统一标题样式改为全大写或统一为 Title Case。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provide help with learning, feedback, administrative queries, and provision of information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并列结构不平行。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support learning, provide feedback, answer administrative queries, and deliver academic information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the case of narrow pre-defined domain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缺冠词且表达生硬。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within a narrowly defined domain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ambiguity of intentions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术语不自然。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ambiguous user intent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There were several studies that indicated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时态/结构冗长。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Several studies have indicated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presentation of the answer by Unimib Assistant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presentation of answers provided by the Unimib Assistant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unworkable links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词语不准确。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broken or non-functional links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 seen, these results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These results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109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most of reported university chatbots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most reported university chatbots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resources in another one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 多余。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resources in another language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conversational artificial intelligence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AI 在此不可数。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conversational artificial intelligence / a conversational AI system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among the criteria ... is the possibility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主谓/逻辑生硬。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one accessibility criterion is the ability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It is possible due to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It 指代不清。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capability is enabled by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questions formulated by Malaysian students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与研究对象“中国国际学生”不一致。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questions submitted by students in Malaysia / Chinese international students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 comparing documents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 comparison of documents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whether they were created in English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文本通常写成某种语言。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whether they were written in English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recent research demonstrated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冠词不自然。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Recent research has demonstrated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improving cross-lingual search for information retrieval accuracy and factuality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修饰关系混乱。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improving the accuracy and factual grounding of cross-lingual information retrieval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119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document written in Malay or English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应为复数。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documents written in Malay or English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Qwen3-Max native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词序错误。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native Qwen3-Max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bases (Gao et al., 2023)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段末缺句号。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bases (Gao et al., 2023).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RAG-based Systems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标题大小写不统一。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RAG-Based Systems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Very high / Lower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表内比较结论缺少判定依据或来源说明。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增加 “Source: Author's comparison based on...” 或明确评价标准。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international Chinese students' studying at the Malaysian universities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所有格和冠词错误。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Chinese international students studying at Malaysian universities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too few works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论文语境建议用 studies。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too few studies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Secondly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 First 不平行。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Second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successful operations in trilingual interaction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successful operation in trilingual settings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there exist significant gaps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significant gaps remain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129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heterogeneous sources' integration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所有格表达生硬。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integration of heterogeneous sources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rely on the external retrieval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冠词多余。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rely on external retrieval</w:t>
            </w:r>
          </w:p>
        </w:tc>
      </w:tr>
    </w:tbl>
    <w:p/>
    <w:p>
      <w:pPr>
        <w:pStyle w:val="Heading2"/>
      </w:pPr>
      <w:r>
        <w:t>Chapter III: Methodology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there arises a need for the development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there is a growing need to develop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cannot cater to such information needs of students that require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关系从句指代不清。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cannot meet students' need for immediate information about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Retrieval Augmented Generation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缺连字符。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Retrieval-Augmented Generation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RAGs retrieve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RAGs 用法不统一。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 systems retrieve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ensures contextual grounding and prevents hallucinations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绝对化。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improves contextual grounding and reduces the risk of hallucination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Studies in recent times have proven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口语且 proven 过强。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Recent studies have demonstrated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specialized RAG designed specifically for serving FTSM, UKM, the Faculty...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重复且机构关系不清。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specialized RAG system designed for FTSM at UKM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multilinguism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拼写错误。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multilingualism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139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applications of RAGs on campuses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RAGs 用法不统一。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campus RAG applications / RAG systems on campuses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rest of the chapter has been structured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时态冗长。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remainder of the chapter is structured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text embedding using DashScope model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text embedding using the DashScope model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doing Traditional to Simplified Chinese conversion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converting Traditional Chinese to Simplified Chinese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synonyms substitution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单复数错误。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synonym substitution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Section 3.6 talks about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偏口语。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Section 3.6 describes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first boundary represents the users' interaction ... forwarding ... taking care...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句子过长，分词结构主语不清。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拆成三句，分别说明 UI、Application Service 和 Conversation Storage 的职责。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requests' validation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不自然的所有格。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request validation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stored to the Conversation Storage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介词错误。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stored in conversation storage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uses vector database and knowledge base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uses the vector database and knowledge base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149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base updates are stored to the Conversation Storage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介词错误，且知识库更新是否应存入会话存储需核实。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stored in the appropriate data store；核对架构逻辑。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 reality, the Application Service is implemented..., Langchain..., Vector Database..., and LLM...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逗号拼接多个独立句，且大小写不统一。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拆句；改为 In the implementation...；LangChain；vector database；the LLM。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Tongyi Qwen retrieved via DashScope API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retrieved 用词错误。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Qwen3-Max accessed through the DashScope API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described in sections 3.4 and 3.6 accordingly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引用具体章节应大写；accordingly 用法不自然。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described in Sections 3.4 and 3.6, respectively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P29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Figure 3.1 caption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图题使用普通正文样式，和其他图题的 Caption 样式不一致。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统一使用 Caption 样式并保持图题编号字段。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five consecutive sub-stages ... will be saved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substages 拼写形式和时态需统一。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five consecutive substages ... are stored（或 will be stored，按项目状态统一）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input format ... is one of four – TXT, PDF, PNG, and JPG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表达生硬，破折号用法不当。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pipeline supports four input formats: TXT, PDF, PNG, and JPG.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 see whether a SourceDocument metadata object needs to be created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口语且逻辑不清。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 determine whether a SourceDocument metadata object should be created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parameters like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正式写作建议。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fields such as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hashing is a suggested best practice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suggested 语气和因果关系弱。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hash-based duplicate detection is a common practice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159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obtained texts pass the filter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extracted text is passed to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does not exceed configured chunk_size with an overlapping of configured chunk_overlap values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语法错误。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does not exceed the configured chunk_size and overlaps adjacent chunks by the configured chunk_overlap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starts cutting large chunks of text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偏口语。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first splits text using larger structural separators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only if it is required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only when necessary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diverse corporate documents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研究对象是高校文件，corporate 不合适。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diverse institutional documents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using DashScope text-embedding-v4 model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using the DashScope text-embedding-v4 model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top retrieval efficiency in benchmark tests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表达不自然且结论过强。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strong retrieval performance in benchmark evaluations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possibility to tune task instructions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ability to configure task instructions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most versatile model of all in DashScope API library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口语化且绝对化。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suitable model available through the DashScope API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Obtained embeddings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resulting embeddings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169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assistant for students at a multilingual institution, like UKM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介词和举例表达不自然。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assistant for students in a multilingual institution such as UKM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generate inconsistently embedded vectors with poor alignment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produce embeddings that are poorly aligned with the stored chunk vectors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extra whitespaces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whitespace 通常不可数。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extra whitespace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converts Traditional Chinese into Simplified Chinese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更自然的表达。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converts text from Traditional Chinese to Simplified Chinese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render semantically similar queries to have low alignment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语法错误。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cause semantically similar queries to have low embedding alignment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Firstly / Secondly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与其他章节 First/Second 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First / Second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supervisor can be replaced with penyelia or 导师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扩展并非一定是替换。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query can be expanded to include penyelia and 导师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domains like visas and permits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like 偏口语。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domains such as visas and permits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research suggesting expanding a user's query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结构生硬。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research recommending that user queries be expanded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P33-P34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Figure 3.3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3.5 节的 Agent 与 hybrid retrieval 工作流并不在 Figure 3.3。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分别改为 Figure 3.4(a) 和 Figure 3.4(b)。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179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erroneous answers about programmatic issues can negatively mislead the users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programmatic 含义错误；negatively mislead 重复。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incorrect answers about programme-related matters can mislead users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Agent Initialization and Tool Decision.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以正文粗体句开头，未使用正式子标题样式。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若为 3.5 的子节，设为 3.5.1 并使用统一 Heading 样式；否则去掉标题式句号。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makes the agent work under the ReAct approach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enables the agent to operate according to the ReAct framework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P33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conducts a ReAct-based tool decision / in case there is a need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表达生硬。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decides whether to invoke a tool using the ReAct framework / when domain knowledge is required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Both the simulated context and query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simulated 很可能为误词。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Both the retrieved context and the query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institutionalized response without any hallucinations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institutionalized 用词错误且绝对化。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institution-grounded response with a reduced risk of hallucination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Source Summary document is attached that consists of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结构生硬。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source summary accompanies the response and lists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students can validate their answers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their answers 指代错误。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students can verify the generated answers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P36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FastAPI Backend / Frontend Display / Conversation History Storage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普通组件名大小写过度且不统一。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FastAPI backend / frontend / conversation history storage，除非图中定义为正式组件名。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"What do I need to apply for the Master's program?".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问号后又加句号。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"What do I need to apply for the Master's programme?"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189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extra embeddings generation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名词搭配错误。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additional embedding generation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uses the Semantic Cache component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普通组件名不必大写。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uses a semantic-cache component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previous solutions match ... via the surface form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previous solutions 指代不清；介词不自然。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conventional caches match queries based on surface forms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algorithm of the cache component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cache algorithm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generates an embedding vector out of it with the use of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冗长。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generates a query embedding using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cosine similarity ... ranging from 0 to 1 ... same content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技术表述过度简化；cosine similarity 一般可为 -1 到 1，具体范围取决于模型/归一化。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说明本系统实际返回的范围；将 same content 改为 similar semantic meaning。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finds the most similar pair of vectors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系统是查询向量与缓存向量比较，不是任意向量对。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identifies the cached vector most similar to the query vector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it is referred to as cache hit / cache miss occurs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this is referred to as a cache hit / a cache miss occurs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P37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get added ... minimize chances ... make hit rate significantly low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口语/冠词/搭配问题。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are added ... minimize the risk ... significantly reduce the hit rate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assigned with Time-To-Live expiration period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介词和大小写不统一。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assigned a time-to-live (TTL) period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199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do not become outdated in time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语义不通。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are not served after they become outdated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maximum cache entry size constraint ... limit was exceeded ... items got deleted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实际描述的是条目数量，不是单条大小；时态也不统一。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 maximum number of cache entries; if the limit is exceeded, the least-recently-used entries are removed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These restrictions guarantee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guarantee 过强。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These constraints help maintain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effects ... are obvious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主观、口语。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component reduces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amount of API calls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可数名词。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number of API calls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/api/cache/stats endpoint is provided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/api/cache/stats endpoint provides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entrance point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固定表达错误。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entry point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P38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opens up the locally hosted web service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口语。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starts/exposes the locally hosted web service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capability of handling ... allows serving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ability to handle ... allows the application to serve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via POST /api/chat endpoint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via the POST /api/chat endpoint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209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responds with the StreamingResponse providing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结构生硬。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returns a StreamingResponse that delivers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SSE is a standard of the WHATWG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SSE is defined in the WHATWG HTML Living Standard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the unidirectional HTTP connection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冠词不当。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a unidirectional HTTP connection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handles the chat message: invokes ... as a part of one single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冒号后缺明确主语；one single 重复。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handles each chat message by invoking... as part of a single request-processing flow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P39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Agent/ holds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实际项目目录为小写 agent/，且全文路径大小写应严格一致。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agent/ contains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Integration with DashScope API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Integration with the DashScope API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Embedding model is fixed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embedding model is fixed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models names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名词形式错误。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model names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CHAT_MODEL_NAME environment variable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through the CHAT_MODEL_NAME environment variable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via Settings Page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普通页面名大小写不一致。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via the Settings page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219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stored in data/... directory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多处目录名前缺 the；id 建议写 ID。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stored in the data/... directory；ID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created_at time / updated_at time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time 重复。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created_at timestamp / updated_at timestamp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each entry ... having a similarity threshold ... TTL ... limit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悬垂修饰；这些是缓存配置，不是每条记录的字段。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cache is configured with a similarity threshold of 0.92, a seven-day TTL, and a limit of 500 entries.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 collection named ftsm_rag_agent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缺冠词。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with a collection named ftsm_rag_agent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was consciously chosen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was deliberately chosen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complying with the privacy requirements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绝对化且缺少具体标准。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which helps the system meet local data-handling requirements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P40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knowledge base trained anew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9B1C1C"/>
                <w:sz w:val="16"/>
              </w:rPr>
              <w:t>搭配错误。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knowledge base is retrained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provides / started / was outlined / describes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同一总结段时态跳变。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统一使用过去时总结本章，或统一使用现在时描述论文结构。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vector database, knowledge base, and conversation storage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并列冠词不统一。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vector database, the knowledge base, and conversation storage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228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semantic diversification by expanding the query to its synonyms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搭配不自然。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semantic expansion using domain-specific synonyms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229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factually correct and institutionally verified answers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缺少实验章节支撑的绝对结论。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better-grounded answers that can be checked against institutional sources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230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stored answers returned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缺谓语。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stored answers are returned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231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P41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the necessity to ensure..., multilingual ... capabilities, as well as efficient performance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并列结构不平行。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ensuring factual grounding, supporting multilingual queries, and maintaining efficiency</w:t>
            </w:r>
          </w:p>
        </w:tc>
      </w:tr>
    </w:tbl>
    <w:p/>
    <w:p>
      <w:pPr>
        <w:pStyle w:val="Heading2"/>
      </w:pPr>
      <w:r>
        <w:t>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64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No.</w:t>
            </w:r>
          </w:p>
        </w:tc>
        <w:tc>
          <w:tcPr>
            <w:tcW w:type="dxa" w:w="936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页</w:t>
            </w:r>
          </w:p>
        </w:tc>
        <w:tc>
          <w:tcPr>
            <w:tcW w:type="dxa" w:w="3528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原文/位置</w:t>
            </w:r>
          </w:p>
        </w:tc>
        <w:tc>
          <w:tcPr>
            <w:tcW w:type="dxa" w:w="288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问题</w:t>
            </w:r>
          </w:p>
        </w:tc>
        <w:tc>
          <w:tcPr>
            <w:tcW w:type="dxa" w:w="6120"/>
            <w:vAlign w:val="center"/>
            <w:shd w:fill="E8EE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7"/>
              </w:rPr>
              <w:t>建议修改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232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All entries use Normal style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没有悬挂缩进，连续条目视觉密度高。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 UKM 模板应用统一 Reference style 和 hanging indent。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233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pp. 1877-1901 / pp. 758–759 / pp. 333–389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页码范围连接号混用。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统一使用学院要求的连字符或 en dash。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234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Body citations use both &amp; and and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正文与参考文献作者连接方式不统一。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按一种引用体系统一正文与文末格式。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235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Faculty of Information Science and Technology (FTSM), UKM (2024)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该条目在正文中未找到对应引用。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若确实未使用则删除；若用于机构背景或数据来源，在相应正文处补引。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236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Title capitalization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论文题名、网页题名和期刊信息的大小写规则看起来不完全统一。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AFBF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 UKM 指定 Harvard 样式统一 sentence case/title case；原始专名保持不变。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6"/>
              </w:rPr>
              <w:t>237</w:t>
            </w:r>
          </w:p>
        </w:tc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P42-P45</w:t>
            </w:r>
          </w:p>
        </w:tc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URLs and accessed dates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格式总体完整，但网页、arXiv、DOI 的呈现方式不完全一致。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统一 DOI/URL 顺序、Available at 和 Accessed 日期格式。</w:t>
            </w:r>
          </w:p>
        </w:tc>
      </w:tr>
    </w:tbl>
    <w:p/>
    <w:p>
      <w:pPr>
        <w:pStyle w:val="Heading1"/>
      </w:pPr>
      <w:r>
        <w:t>处理顺序建议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124"/>
          <w:sz w:val="21"/>
        </w:rPr>
        <w:t>更新目录、图表目录和交叉引用，删除 P26 的斜杠与 P10 的空 Pictures 栏目。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124"/>
          <w:sz w:val="21"/>
        </w:rPr>
        <w:t>确定项目状态：已完成就统一过去/现在时；P1 方案就统一将来时，并处理 Chapter 4/5 的说明。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124"/>
          <w:sz w:val="21"/>
        </w:rPr>
        <w:t>统一引用体系、术语大小写、缩略语和 programme/program 的英式英语规则。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124"/>
          <w:sz w:val="21"/>
        </w:rPr>
        <w:t>按逐页清单修句，最后在 Word 中执行 Ctrl+A 后按 F9 更新全部字段。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Microsoft YaHei"/>
          <w:b w:val="0"/>
          <w:color w:val="202124"/>
          <w:sz w:val="21"/>
        </w:rPr>
        <w:t>重新检查目录页码、图表编号和参考文献悬挂缩进。</w:t>
      </w:r>
    </w:p>
    <w:p>
      <w:pPr>
        <w:spacing w:before="160" w:after="0" w:line="276" w:lineRule="auto"/>
      </w:pPr>
      <w:r>
        <w:rPr>
          <w:rFonts w:ascii="Calibri" w:hAnsi="Calibri" w:eastAsia="Microsoft YaHei"/>
          <w:b w:val="0"/>
          <w:color w:val="5E6670"/>
          <w:sz w:val="19"/>
        </w:rPr>
        <w:t>本报告共列出 237 个具体或全局问题。专有名词、作者姓名和代码标识未按普通拼写错误处理。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E6670"/>
        <w:sz w:val="17"/>
      </w:rPr>
      <w:t xml:space="preserve">论文审阅问题清单  |  </w:t>
    </w:r>
    <w:r>
      <w:rPr>
        <w:rFonts w:ascii="Calibri" w:hAnsi="Calibri" w:eastAsia="Microsoft YaHei"/>
        <w:b w:val="0"/>
        <w:color w:val="5E667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5E6670"/>
        <w:sz w:val="17"/>
      </w:rPr>
      <w:t>Hou Zhengbo P1 | Language, Expression and Formatting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