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left" w:pos="2498"/>
        </w:tabs>
        <w:bidi w:val="0"/>
        <w:jc w:val="left"/>
        <w:rPr>
          <w:rFonts w:hint="default"/>
          <w:lang w:val="en-US" w:eastAsia="zh-CN"/>
        </w:rPr>
      </w:pPr>
      <w:bookmarkStart w:id="0" w:name="_GoBack"/>
      <w:bookmarkEnd w:id="0"/>
      <w:r>
        <w:rPr>
          <w:rFonts w:hint="eastAsia"/>
          <w:lang w:val="en-US" w:eastAsia="zh-CN"/>
        </w:rPr>
        <w:t>结算云作为一个独立的系统可以实现互联网平台交易双方的支付功能</w:t>
      </w:r>
    </w:p>
    <w:p>
      <w:pPr>
        <w:numPr>
          <w:numId w:val="0"/>
        </w:numPr>
        <w:tabs>
          <w:tab w:val="left" w:pos="2498"/>
        </w:tabs>
        <w:bidi w:val="0"/>
        <w:jc w:val="left"/>
        <w:rPr>
          <w:rFonts w:hint="eastAsia"/>
          <w:lang w:val="en-US" w:eastAsia="zh-CN"/>
        </w:rPr>
      </w:pPr>
      <w:r>
        <w:rPr>
          <w:rFonts w:hint="eastAsia"/>
          <w:lang w:val="en-US" w:eastAsia="zh-CN"/>
        </w:rPr>
        <w:t xml:space="preserve">  初步确定：米墨</w:t>
      </w:r>
    </w:p>
    <w:p>
      <w:pPr>
        <w:numPr>
          <w:numId w:val="0"/>
        </w:numPr>
        <w:tabs>
          <w:tab w:val="left" w:pos="2498"/>
        </w:tabs>
        <w:bidi w:val="0"/>
        <w:jc w:val="left"/>
        <w:rPr>
          <w:rFonts w:hint="eastAsia"/>
          <w:lang w:val="en-US" w:eastAsia="zh-CN"/>
        </w:rPr>
      </w:pPr>
      <w:r>
        <w:rPr>
          <w:rFonts w:hint="eastAsia"/>
          <w:lang w:val="en-US" w:eastAsia="zh-CN"/>
        </w:rPr>
        <w:t xml:space="preserve">            e转诊</w:t>
      </w:r>
    </w:p>
    <w:p>
      <w:pPr>
        <w:numPr>
          <w:numId w:val="0"/>
        </w:numPr>
        <w:tabs>
          <w:tab w:val="left" w:pos="2498"/>
        </w:tabs>
        <w:bidi w:val="0"/>
        <w:jc w:val="left"/>
        <w:rPr>
          <w:rFonts w:hint="eastAsia"/>
          <w:lang w:val="en-US" w:eastAsia="zh-CN"/>
        </w:rPr>
      </w:pPr>
      <w:r>
        <w:rPr>
          <w:rFonts w:hint="eastAsia"/>
          <w:lang w:val="en-US" w:eastAsia="zh-CN"/>
        </w:rPr>
        <w:t xml:space="preserve">            财务</w:t>
      </w:r>
    </w:p>
    <w:p>
      <w:pPr>
        <w:numPr>
          <w:numId w:val="0"/>
        </w:numPr>
        <w:tabs>
          <w:tab w:val="left" w:pos="2498"/>
        </w:tabs>
        <w:bidi w:val="0"/>
        <w:jc w:val="left"/>
        <w:rPr>
          <w:rFonts w:hint="eastAsia"/>
          <w:lang w:val="en-US" w:eastAsia="zh-CN"/>
        </w:rPr>
      </w:pPr>
      <w:r>
        <w:rPr>
          <w:rFonts w:hint="eastAsia"/>
          <w:lang w:val="en-US" w:eastAsia="zh-CN"/>
        </w:rPr>
        <w:t xml:space="preserve">            财税</w:t>
      </w:r>
    </w:p>
    <w:p>
      <w:pPr>
        <w:numPr>
          <w:numId w:val="0"/>
        </w:numPr>
        <w:tabs>
          <w:tab w:val="left" w:pos="2498"/>
        </w:tabs>
        <w:bidi w:val="0"/>
        <w:jc w:val="left"/>
        <w:rPr>
          <w:rFonts w:hint="default"/>
          <w:lang w:val="en-US" w:eastAsia="zh-CN"/>
        </w:rPr>
      </w:pPr>
      <w:r>
        <w:rPr>
          <w:rFonts w:hint="eastAsia"/>
          <w:lang w:val="en-US" w:eastAsia="zh-CN"/>
        </w:rPr>
        <w:t xml:space="preserve">            都有使用结算云支付的需求</w:t>
      </w:r>
    </w:p>
    <w:p>
      <w:pPr>
        <w:numPr>
          <w:ilvl w:val="0"/>
          <w:numId w:val="1"/>
        </w:numPr>
        <w:tabs>
          <w:tab w:val="left" w:pos="2498"/>
        </w:tabs>
        <w:bidi w:val="0"/>
        <w:jc w:val="left"/>
        <w:rPr>
          <w:rFonts w:hint="default"/>
          <w:lang w:val="en-US" w:eastAsia="zh-CN"/>
        </w:rPr>
      </w:pPr>
      <w:r>
        <w:rPr>
          <w:rFonts w:hint="eastAsia"/>
          <w:lang w:val="en-US" w:eastAsia="zh-CN"/>
        </w:rPr>
        <w:t>结算云对接银行接口，可以直接通过系统点击批量支付</w:t>
      </w:r>
    </w:p>
    <w:p>
      <w:pPr>
        <w:numPr>
          <w:ilvl w:val="0"/>
          <w:numId w:val="1"/>
        </w:numPr>
        <w:tabs>
          <w:tab w:val="left" w:pos="2498"/>
        </w:tabs>
        <w:bidi w:val="0"/>
        <w:jc w:val="left"/>
        <w:rPr>
          <w:rFonts w:hint="default"/>
          <w:lang w:val="en-US" w:eastAsia="zh-CN"/>
        </w:rPr>
      </w:pPr>
      <w:r>
        <w:rPr>
          <w:rFonts w:hint="eastAsia"/>
          <w:lang w:val="en-US" w:eastAsia="zh-CN"/>
        </w:rPr>
        <w:t>综合服务商支付给结算中心的一个共管账户</w:t>
      </w:r>
    </w:p>
    <w:p>
      <w:pPr>
        <w:numPr>
          <w:ilvl w:val="0"/>
          <w:numId w:val="1"/>
        </w:numPr>
        <w:tabs>
          <w:tab w:val="left" w:pos="2498"/>
        </w:tabs>
        <w:bidi w:val="0"/>
        <w:jc w:val="left"/>
        <w:rPr>
          <w:rFonts w:hint="default"/>
          <w:lang w:val="en-US" w:eastAsia="zh-CN"/>
        </w:rPr>
      </w:pPr>
      <w:r>
        <w:rPr>
          <w:rFonts w:hint="eastAsia"/>
          <w:lang w:val="en-US" w:eastAsia="zh-CN"/>
        </w:rPr>
        <w:t>结算中心向各个自然人支付服务费时需要综合服务商与结算中心共同点击同意后才可以支付。</w:t>
      </w:r>
    </w:p>
    <w:p>
      <w:pPr>
        <w:numPr>
          <w:ilvl w:val="0"/>
          <w:numId w:val="1"/>
        </w:numPr>
        <w:tabs>
          <w:tab w:val="left" w:pos="2498"/>
        </w:tabs>
        <w:bidi w:val="0"/>
        <w:jc w:val="left"/>
        <w:rPr>
          <w:rFonts w:hint="default"/>
          <w:lang w:val="en-US" w:eastAsia="zh-CN"/>
        </w:rPr>
      </w:pPr>
      <w:r>
        <w:rPr>
          <w:rFonts w:hint="eastAsia"/>
          <w:lang w:val="en-US" w:eastAsia="zh-CN"/>
        </w:rPr>
        <w:t>结算中心向各个自然人生成结算账单，账单后附自然人每一笔收入的证据链同时需要注意对应关系。</w:t>
      </w:r>
    </w:p>
    <w:p>
      <w:pPr>
        <w:numPr>
          <w:ilvl w:val="0"/>
          <w:numId w:val="1"/>
        </w:numPr>
        <w:tabs>
          <w:tab w:val="left" w:pos="2498"/>
        </w:tabs>
        <w:bidi w:val="0"/>
        <w:jc w:val="left"/>
        <w:rPr>
          <w:rFonts w:hint="default"/>
          <w:lang w:val="en-US" w:eastAsia="zh-CN"/>
        </w:rPr>
      </w:pPr>
      <w:r>
        <w:rPr>
          <w:rFonts w:hint="eastAsia"/>
          <w:lang w:val="en-US" w:eastAsia="zh-CN"/>
        </w:rPr>
        <w:t>发票管理功能，结算中心每一张发票系统上传，以及线下运单跟踪</w:t>
      </w:r>
    </w:p>
    <w:p>
      <w:pPr>
        <w:numPr>
          <w:ilvl w:val="0"/>
          <w:numId w:val="1"/>
        </w:numPr>
        <w:tabs>
          <w:tab w:val="left" w:pos="2498"/>
        </w:tabs>
        <w:bidi w:val="0"/>
        <w:jc w:val="left"/>
        <w:rPr>
          <w:rFonts w:hint="default"/>
          <w:lang w:val="en-US" w:eastAsia="zh-CN"/>
        </w:rPr>
      </w:pPr>
      <w:r>
        <w:rPr>
          <w:rFonts w:hint="eastAsia"/>
          <w:lang w:val="en-US" w:eastAsia="zh-CN"/>
        </w:rPr>
        <w:t>各个自然人的信息需要由综合服务商录入，包括至少包括姓名、身份证号、银行卡</w:t>
      </w:r>
    </w:p>
    <w:p>
      <w:pPr>
        <w:numPr>
          <w:ilvl w:val="0"/>
          <w:numId w:val="1"/>
        </w:numPr>
        <w:tabs>
          <w:tab w:val="left" w:pos="2498"/>
        </w:tabs>
        <w:bidi w:val="0"/>
        <w:jc w:val="left"/>
        <w:rPr>
          <w:rFonts w:hint="default"/>
          <w:lang w:val="en-US" w:eastAsia="zh-CN"/>
        </w:rPr>
      </w:pPr>
      <w:r>
        <w:rPr>
          <w:rFonts w:hint="eastAsia"/>
          <w:lang w:val="en-US" w:eastAsia="zh-CN"/>
        </w:rPr>
        <w:t>结算中心至少收到一笔业务所对应应当缴纳的税金后综合服务商才能下发开票任务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2093F8"/>
    <w:multiLevelType w:val="singleLevel"/>
    <w:tmpl w:val="5E2093F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125953"/>
    <w:rsid w:val="1A125953"/>
    <w:rsid w:val="2B467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2019-04-02T10:33:00Z</dcterms:created>
  <dc:creator>宋鹏展</dc:creator>
  <cp:lastModifiedBy>宋鹏展</cp:lastModifiedBy>
  <dcterms:modified xsi:type="dcterms:W3CDTF">2019-04-03T05:39:05Z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