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320" w:firstLineChars="100"/>
              <w:jc w:val="left"/>
              <w:rPr>
                <w:rFonts w:hint="eastAsia" w:ascii="Arial Black" w:hAnsi="Arial Black" w:eastAsia="楷体_GB2312"/>
                <w:b/>
                <w:color w:val="000000"/>
                <w:sz w:val="28"/>
              </w:rPr>
            </w:pPr>
            <w:r>
              <w:rPr>
                <w:rFonts w:hint="eastAsia" w:ascii="News Gothic MT" w:hAnsi="News Gothic MT" w:eastAsia="华文细黑"/>
                <w:color w:val="000000"/>
                <w:sz w:val="32"/>
                <w:szCs w:val="32"/>
                <w:lang w:val="en-US" w:eastAsia="zh-CN"/>
              </w:rPr>
              <w:t>河北师范大学</w:t>
            </w:r>
            <w:r>
              <w:rPr>
                <w:rFonts w:hint="eastAsia" w:ascii="News Gothic MT" w:hAnsi="News Gothic MT" w:eastAsia="华文细黑"/>
                <w:color w:val="000000"/>
                <w:sz w:val="32"/>
                <w:szCs w:val="32"/>
              </w:rPr>
              <w:t xml:space="preserve"> </w:t>
            </w:r>
            <w:r>
              <w:rPr>
                <w:rFonts w:hint="eastAsia" w:ascii="Arial Black" w:hAnsi="Arial Black" w:eastAsia="楷体_GB2312"/>
                <w:b/>
                <w:color w:val="000000"/>
                <w:sz w:val="28"/>
              </w:rPr>
              <w:t>项目管理文档</w:t>
            </w: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jc w:val="center"/>
              <w:rPr>
                <w:rFonts w:hint="default" w:ascii="Arial" w:hAnsi="Arial" w:eastAsia="楷体_GB2312"/>
                <w:b/>
                <w:color w:val="000000"/>
                <w:sz w:val="52"/>
                <w:lang w:val="en-US" w:eastAsia="zh-CN"/>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0" r="8890" b="2921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tkxkdcAAAAHAQAADwAAAAAAAAABACAAAAAiAAAAZHJzL2Rvd25yZXYueG1sUEsB&#10;AhQAFAAAAAgAh07iQB1QYBJoAgAA0gYAAA4AAAAAAAAAAQAgAAAAJgEAAGRycy9lMm9Eb2MueG1s&#10;UEsFBgAAAAAGAAYAWQEAAAAGA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r>
              <w:rPr>
                <w:rFonts w:hint="eastAsia" w:ascii="Arial" w:hAnsi="Arial" w:eastAsia="楷体_GB2312"/>
                <w:b/>
                <w:color w:val="000000"/>
                <w:sz w:val="52"/>
                <w:lang w:val="en-US" w:eastAsia="zh-CN"/>
              </w:rPr>
              <w:t>WSTshop</w: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7"/>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color w:val="00000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eastAsia="楷体_GB2312"/>
                      <w:color w:val="000000"/>
                      <w:sz w:val="20"/>
                    </w:rPr>
                    <w:t>20</w:t>
                  </w:r>
                  <w:r>
                    <w:rPr>
                      <w:rFonts w:hint="eastAsia" w:eastAsia="楷体_GB2312"/>
                      <w:color w:val="000000"/>
                      <w:sz w:val="20"/>
                      <w:lang w:val="en-US" w:eastAsia="zh-CN"/>
                    </w:rPr>
                    <w:t>20-11-11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eastAsia"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共11页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lang w:val="en-US" w:eastAsia="zh-CN"/>
              </w:rPr>
              <w:t>咸鱼不想翻身小组</w:t>
            </w:r>
            <w:r>
              <w:rPr>
                <w:rFonts w:hint="eastAsia"/>
                <w:b/>
                <w:color w:val="000000"/>
              </w:rPr>
              <w:t>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咸鱼不想翻身小组</w:t>
            </w:r>
            <w:r>
              <w:rPr>
                <w:rFonts w:hint="eastAsia"/>
                <w:color w:val="000000"/>
              </w:rPr>
              <w:t>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eastAsia="楷体_GB2312"/>
          <w:color w:val="000000"/>
        </w:rPr>
        <w:sectPr>
          <w:footerReference r:id="rId3" w:type="even"/>
          <w:pgSz w:w="11907" w:h="16840"/>
          <w:pgMar w:top="1701" w:right="1134" w:bottom="1134" w:left="1134" w:header="851" w:footer="992" w:gutter="567"/>
          <w:cols w:space="425" w:num="1"/>
          <w:docGrid w:type="lines" w:linePitch="312" w:charSpace="0"/>
        </w:sectPr>
      </w:pPr>
    </w:p>
    <w:p>
      <w:pPr>
        <w:jc w:val="center"/>
        <w:rPr>
          <w:rFonts w:hint="eastAsia"/>
          <w:color w:val="000000"/>
          <w:sz w:val="48"/>
        </w:rPr>
      </w:pPr>
      <w:r>
        <w:rPr>
          <w:rFonts w:hint="eastAsia"/>
          <w:color w:val="000000"/>
          <w:sz w:val="48"/>
        </w:rPr>
        <w:t xml:space="preserve">   </w:t>
      </w:r>
    </w:p>
    <w:p>
      <w:pPr>
        <w:jc w:val="center"/>
        <w:rPr>
          <w:rFonts w:hint="eastAsia"/>
          <w:color w:val="000000"/>
          <w:sz w:val="32"/>
        </w:rPr>
      </w:pPr>
      <w:r>
        <w:rPr>
          <w:rFonts w:hint="eastAsia"/>
          <w:color w:val="000000"/>
          <w:sz w:val="32"/>
        </w:rPr>
        <w:t>修订历史记录</w:t>
      </w:r>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580"/>
        <w:gridCol w:w="1800"/>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8" w:type="dxa"/>
            <w:shd w:val="clear" w:color="auto" w:fill="C0C0C0"/>
            <w:noWrap w:val="0"/>
            <w:vAlign w:val="top"/>
          </w:tcPr>
          <w:p>
            <w:pPr>
              <w:rPr>
                <w:rFonts w:hint="eastAsia"/>
                <w:color w:val="000000"/>
              </w:rPr>
            </w:pPr>
            <w:r>
              <w:rPr>
                <w:rFonts w:hint="eastAsia"/>
                <w:color w:val="000000"/>
              </w:rPr>
              <w:t>版本　　　　　　　</w:t>
            </w:r>
          </w:p>
        </w:tc>
        <w:tc>
          <w:tcPr>
            <w:tcW w:w="2580" w:type="dxa"/>
            <w:shd w:val="clear" w:color="auto" w:fill="C0C0C0"/>
            <w:noWrap w:val="0"/>
            <w:vAlign w:val="top"/>
          </w:tcPr>
          <w:p>
            <w:pPr>
              <w:rPr>
                <w:rFonts w:hint="eastAsia"/>
                <w:color w:val="000000"/>
              </w:rPr>
            </w:pPr>
            <w:r>
              <w:rPr>
                <w:rFonts w:hint="eastAsia"/>
                <w:color w:val="000000"/>
              </w:rPr>
              <w:t>日期　　　　　　</w:t>
            </w:r>
          </w:p>
        </w:tc>
        <w:tc>
          <w:tcPr>
            <w:tcW w:w="1800" w:type="dxa"/>
            <w:shd w:val="clear" w:color="auto" w:fill="C0C0C0"/>
            <w:noWrap w:val="0"/>
            <w:vAlign w:val="top"/>
          </w:tcPr>
          <w:p>
            <w:pPr>
              <w:rPr>
                <w:rFonts w:hint="eastAsia"/>
                <w:color w:val="000000"/>
              </w:rPr>
            </w:pPr>
            <w:r>
              <w:rPr>
                <w:rFonts w:hint="eastAsia"/>
                <w:color w:val="000000"/>
              </w:rPr>
              <w:t>修订者　　　　　</w:t>
            </w:r>
          </w:p>
        </w:tc>
        <w:tc>
          <w:tcPr>
            <w:tcW w:w="3360" w:type="dxa"/>
            <w:shd w:val="clear" w:color="auto" w:fill="C0C0C0"/>
            <w:noWrap w:val="0"/>
            <w:vAlign w:val="top"/>
          </w:tcPr>
          <w:p>
            <w:pPr>
              <w:rPr>
                <w:rFonts w:hint="eastAsia"/>
                <w:color w:val="000000"/>
              </w:rPr>
            </w:pPr>
            <w:r>
              <w:rPr>
                <w:rFonts w:hint="eastAsia"/>
                <w:color w:val="000000"/>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1.0</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11</w:t>
            </w:r>
            <w:r>
              <w:rPr>
                <w:rFonts w:hint="eastAsia"/>
                <w:color w:val="000000"/>
              </w:rPr>
              <w:t>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bl>
    <w:p>
      <w:pPr>
        <w:pStyle w:val="2"/>
        <w:numPr>
          <w:ilvl w:val="0"/>
          <w:numId w:val="1"/>
        </w:numPr>
        <w:rPr>
          <w:rFonts w:hint="eastAsia"/>
          <w:color w:val="000000"/>
        </w:rPr>
      </w:pPr>
      <w:bookmarkStart w:id="0" w:name="_Toc141170027"/>
      <w:bookmarkStart w:id="1" w:name="_Toc161292569"/>
      <w:r>
        <w:rPr>
          <w:rFonts w:hint="eastAsia"/>
          <w:color w:val="000000"/>
        </w:rPr>
        <w:t>简介</w:t>
      </w:r>
      <w:bookmarkEnd w:id="0"/>
      <w:bookmarkEnd w:id="1"/>
    </w:p>
    <w:p>
      <w:pPr>
        <w:pStyle w:val="3"/>
        <w:numPr>
          <w:ilvl w:val="1"/>
          <w:numId w:val="1"/>
        </w:numPr>
        <w:rPr>
          <w:rFonts w:hint="eastAsia"/>
          <w:color w:val="000000"/>
        </w:rPr>
      </w:pPr>
      <w:bookmarkStart w:id="2" w:name="_Toc161292570"/>
      <w:r>
        <w:rPr>
          <w:rFonts w:hint="eastAsia"/>
          <w:color w:val="000000"/>
        </w:rPr>
        <w:t>产品简介</w:t>
      </w:r>
      <w:bookmarkEnd w:id="2"/>
    </w:p>
    <w:p>
      <w:pPr>
        <w:ind w:firstLine="420"/>
        <w:rPr>
          <w:rFonts w:hint="eastAsia"/>
          <w:color w:val="000000"/>
          <w:szCs w:val="21"/>
        </w:rPr>
      </w:pPr>
      <w:r>
        <w:rPr>
          <w:rFonts w:hint="eastAsia"/>
          <w:color w:val="000000"/>
          <w:szCs w:val="21"/>
          <w:lang w:val="en-US" w:eastAsia="zh-CN"/>
        </w:rPr>
        <w:t>WSTshop商城</w:t>
      </w:r>
      <w:r>
        <w:rPr>
          <w:rFonts w:hint="eastAsia"/>
          <w:color w:val="000000"/>
          <w:szCs w:val="21"/>
        </w:rPr>
        <w:t>项目为网上</w:t>
      </w:r>
      <w:r>
        <w:rPr>
          <w:rFonts w:hint="eastAsia"/>
          <w:color w:val="000000"/>
          <w:szCs w:val="21"/>
          <w:lang w:val="en-US" w:eastAsia="zh-CN"/>
        </w:rPr>
        <w:t>购物</w:t>
      </w:r>
      <w:r>
        <w:rPr>
          <w:rFonts w:hint="eastAsia"/>
          <w:color w:val="000000"/>
          <w:szCs w:val="21"/>
        </w:rPr>
        <w:t>销售管理系统，包括前台</w:t>
      </w:r>
      <w:r>
        <w:rPr>
          <w:rFonts w:hint="eastAsia"/>
          <w:color w:val="000000"/>
          <w:szCs w:val="21"/>
          <w:lang w:val="en-US" w:eastAsia="zh-CN"/>
        </w:rPr>
        <w:t>商品</w:t>
      </w:r>
      <w:r>
        <w:rPr>
          <w:rFonts w:hint="eastAsia"/>
          <w:color w:val="000000"/>
          <w:szCs w:val="21"/>
        </w:rPr>
        <w:t>的展示、</w:t>
      </w:r>
      <w:r>
        <w:rPr>
          <w:rFonts w:hint="eastAsia"/>
          <w:color w:val="000000"/>
          <w:szCs w:val="21"/>
          <w:lang w:val="en-US" w:eastAsia="zh-CN"/>
        </w:rPr>
        <w:t>商品</w:t>
      </w:r>
      <w:r>
        <w:rPr>
          <w:rFonts w:hint="eastAsia"/>
          <w:color w:val="000000"/>
          <w:szCs w:val="21"/>
        </w:rPr>
        <w:t>购买下单、订单审核、付款等一套完善的电子商务管理系统。使用</w:t>
      </w:r>
      <w:r>
        <w:rPr>
          <w:rFonts w:hint="eastAsia"/>
          <w:color w:val="000000"/>
          <w:szCs w:val="21"/>
          <w:lang w:val="en-US" w:eastAsia="zh-CN"/>
        </w:rPr>
        <w:t>WSTshop商城</w:t>
      </w:r>
      <w:r>
        <w:rPr>
          <w:rFonts w:hint="eastAsia"/>
          <w:color w:val="000000"/>
          <w:szCs w:val="21"/>
        </w:rPr>
        <w:t>项目，可以实现对注册用户，</w:t>
      </w:r>
      <w:r>
        <w:rPr>
          <w:rFonts w:hint="eastAsia"/>
          <w:color w:val="000000"/>
          <w:szCs w:val="21"/>
          <w:lang w:val="en-US" w:eastAsia="zh-CN"/>
        </w:rPr>
        <w:t>购买商品，订单评价等</w:t>
      </w:r>
      <w:r>
        <w:rPr>
          <w:rFonts w:hint="eastAsia"/>
          <w:color w:val="000000"/>
          <w:szCs w:val="21"/>
        </w:rPr>
        <w:t>的管理。</w:t>
      </w:r>
    </w:p>
    <w:p>
      <w:pPr>
        <w:ind w:firstLine="420"/>
        <w:rPr>
          <w:rFonts w:hint="eastAsia"/>
          <w:color w:val="000000"/>
          <w:szCs w:val="21"/>
        </w:rPr>
      </w:pPr>
    </w:p>
    <w:p>
      <w:pPr>
        <w:pStyle w:val="3"/>
        <w:rPr>
          <w:rFonts w:hint="eastAsia"/>
          <w:color w:val="000000"/>
        </w:rPr>
      </w:pPr>
      <w:bookmarkStart w:id="3" w:name="_Toc161292571"/>
      <w:r>
        <w:rPr>
          <w:color w:val="000000"/>
        </w:rPr>
        <w:t xml:space="preserve">1.2  </w:t>
      </w:r>
      <w:r>
        <w:rPr>
          <w:rFonts w:hint="eastAsia"/>
          <w:color w:val="000000"/>
        </w:rPr>
        <w:t>测试目的</w:t>
      </w:r>
      <w:bookmarkEnd w:id="3"/>
    </w:p>
    <w:p>
      <w:pPr>
        <w:ind w:firstLine="420"/>
        <w:rPr>
          <w:rFonts w:hint="eastAsia"/>
          <w:color w:val="000000"/>
          <w:szCs w:val="21"/>
        </w:rPr>
      </w:pPr>
      <w:r>
        <w:rPr>
          <w:rFonts w:hint="eastAsia"/>
          <w:color w:val="000000"/>
          <w:szCs w:val="21"/>
          <w:lang w:val="en-US" w:eastAsia="zh-CN"/>
        </w:rPr>
        <w:t>测试WSTshop商城后台管理中心中运营管理，订单管理，商品管理</w:t>
      </w:r>
      <w:r>
        <w:rPr>
          <w:rFonts w:hint="eastAsia"/>
          <w:color w:val="000000"/>
          <w:szCs w:val="21"/>
        </w:rPr>
        <w:t>，其中包括：</w:t>
      </w:r>
    </w:p>
    <w:p>
      <w:pPr>
        <w:ind w:firstLine="420"/>
        <w:rPr>
          <w:rFonts w:hint="eastAsia"/>
          <w:color w:val="000000"/>
          <w:szCs w:val="21"/>
        </w:rPr>
      </w:pPr>
      <w:r>
        <w:rPr>
          <w:rFonts w:hint="eastAsia"/>
          <w:color w:val="000000"/>
          <w:szCs w:val="21"/>
        </w:rPr>
        <w:t>·各功能点是否正确</w:t>
      </w:r>
    </w:p>
    <w:p>
      <w:pPr>
        <w:ind w:firstLine="420"/>
        <w:rPr>
          <w:rFonts w:hint="eastAsia"/>
          <w:color w:val="000000"/>
          <w:szCs w:val="21"/>
        </w:rPr>
      </w:pPr>
      <w:r>
        <w:rPr>
          <w:rFonts w:hint="eastAsia"/>
          <w:color w:val="000000"/>
          <w:szCs w:val="21"/>
        </w:rPr>
        <w:t>·业务流程是否正确</w:t>
      </w:r>
    </w:p>
    <w:p>
      <w:pPr>
        <w:ind w:firstLine="420"/>
        <w:rPr>
          <w:rFonts w:hint="eastAsia"/>
          <w:color w:val="000000"/>
          <w:szCs w:val="21"/>
        </w:rPr>
      </w:pPr>
      <w:r>
        <w:rPr>
          <w:rFonts w:hint="eastAsia"/>
          <w:color w:val="000000"/>
          <w:szCs w:val="21"/>
        </w:rPr>
        <w:t>·数据的传输是否完整、正确、安全，性能是否良好</w:t>
      </w:r>
    </w:p>
    <w:p>
      <w:pPr>
        <w:ind w:firstLine="420"/>
        <w:rPr>
          <w:rFonts w:hint="eastAsia"/>
          <w:color w:val="000000"/>
          <w:szCs w:val="21"/>
        </w:rPr>
      </w:pPr>
      <w:r>
        <w:rPr>
          <w:rFonts w:hint="eastAsia"/>
          <w:color w:val="000000"/>
          <w:szCs w:val="21"/>
        </w:rPr>
        <w:t>·系统是否具有良好的容错性</w:t>
      </w:r>
    </w:p>
    <w:p>
      <w:pPr>
        <w:ind w:firstLine="420"/>
        <w:rPr>
          <w:rFonts w:hint="eastAsia"/>
          <w:color w:val="000000"/>
          <w:szCs w:val="21"/>
        </w:rPr>
      </w:pPr>
      <w:r>
        <w:rPr>
          <w:rFonts w:hint="eastAsia"/>
          <w:color w:val="000000"/>
          <w:szCs w:val="21"/>
        </w:rPr>
        <w:t>·应用程序是否具有良好的易用性和可操作性</w:t>
      </w:r>
    </w:p>
    <w:p>
      <w:pPr>
        <w:ind w:firstLine="420"/>
        <w:rPr>
          <w:rFonts w:hint="eastAsia"/>
          <w:color w:val="000000"/>
          <w:szCs w:val="21"/>
        </w:rPr>
      </w:pPr>
    </w:p>
    <w:p>
      <w:pPr>
        <w:pStyle w:val="3"/>
        <w:rPr>
          <w:rFonts w:hint="eastAsia"/>
          <w:color w:val="000000"/>
        </w:rPr>
      </w:pPr>
      <w:bookmarkStart w:id="4" w:name="_Toc161292572"/>
      <w:r>
        <w:rPr>
          <w:color w:val="000000"/>
        </w:rPr>
        <w:t xml:space="preserve">1.3  </w:t>
      </w:r>
      <w:r>
        <w:rPr>
          <w:rFonts w:hint="eastAsia"/>
          <w:color w:val="000000"/>
        </w:rPr>
        <w:t>测试范围</w:t>
      </w:r>
      <w:bookmarkEnd w:id="4"/>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620"/>
        <w:gridCol w:w="52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8" w:type="dxa"/>
            <w:shd w:val="clear" w:color="auto" w:fill="D9D9D9"/>
            <w:noWrap w:val="0"/>
            <w:vAlign w:val="top"/>
          </w:tcPr>
          <w:p>
            <w:pPr>
              <w:rPr>
                <w:rFonts w:hint="eastAsia"/>
                <w:color w:val="000000"/>
                <w:szCs w:val="21"/>
              </w:rPr>
            </w:pPr>
            <w:r>
              <w:rPr>
                <w:rFonts w:hint="eastAsia"/>
                <w:color w:val="000000"/>
                <w:szCs w:val="21"/>
              </w:rPr>
              <w:t>应用程序名称</w:t>
            </w:r>
          </w:p>
        </w:tc>
        <w:tc>
          <w:tcPr>
            <w:tcW w:w="1620" w:type="dxa"/>
            <w:shd w:val="clear" w:color="auto" w:fill="D9D9D9"/>
            <w:noWrap w:val="0"/>
            <w:vAlign w:val="top"/>
          </w:tcPr>
          <w:p>
            <w:pPr>
              <w:rPr>
                <w:rFonts w:hint="eastAsia"/>
                <w:color w:val="000000"/>
                <w:szCs w:val="21"/>
              </w:rPr>
            </w:pPr>
            <w:r>
              <w:rPr>
                <w:rFonts w:hint="eastAsia"/>
                <w:color w:val="000000"/>
                <w:szCs w:val="21"/>
              </w:rPr>
              <w:t>模块名称</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eastAsia"/>
                <w:color w:val="000000"/>
                <w:szCs w:val="21"/>
                <w:lang w:val="en-US" w:eastAsia="zh-CN"/>
              </w:rPr>
            </w:pPr>
            <w:r>
              <w:rPr>
                <w:rFonts w:hint="eastAsia"/>
                <w:color w:val="000000"/>
                <w:szCs w:val="21"/>
                <w:lang w:val="en-US" w:eastAsia="zh-CN"/>
              </w:rPr>
              <w:t>运营管理</w:t>
            </w:r>
          </w:p>
          <w:p>
            <w:pPr>
              <w:bidi w:val="0"/>
              <w:jc w:val="center"/>
              <w:rPr>
                <w:rFonts w:hint="eastAsia" w:ascii="Times New Roman" w:hAnsi="Times New Roman" w:eastAsia="宋体" w:cs="Times New Roman"/>
                <w:kern w:val="2"/>
                <w:sz w:val="21"/>
                <w:szCs w:val="24"/>
                <w:lang w:val="en-US" w:eastAsia="zh-CN" w:bidi="ar-SA"/>
              </w:rPr>
            </w:pPr>
          </w:p>
        </w:tc>
        <w:tc>
          <w:tcPr>
            <w:tcW w:w="1620" w:type="dxa"/>
            <w:noWrap w:val="0"/>
            <w:vAlign w:val="top"/>
          </w:tcPr>
          <w:p>
            <w:pPr>
              <w:rPr>
                <w:rFonts w:hint="eastAsia" w:eastAsia="宋体"/>
                <w:color w:val="000000"/>
                <w:szCs w:val="21"/>
                <w:lang w:val="en-US" w:eastAsia="zh-CN"/>
              </w:rPr>
            </w:pPr>
            <w:r>
              <w:rPr>
                <w:rFonts w:hint="eastAsia"/>
                <w:color w:val="000000"/>
                <w:szCs w:val="21"/>
                <w:lang w:val="en-US" w:eastAsia="zh-CN"/>
              </w:rPr>
              <w:t>商品推荐</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在首页进行商品推荐，吸引客户</w:t>
            </w:r>
          </w:p>
        </w:tc>
        <w:tc>
          <w:tcPr>
            <w:tcW w:w="900"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eastAsia="宋体"/>
                <w:color w:val="000000"/>
                <w:szCs w:val="21"/>
                <w:lang w:val="en-US" w:eastAsia="zh-CN"/>
              </w:rPr>
            </w:pPr>
            <w:r>
              <w:rPr>
                <w:rFonts w:hint="eastAsia"/>
                <w:color w:val="000000"/>
                <w:szCs w:val="21"/>
                <w:lang w:val="en-US" w:eastAsia="zh-CN"/>
              </w:rPr>
              <w:t>品牌推荐</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在首页进行品牌推荐</w:t>
            </w:r>
          </w:p>
        </w:tc>
        <w:tc>
          <w:tcPr>
            <w:tcW w:w="90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eastAsia" w:eastAsia="宋体"/>
                <w:color w:val="000000"/>
                <w:szCs w:val="21"/>
                <w:lang w:eastAsia="zh-CN"/>
              </w:rPr>
            </w:pPr>
            <w:r>
              <w:rPr>
                <w:rFonts w:hint="eastAsia"/>
                <w:color w:val="000000"/>
                <w:szCs w:val="21"/>
                <w:lang w:val="en-US" w:eastAsia="zh-CN"/>
              </w:rPr>
              <w:t>订单管理</w:t>
            </w:r>
          </w:p>
        </w:tc>
        <w:tc>
          <w:tcPr>
            <w:tcW w:w="1620" w:type="dxa"/>
            <w:noWrap w:val="0"/>
            <w:vAlign w:val="top"/>
          </w:tcPr>
          <w:p>
            <w:pPr>
              <w:rPr>
                <w:rFonts w:hint="eastAsia" w:eastAsia="宋体"/>
                <w:color w:val="000000"/>
                <w:szCs w:val="21"/>
                <w:lang w:val="en-US" w:eastAsia="zh-CN"/>
              </w:rPr>
            </w:pPr>
            <w:r>
              <w:rPr>
                <w:rFonts w:hint="eastAsia"/>
                <w:color w:val="000000"/>
                <w:szCs w:val="21"/>
                <w:lang w:val="en-US" w:eastAsia="zh-CN"/>
              </w:rPr>
              <w:t>待发货订单</w:t>
            </w:r>
          </w:p>
        </w:tc>
        <w:tc>
          <w:tcPr>
            <w:tcW w:w="5220" w:type="dxa"/>
            <w:noWrap w:val="0"/>
            <w:vAlign w:val="top"/>
          </w:tcPr>
          <w:p>
            <w:pPr>
              <w:rPr>
                <w:rFonts w:hint="eastAsia"/>
                <w:color w:val="000000"/>
                <w:szCs w:val="21"/>
              </w:rPr>
            </w:pPr>
            <w:r>
              <w:rPr>
                <w:rFonts w:hint="eastAsia"/>
                <w:color w:val="000000"/>
                <w:szCs w:val="21"/>
              </w:rPr>
              <w:t>提供</w:t>
            </w:r>
            <w:r>
              <w:rPr>
                <w:rFonts w:hint="eastAsia"/>
                <w:color w:val="000000"/>
                <w:szCs w:val="21"/>
                <w:lang w:val="en-US" w:eastAsia="zh-CN"/>
              </w:rPr>
              <w:t>待发货</w:t>
            </w:r>
            <w:r>
              <w:rPr>
                <w:rFonts w:hint="eastAsia"/>
                <w:color w:val="000000"/>
                <w:szCs w:val="21"/>
              </w:rPr>
              <w:t>订单审核操作</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eastAsia="宋体"/>
                <w:color w:val="000000"/>
                <w:szCs w:val="21"/>
                <w:lang w:val="en-US" w:eastAsia="zh-CN"/>
              </w:rPr>
            </w:pPr>
            <w:r>
              <w:rPr>
                <w:rFonts w:hint="eastAsia"/>
                <w:color w:val="000000"/>
                <w:szCs w:val="21"/>
                <w:lang w:val="en-US" w:eastAsia="zh-CN"/>
              </w:rPr>
              <w:t>待付款订单</w:t>
            </w:r>
          </w:p>
        </w:tc>
        <w:tc>
          <w:tcPr>
            <w:tcW w:w="5220" w:type="dxa"/>
            <w:noWrap w:val="0"/>
            <w:vAlign w:val="top"/>
          </w:tcPr>
          <w:p>
            <w:pPr>
              <w:rPr>
                <w:rFonts w:hint="eastAsia"/>
                <w:color w:val="000000"/>
                <w:szCs w:val="21"/>
              </w:rPr>
            </w:pPr>
            <w:r>
              <w:rPr>
                <w:rFonts w:hint="eastAsia"/>
                <w:color w:val="000000"/>
                <w:szCs w:val="21"/>
              </w:rPr>
              <w:t>提供</w:t>
            </w:r>
            <w:r>
              <w:rPr>
                <w:rFonts w:hint="eastAsia"/>
                <w:color w:val="000000"/>
                <w:szCs w:val="21"/>
                <w:lang w:val="en-US" w:eastAsia="zh-CN"/>
              </w:rPr>
              <w:t>待付款</w:t>
            </w:r>
            <w:r>
              <w:rPr>
                <w:rFonts w:hint="eastAsia"/>
                <w:color w:val="000000"/>
                <w:szCs w:val="21"/>
              </w:rPr>
              <w:t>订单审核操作</w:t>
            </w:r>
            <w:bookmarkStart w:id="47" w:name="_GoBack"/>
            <w:bookmarkEnd w:id="47"/>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eastAsia="宋体"/>
                <w:color w:val="000000"/>
                <w:szCs w:val="21"/>
                <w:lang w:val="en-US" w:eastAsia="zh-CN"/>
              </w:rPr>
            </w:pPr>
            <w:r>
              <w:rPr>
                <w:rFonts w:hint="eastAsia"/>
                <w:color w:val="000000"/>
                <w:szCs w:val="21"/>
                <w:lang w:val="en-US" w:eastAsia="zh-CN"/>
              </w:rPr>
              <w:t>已发货订单</w:t>
            </w:r>
          </w:p>
        </w:tc>
        <w:tc>
          <w:tcPr>
            <w:tcW w:w="5220" w:type="dxa"/>
            <w:noWrap w:val="0"/>
            <w:vAlign w:val="top"/>
          </w:tcPr>
          <w:p>
            <w:pPr>
              <w:rPr>
                <w:rFonts w:hint="eastAsia"/>
                <w:color w:val="000000"/>
                <w:szCs w:val="21"/>
              </w:rPr>
            </w:pPr>
            <w:r>
              <w:rPr>
                <w:rFonts w:hint="eastAsia"/>
                <w:color w:val="000000"/>
                <w:szCs w:val="21"/>
              </w:rPr>
              <w:t>提供</w:t>
            </w:r>
            <w:r>
              <w:rPr>
                <w:rFonts w:hint="eastAsia"/>
                <w:color w:val="000000"/>
                <w:szCs w:val="21"/>
                <w:lang w:val="en-US" w:eastAsia="zh-CN"/>
              </w:rPr>
              <w:t>已收货</w:t>
            </w:r>
            <w:r>
              <w:rPr>
                <w:rFonts w:hint="eastAsia"/>
                <w:color w:val="000000"/>
                <w:szCs w:val="21"/>
              </w:rPr>
              <w:t>订单审核操作</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eastAsia="宋体"/>
                <w:color w:val="000000"/>
                <w:szCs w:val="21"/>
                <w:lang w:val="en-US" w:eastAsia="zh-CN"/>
              </w:rPr>
            </w:pPr>
            <w:r>
              <w:rPr>
                <w:rFonts w:hint="eastAsia"/>
                <w:color w:val="000000"/>
                <w:szCs w:val="21"/>
                <w:lang w:val="en-US" w:eastAsia="zh-CN"/>
              </w:rPr>
              <w:t>取消/拒收订单</w:t>
            </w:r>
          </w:p>
        </w:tc>
        <w:tc>
          <w:tcPr>
            <w:tcW w:w="5220" w:type="dxa"/>
            <w:noWrap w:val="0"/>
            <w:vAlign w:val="top"/>
          </w:tcPr>
          <w:p>
            <w:pPr>
              <w:rPr>
                <w:rFonts w:hint="eastAsia"/>
                <w:color w:val="000000"/>
                <w:szCs w:val="21"/>
              </w:rPr>
            </w:pPr>
            <w:r>
              <w:rPr>
                <w:rFonts w:hint="eastAsia"/>
                <w:color w:val="000000"/>
                <w:szCs w:val="21"/>
              </w:rPr>
              <w:t>提供</w:t>
            </w:r>
            <w:r>
              <w:rPr>
                <w:rFonts w:hint="eastAsia"/>
                <w:color w:val="000000"/>
                <w:szCs w:val="21"/>
                <w:lang w:val="en-US" w:eastAsia="zh-CN"/>
              </w:rPr>
              <w:t>取消/拒收</w:t>
            </w:r>
            <w:r>
              <w:rPr>
                <w:rFonts w:hint="eastAsia"/>
                <w:color w:val="000000"/>
                <w:szCs w:val="21"/>
              </w:rPr>
              <w:t>订单审核操作</w:t>
            </w:r>
          </w:p>
        </w:tc>
        <w:tc>
          <w:tcPr>
            <w:tcW w:w="900" w:type="dxa"/>
            <w:noWrap w:val="0"/>
            <w:vAlign w:val="top"/>
          </w:tcPr>
          <w:p>
            <w:pPr>
              <w:rPr>
                <w:rFonts w:hint="default" w:eastAsia="宋体"/>
                <w:color w:val="000000"/>
                <w:lang w:val="en-US" w:eastAsia="zh-CN"/>
              </w:rPr>
            </w:pPr>
            <w:r>
              <w:rPr>
                <w:rFonts w:hint="eastAsia"/>
                <w:color w:val="00000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eastAsia="宋体"/>
                <w:color w:val="000000"/>
                <w:szCs w:val="21"/>
                <w:lang w:val="en-US" w:eastAsia="zh-CN"/>
              </w:rPr>
            </w:pPr>
          </w:p>
        </w:tc>
        <w:tc>
          <w:tcPr>
            <w:tcW w:w="1620" w:type="dxa"/>
            <w:noWrap w:val="0"/>
            <w:vAlign w:val="top"/>
          </w:tcPr>
          <w:p>
            <w:pPr>
              <w:rPr>
                <w:rFonts w:hint="eastAsia" w:eastAsia="宋体"/>
                <w:color w:val="000000"/>
                <w:szCs w:val="21"/>
                <w:lang w:val="en-US" w:eastAsia="zh-CN"/>
              </w:rPr>
            </w:pPr>
            <w:r>
              <w:rPr>
                <w:rFonts w:hint="eastAsia"/>
                <w:color w:val="000000"/>
                <w:szCs w:val="21"/>
                <w:lang w:val="en-US" w:eastAsia="zh-CN"/>
              </w:rPr>
              <w:t>退款订单</w:t>
            </w:r>
          </w:p>
        </w:tc>
        <w:tc>
          <w:tcPr>
            <w:tcW w:w="5220" w:type="dxa"/>
            <w:noWrap w:val="0"/>
            <w:vAlign w:val="top"/>
          </w:tcPr>
          <w:p>
            <w:pPr>
              <w:rPr>
                <w:rFonts w:hint="eastAsia"/>
                <w:color w:val="000000"/>
                <w:szCs w:val="21"/>
              </w:rPr>
            </w:pPr>
            <w:r>
              <w:rPr>
                <w:rFonts w:hint="eastAsia"/>
                <w:color w:val="000000"/>
                <w:szCs w:val="21"/>
              </w:rPr>
              <w:t>提供</w:t>
            </w:r>
            <w:r>
              <w:rPr>
                <w:rFonts w:hint="eastAsia"/>
                <w:color w:val="000000"/>
                <w:szCs w:val="21"/>
                <w:lang w:val="en-US" w:eastAsia="zh-CN"/>
              </w:rPr>
              <w:t>退款</w:t>
            </w:r>
            <w:r>
              <w:rPr>
                <w:rFonts w:hint="eastAsia"/>
                <w:color w:val="000000"/>
                <w:szCs w:val="21"/>
              </w:rPr>
              <w:t>订单审核操作</w:t>
            </w:r>
          </w:p>
        </w:tc>
        <w:tc>
          <w:tcPr>
            <w:tcW w:w="900" w:type="dxa"/>
            <w:noWrap w:val="0"/>
            <w:vAlign w:val="top"/>
          </w:tcPr>
          <w:p>
            <w:pPr>
              <w:rPr>
                <w:rFonts w:hint="default" w:eastAsia="宋体"/>
                <w:color w:val="000000"/>
                <w:szCs w:val="21"/>
                <w:lang w:val="en-US" w:eastAsia="zh-CN"/>
              </w:rPr>
            </w:pPr>
            <w:r>
              <w:rPr>
                <w:rFonts w:hint="eastAsia"/>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eastAsia="宋体"/>
                <w:color w:val="000000"/>
                <w:szCs w:val="21"/>
                <w:lang w:val="en-US" w:eastAsia="zh-CN"/>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已收货订单</w:t>
            </w:r>
          </w:p>
        </w:tc>
        <w:tc>
          <w:tcPr>
            <w:tcW w:w="5220" w:type="dxa"/>
            <w:noWrap w:val="0"/>
            <w:vAlign w:val="top"/>
          </w:tcPr>
          <w:p>
            <w:pPr>
              <w:rPr>
                <w:rFonts w:hint="eastAsia"/>
                <w:color w:val="000000"/>
                <w:szCs w:val="21"/>
              </w:rPr>
            </w:pPr>
            <w:r>
              <w:rPr>
                <w:rFonts w:hint="eastAsia"/>
                <w:color w:val="000000"/>
                <w:szCs w:val="21"/>
              </w:rPr>
              <w:t>提供</w:t>
            </w:r>
            <w:r>
              <w:rPr>
                <w:rFonts w:hint="eastAsia"/>
                <w:color w:val="000000"/>
                <w:szCs w:val="21"/>
                <w:lang w:val="en-US" w:eastAsia="zh-CN"/>
              </w:rPr>
              <w:t>已收货</w:t>
            </w:r>
            <w:r>
              <w:rPr>
                <w:rFonts w:hint="eastAsia"/>
                <w:color w:val="000000"/>
                <w:szCs w:val="21"/>
              </w:rPr>
              <w:t>订单审核操作</w:t>
            </w:r>
          </w:p>
        </w:tc>
        <w:tc>
          <w:tcPr>
            <w:tcW w:w="900" w:type="dxa"/>
            <w:noWrap w:val="0"/>
            <w:vAlign w:val="top"/>
          </w:tcPr>
          <w:p>
            <w:pPr>
              <w:rPr>
                <w:rFonts w:hint="default" w:eastAsia="宋体"/>
                <w:color w:val="000000"/>
                <w:szCs w:val="21"/>
                <w:lang w:val="en-US" w:eastAsia="zh-CN"/>
              </w:rPr>
            </w:pPr>
            <w:r>
              <w:rPr>
                <w:rFonts w:hint="eastAsia"/>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default" w:eastAsia="宋体"/>
                <w:color w:val="000000"/>
                <w:szCs w:val="21"/>
                <w:lang w:val="en-US" w:eastAsia="zh-CN"/>
              </w:rPr>
            </w:pPr>
            <w:r>
              <w:rPr>
                <w:rFonts w:hint="eastAsia"/>
                <w:color w:val="000000"/>
                <w:szCs w:val="21"/>
                <w:lang w:val="en-US" w:eastAsia="zh-CN"/>
              </w:rPr>
              <w:t>商品管理</w:t>
            </w:r>
          </w:p>
        </w:tc>
        <w:tc>
          <w:tcPr>
            <w:tcW w:w="1620" w:type="dxa"/>
            <w:noWrap w:val="0"/>
            <w:vAlign w:val="top"/>
          </w:tcPr>
          <w:p>
            <w:pPr>
              <w:rPr>
                <w:rFonts w:hint="default"/>
                <w:color w:val="000000"/>
                <w:szCs w:val="21"/>
                <w:lang w:val="en-US" w:eastAsia="zh-CN"/>
              </w:rPr>
            </w:pPr>
            <w:r>
              <w:rPr>
                <w:rFonts w:hint="eastAsia"/>
                <w:color w:val="000000"/>
                <w:szCs w:val="21"/>
                <w:lang w:val="en-US" w:eastAsia="zh-CN"/>
              </w:rPr>
              <w:t>在售商品</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提供在售商品列表</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lang w:val="en-US" w:eastAsia="zh-CN"/>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新增商品</w:t>
            </w:r>
          </w:p>
        </w:tc>
        <w:tc>
          <w:tcPr>
            <w:tcW w:w="5220" w:type="dxa"/>
            <w:noWrap w:val="0"/>
            <w:vAlign w:val="top"/>
          </w:tcPr>
          <w:p>
            <w:pPr>
              <w:rPr>
                <w:rFonts w:hint="default"/>
                <w:color w:val="000000"/>
                <w:szCs w:val="21"/>
                <w:lang w:val="en-US" w:eastAsia="zh-CN"/>
              </w:rPr>
            </w:pPr>
            <w:r>
              <w:rPr>
                <w:rFonts w:hint="eastAsia"/>
                <w:color w:val="000000"/>
                <w:szCs w:val="21"/>
                <w:lang w:val="en-US" w:eastAsia="zh-CN"/>
              </w:rPr>
              <w:t>提供新增商品功能</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lang w:val="en-US" w:eastAsia="zh-CN"/>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批量导入</w:t>
            </w:r>
          </w:p>
        </w:tc>
        <w:tc>
          <w:tcPr>
            <w:tcW w:w="5220" w:type="dxa"/>
            <w:noWrap w:val="0"/>
            <w:vAlign w:val="top"/>
          </w:tcPr>
          <w:p>
            <w:pPr>
              <w:rPr>
                <w:rFonts w:hint="default"/>
                <w:color w:val="000000"/>
                <w:szCs w:val="21"/>
                <w:lang w:val="en-US" w:eastAsia="zh-CN"/>
              </w:rPr>
            </w:pPr>
            <w:r>
              <w:rPr>
                <w:rFonts w:hint="eastAsia"/>
                <w:color w:val="000000"/>
                <w:szCs w:val="21"/>
                <w:lang w:val="en-US" w:eastAsia="zh-CN"/>
              </w:rPr>
              <w:t>提供商品批量导入功能</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lang w:val="en-US" w:eastAsia="zh-CN"/>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仓库商品</w:t>
            </w:r>
          </w:p>
        </w:tc>
        <w:tc>
          <w:tcPr>
            <w:tcW w:w="5220" w:type="dxa"/>
            <w:noWrap w:val="0"/>
            <w:vAlign w:val="top"/>
          </w:tcPr>
          <w:p>
            <w:pPr>
              <w:rPr>
                <w:rFonts w:hint="default"/>
                <w:color w:val="000000"/>
                <w:szCs w:val="21"/>
                <w:lang w:val="en-US" w:eastAsia="zh-CN"/>
              </w:rPr>
            </w:pPr>
            <w:r>
              <w:rPr>
                <w:rFonts w:hint="eastAsia"/>
                <w:color w:val="000000"/>
                <w:szCs w:val="21"/>
                <w:lang w:val="en-US" w:eastAsia="zh-CN"/>
              </w:rPr>
              <w:t>提供仓库商品清单</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lang w:val="en-US" w:eastAsia="zh-CN"/>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库存预警</w:t>
            </w:r>
          </w:p>
        </w:tc>
        <w:tc>
          <w:tcPr>
            <w:tcW w:w="5220" w:type="dxa"/>
            <w:noWrap w:val="0"/>
            <w:vAlign w:val="top"/>
          </w:tcPr>
          <w:p>
            <w:pPr>
              <w:rPr>
                <w:rFonts w:hint="default"/>
                <w:color w:val="000000"/>
                <w:szCs w:val="21"/>
                <w:lang w:val="en-US" w:eastAsia="zh-CN"/>
              </w:rPr>
            </w:pPr>
            <w:r>
              <w:rPr>
                <w:rFonts w:hint="eastAsia"/>
                <w:color w:val="000000"/>
                <w:szCs w:val="21"/>
                <w:lang w:val="en-US" w:eastAsia="zh-CN"/>
              </w:rPr>
              <w:t>提供货物不足预警功能</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lang w:val="en-US" w:eastAsia="zh-CN"/>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商品分类/属性</w:t>
            </w:r>
          </w:p>
        </w:tc>
        <w:tc>
          <w:tcPr>
            <w:tcW w:w="5220" w:type="dxa"/>
            <w:noWrap w:val="0"/>
            <w:vAlign w:val="top"/>
          </w:tcPr>
          <w:p>
            <w:pPr>
              <w:rPr>
                <w:rFonts w:hint="default"/>
                <w:color w:val="000000"/>
                <w:szCs w:val="21"/>
                <w:lang w:val="en-US" w:eastAsia="zh-CN"/>
              </w:rPr>
            </w:pPr>
            <w:r>
              <w:rPr>
                <w:rFonts w:hint="eastAsia"/>
                <w:color w:val="000000"/>
                <w:szCs w:val="21"/>
                <w:lang w:val="en-US" w:eastAsia="zh-CN"/>
              </w:rPr>
              <w:t>提供商品分类列表</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lang w:val="en-US" w:eastAsia="zh-CN"/>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品牌/评价管理</w:t>
            </w:r>
          </w:p>
        </w:tc>
        <w:tc>
          <w:tcPr>
            <w:tcW w:w="5220" w:type="dxa"/>
            <w:noWrap w:val="0"/>
            <w:vAlign w:val="top"/>
          </w:tcPr>
          <w:p>
            <w:pPr>
              <w:rPr>
                <w:rFonts w:hint="default"/>
                <w:color w:val="000000"/>
                <w:szCs w:val="21"/>
                <w:lang w:val="en-US" w:eastAsia="zh-CN"/>
              </w:rPr>
            </w:pPr>
            <w:r>
              <w:rPr>
                <w:rFonts w:hint="eastAsia"/>
                <w:color w:val="000000"/>
                <w:szCs w:val="21"/>
                <w:lang w:val="en-US" w:eastAsia="zh-CN"/>
              </w:rPr>
              <w:t>提供对品牌/评价信息管理功能</w:t>
            </w:r>
          </w:p>
        </w:tc>
        <w:tc>
          <w:tcPr>
            <w:tcW w:w="900" w:type="dxa"/>
            <w:noWrap w:val="0"/>
            <w:vAlign w:val="top"/>
          </w:tcPr>
          <w:p>
            <w:pPr>
              <w:rPr>
                <w:rFonts w:hint="eastAsia"/>
                <w:color w:val="000000"/>
                <w:szCs w:val="21"/>
              </w:rPr>
            </w:pPr>
          </w:p>
        </w:tc>
      </w:tr>
    </w:tbl>
    <w:p>
      <w:pPr>
        <w:ind w:firstLine="420"/>
        <w:rPr>
          <w:rFonts w:hint="eastAsia"/>
          <w:color w:val="000000"/>
          <w:szCs w:val="21"/>
        </w:rPr>
      </w:pPr>
      <w:r>
        <w:rPr>
          <w:rFonts w:hint="eastAsia"/>
          <w:color w:val="000000"/>
          <w:szCs w:val="21"/>
        </w:rPr>
        <w:t>说明：优先级为1的在一期测试，为2的在二期测试。</w:t>
      </w:r>
    </w:p>
    <w:p>
      <w:pPr>
        <w:ind w:firstLine="420"/>
        <w:rPr>
          <w:rFonts w:hint="eastAsia"/>
          <w:color w:val="000000"/>
          <w:szCs w:val="21"/>
        </w:rPr>
      </w:pPr>
    </w:p>
    <w:p>
      <w:pPr>
        <w:ind w:firstLine="420" w:firstLineChars="200"/>
        <w:rPr>
          <w:color w:val="000000"/>
        </w:rPr>
      </w:pPr>
      <w:r>
        <w:rPr>
          <w:rFonts w:hint="eastAsia"/>
          <w:color w:val="000000"/>
        </w:rPr>
        <w:t>针对测试的阶段，测试的范围包括：</w:t>
      </w:r>
    </w:p>
    <w:p>
      <w:pPr>
        <w:ind w:firstLine="420" w:firstLineChars="200"/>
        <w:rPr>
          <w:color w:val="000000"/>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52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gridSpan w:val="2"/>
            <w:shd w:val="clear" w:color="auto" w:fill="D9D9D9"/>
            <w:noWrap w:val="0"/>
            <w:vAlign w:val="top"/>
          </w:tcPr>
          <w:p>
            <w:pPr>
              <w:rPr>
                <w:rFonts w:hint="eastAsia"/>
                <w:color w:val="000000"/>
                <w:szCs w:val="21"/>
              </w:rPr>
            </w:pPr>
            <w:r>
              <w:rPr>
                <w:rFonts w:hint="eastAsia"/>
                <w:color w:val="000000"/>
                <w:szCs w:val="21"/>
              </w:rPr>
              <w:t>测试阶段</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c>
          <w:tcPr>
            <w:tcW w:w="1080" w:type="dxa"/>
            <w:shd w:val="clear" w:color="auto" w:fill="D9D9D9"/>
            <w:noWrap w:val="0"/>
            <w:vAlign w:val="top"/>
          </w:tcPr>
          <w:p>
            <w:pPr>
              <w:rPr>
                <w:rFonts w:hint="eastAsia"/>
                <w:color w:val="000000"/>
                <w:szCs w:val="21"/>
              </w:rPr>
            </w:pPr>
            <w:r>
              <w:rPr>
                <w:rFonts w:hint="eastAsia"/>
                <w:color w:val="000000"/>
                <w:szCs w:val="21"/>
              </w:rPr>
              <w:t>重要级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集成测试</w:t>
            </w:r>
          </w:p>
        </w:tc>
        <w:tc>
          <w:tcPr>
            <w:tcW w:w="5220" w:type="dxa"/>
            <w:noWrap w:val="0"/>
            <w:vAlign w:val="top"/>
          </w:tcPr>
          <w:p>
            <w:pPr>
              <w:rPr>
                <w:rFonts w:hint="eastAsia"/>
                <w:color w:val="000000"/>
                <w:szCs w:val="21"/>
              </w:rPr>
            </w:pPr>
            <w:r>
              <w:rPr>
                <w:rFonts w:hint="eastAsia"/>
                <w:color w:val="000000"/>
                <w:szCs w:val="21"/>
              </w:rPr>
              <w:t>测试应用模块之间的数据传输是否完整、正确、一致，检查业务的流程是否正确走通</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noWrap w:val="0"/>
            <w:vAlign w:val="top"/>
          </w:tcPr>
          <w:p>
            <w:pPr>
              <w:rPr>
                <w:rFonts w:hint="eastAsia"/>
                <w:color w:val="000000"/>
                <w:szCs w:val="21"/>
              </w:rPr>
            </w:pPr>
            <w:r>
              <w:rPr>
                <w:rFonts w:hint="eastAsia"/>
                <w:color w:val="000000"/>
                <w:szCs w:val="21"/>
              </w:rPr>
              <w:t>系统测试</w:t>
            </w:r>
          </w:p>
        </w:tc>
        <w:tc>
          <w:tcPr>
            <w:tcW w:w="1440" w:type="dxa"/>
            <w:noWrap w:val="0"/>
            <w:vAlign w:val="top"/>
          </w:tcPr>
          <w:p>
            <w:pPr>
              <w:rPr>
                <w:rFonts w:hint="eastAsia"/>
                <w:color w:val="000000"/>
                <w:szCs w:val="21"/>
              </w:rPr>
            </w:pPr>
            <w:r>
              <w:rPr>
                <w:rFonts w:hint="eastAsia"/>
                <w:color w:val="000000"/>
                <w:szCs w:val="21"/>
              </w:rPr>
              <w:t>界面测试</w:t>
            </w:r>
          </w:p>
        </w:tc>
        <w:tc>
          <w:tcPr>
            <w:tcW w:w="5220" w:type="dxa"/>
            <w:noWrap w:val="0"/>
            <w:vAlign w:val="top"/>
          </w:tcPr>
          <w:p>
            <w:pPr>
              <w:rPr>
                <w:rFonts w:hint="eastAsia"/>
                <w:color w:val="000000"/>
                <w:szCs w:val="21"/>
              </w:rPr>
            </w:pPr>
            <w:r>
              <w:rPr>
                <w:rFonts w:hint="eastAsia"/>
                <w:color w:val="000000"/>
                <w:szCs w:val="21"/>
              </w:rPr>
              <w:t>用户界面测试检查浏览器窗口、菜单、表单、图片等显示是否符合需求，提示界面是否友好等</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易用性测试</w:t>
            </w:r>
          </w:p>
        </w:tc>
        <w:tc>
          <w:tcPr>
            <w:tcW w:w="5220" w:type="dxa"/>
            <w:noWrap w:val="0"/>
            <w:vAlign w:val="top"/>
          </w:tcPr>
          <w:p>
            <w:pPr>
              <w:rPr>
                <w:rFonts w:hint="eastAsia"/>
                <w:color w:val="000000"/>
                <w:szCs w:val="21"/>
              </w:rPr>
            </w:pPr>
            <w:r>
              <w:rPr>
                <w:rFonts w:hint="eastAsia"/>
                <w:color w:val="000000"/>
                <w:szCs w:val="21"/>
              </w:rPr>
              <w:t>易用性测试检查应用程序的使用是否有难度，是否有异义</w:t>
            </w:r>
          </w:p>
        </w:tc>
        <w:tc>
          <w:tcPr>
            <w:tcW w:w="900" w:type="dxa"/>
            <w:noWrap w:val="0"/>
            <w:vAlign w:val="top"/>
          </w:tcPr>
          <w:p>
            <w:pPr>
              <w:rPr>
                <w:rFonts w:hint="eastAsia"/>
                <w:color w:val="000000"/>
                <w:szCs w:val="21"/>
              </w:rPr>
            </w:pPr>
            <w:r>
              <w:rPr>
                <w:rFonts w:hint="eastAsia"/>
                <w:color w:val="000000"/>
                <w:szCs w:val="21"/>
              </w:rPr>
              <w:t>4</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兼容性测试</w:t>
            </w:r>
          </w:p>
        </w:tc>
        <w:tc>
          <w:tcPr>
            <w:tcW w:w="5220" w:type="dxa"/>
            <w:noWrap w:val="0"/>
            <w:vAlign w:val="top"/>
          </w:tcPr>
          <w:p>
            <w:pPr>
              <w:rPr>
                <w:rFonts w:hint="eastAsia"/>
                <w:color w:val="000000"/>
                <w:szCs w:val="21"/>
              </w:rPr>
            </w:pPr>
            <w:r>
              <w:rPr>
                <w:rFonts w:hint="eastAsia"/>
                <w:color w:val="000000"/>
                <w:szCs w:val="21"/>
              </w:rPr>
              <w:t>兼容性测试，检查浏览器能否在多浏览器间兼容</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性能测试</w:t>
            </w:r>
          </w:p>
        </w:tc>
        <w:tc>
          <w:tcPr>
            <w:tcW w:w="5220" w:type="dxa"/>
            <w:noWrap w:val="0"/>
            <w:vAlign w:val="top"/>
          </w:tcPr>
          <w:p>
            <w:pPr>
              <w:rPr>
                <w:rFonts w:hint="eastAsia"/>
                <w:color w:val="000000"/>
                <w:szCs w:val="21"/>
              </w:rPr>
            </w:pPr>
            <w:r>
              <w:rPr>
                <w:rFonts w:hint="eastAsia"/>
                <w:color w:val="000000"/>
                <w:szCs w:val="21"/>
              </w:rPr>
              <w:t>性能测试主要针对系统的负载、压力等方面进行测试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安全性测试</w:t>
            </w:r>
          </w:p>
        </w:tc>
        <w:tc>
          <w:tcPr>
            <w:tcW w:w="5220" w:type="dxa"/>
            <w:noWrap w:val="0"/>
            <w:vAlign w:val="top"/>
          </w:tcPr>
          <w:p>
            <w:pPr>
              <w:rPr>
                <w:rFonts w:hint="eastAsia"/>
                <w:color w:val="000000"/>
                <w:szCs w:val="21"/>
              </w:rPr>
            </w:pPr>
            <w:r>
              <w:rPr>
                <w:rFonts w:hint="eastAsia"/>
                <w:color w:val="000000"/>
                <w:szCs w:val="21"/>
              </w:rPr>
              <w:t>安全性测试是针对系统数据传输的安全性所做的测试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联调测试</w:t>
            </w:r>
          </w:p>
        </w:tc>
        <w:tc>
          <w:tcPr>
            <w:tcW w:w="5220" w:type="dxa"/>
            <w:noWrap w:val="0"/>
            <w:vAlign w:val="top"/>
          </w:tcPr>
          <w:p>
            <w:pPr>
              <w:rPr>
                <w:rFonts w:hint="eastAsia"/>
                <w:color w:val="000000"/>
                <w:szCs w:val="21"/>
              </w:rPr>
            </w:pPr>
            <w:r>
              <w:rPr>
                <w:rFonts w:hint="eastAsia"/>
                <w:color w:val="000000"/>
                <w:szCs w:val="21"/>
              </w:rPr>
              <w:t>联调测试是针对付款流程与网上银行接口的测试</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回归测试</w:t>
            </w:r>
          </w:p>
        </w:tc>
        <w:tc>
          <w:tcPr>
            <w:tcW w:w="5220" w:type="dxa"/>
            <w:noWrap w:val="0"/>
            <w:vAlign w:val="top"/>
          </w:tcPr>
          <w:p>
            <w:pPr>
              <w:rPr>
                <w:rFonts w:hint="eastAsia"/>
                <w:color w:val="000000"/>
                <w:szCs w:val="21"/>
              </w:rPr>
            </w:pPr>
            <w:r>
              <w:rPr>
                <w:rFonts w:hint="eastAsia"/>
                <w:color w:val="000000"/>
                <w:szCs w:val="21"/>
              </w:rPr>
              <w:t>回归测试即检查提交的缺陷是否正确修复，以及修复缺陷时有无带来新的缺陷，保证缺陷正常关闭</w:t>
            </w:r>
          </w:p>
        </w:tc>
        <w:tc>
          <w:tcPr>
            <w:tcW w:w="900" w:type="dxa"/>
            <w:noWrap w:val="0"/>
            <w:vAlign w:val="top"/>
          </w:tcPr>
          <w:p>
            <w:pPr>
              <w:rPr>
                <w:rFonts w:hint="eastAsia"/>
                <w:color w:val="000000"/>
                <w:szCs w:val="21"/>
              </w:rPr>
            </w:pPr>
            <w:r>
              <w:rPr>
                <w:rFonts w:hint="eastAsia"/>
                <w:color w:val="000000"/>
                <w:szCs w:val="21"/>
              </w:rPr>
              <w:t>1</w:t>
            </w:r>
          </w:p>
        </w:tc>
        <w:tc>
          <w:tcPr>
            <w:tcW w:w="1080" w:type="dxa"/>
            <w:noWrap w:val="0"/>
            <w:vAlign w:val="top"/>
          </w:tcPr>
          <w:p>
            <w:pPr>
              <w:rPr>
                <w:rFonts w:hint="eastAsia"/>
                <w:color w:val="000000"/>
                <w:szCs w:val="21"/>
              </w:rPr>
            </w:pPr>
            <w:r>
              <w:rPr>
                <w:rFonts w:hint="eastAsia"/>
                <w:color w:val="000000"/>
                <w:szCs w:val="21"/>
              </w:rPr>
              <w:t>1</w:t>
            </w:r>
          </w:p>
        </w:tc>
      </w:tr>
    </w:tbl>
    <w:p>
      <w:pPr>
        <w:ind w:firstLine="420"/>
        <w:rPr>
          <w:rFonts w:hint="eastAsia"/>
          <w:color w:val="000000"/>
          <w:szCs w:val="21"/>
        </w:rPr>
      </w:pPr>
      <w:r>
        <w:rPr>
          <w:rFonts w:hint="eastAsia"/>
          <w:color w:val="000000"/>
          <w:szCs w:val="21"/>
        </w:rPr>
        <w:t>说明：1 系统的一期、二期测试按优先级的1、2、3、4顺序测试，其中3、4级的测试只在二期中进行；重要级为1的是重点关注的测试阶段</w:t>
      </w:r>
    </w:p>
    <w:p>
      <w:pPr>
        <w:rPr>
          <w:rFonts w:hint="eastAsia" w:ascii="宋体" w:hAnsi="宋体"/>
          <w:color w:val="000000"/>
        </w:rPr>
      </w:pPr>
    </w:p>
    <w:p>
      <w:pPr>
        <w:pStyle w:val="2"/>
        <w:numPr>
          <w:ilvl w:val="0"/>
          <w:numId w:val="1"/>
        </w:numPr>
        <w:rPr>
          <w:rFonts w:hint="eastAsia"/>
          <w:color w:val="000000"/>
        </w:rPr>
      </w:pPr>
      <w:bookmarkStart w:id="5" w:name="_Toc141170031"/>
      <w:r>
        <w:rPr>
          <w:color w:val="000000"/>
        </w:rPr>
        <w:br w:type="page"/>
      </w:r>
      <w:bookmarkStart w:id="6" w:name="_Toc161292573"/>
      <w:r>
        <w:rPr>
          <w:rFonts w:hint="eastAsia"/>
          <w:color w:val="000000"/>
        </w:rPr>
        <w:t>测试参考文档和测试提交文档</w:t>
      </w:r>
      <w:bookmarkEnd w:id="5"/>
      <w:bookmarkEnd w:id="6"/>
    </w:p>
    <w:p>
      <w:pPr>
        <w:pStyle w:val="3"/>
        <w:ind w:right="-512" w:rightChars="-244"/>
        <w:rPr>
          <w:rFonts w:hint="eastAsia"/>
          <w:color w:val="000000"/>
        </w:rPr>
      </w:pPr>
      <w:bookmarkStart w:id="7" w:name="_Toc141170032"/>
      <w:bookmarkStart w:id="8" w:name="_Toc161292574"/>
      <w:r>
        <w:rPr>
          <w:rFonts w:hint="eastAsia"/>
          <w:color w:val="000000"/>
        </w:rPr>
        <w:t>2.1 测试参考文档</w:t>
      </w:r>
      <w:bookmarkEnd w:id="7"/>
      <w:bookmarkEnd w:id="8"/>
    </w:p>
    <w:p>
      <w:pPr>
        <w:ind w:firstLine="525" w:firstLineChars="250"/>
        <w:rPr>
          <w:rFonts w:hint="eastAsia" w:ascii="宋体" w:hAnsi="宋体" w:eastAsia="宋体"/>
          <w:color w:val="000000"/>
          <w:lang w:val="en-US" w:eastAsia="zh-CN"/>
        </w:rPr>
      </w:pPr>
      <w:r>
        <w:rPr>
          <w:rFonts w:hint="eastAsia" w:ascii="宋体" w:hAnsi="宋体"/>
          <w:color w:val="000000"/>
        </w:rPr>
        <w:t>测试参考文档包括：</w:t>
      </w:r>
      <w:r>
        <w:rPr>
          <w:rFonts w:hint="eastAsia" w:ascii="宋体" w:hAnsi="宋体"/>
          <w:color w:val="000000"/>
          <w:lang w:val="en-US" w:eastAsia="zh-CN"/>
        </w:rPr>
        <w:t>无</w:t>
      </w:r>
    </w:p>
    <w:p>
      <w:pPr>
        <w:pStyle w:val="3"/>
        <w:rPr>
          <w:rFonts w:hint="eastAsia"/>
          <w:color w:val="000000"/>
        </w:rPr>
      </w:pPr>
      <w:bookmarkStart w:id="9" w:name="_Toc141170033"/>
      <w:bookmarkStart w:id="10" w:name="_Toc161292575"/>
      <w:r>
        <w:rPr>
          <w:rFonts w:hint="eastAsia"/>
          <w:color w:val="000000"/>
        </w:rPr>
        <w:t>2.2 测试提交文档</w:t>
      </w:r>
      <w:bookmarkEnd w:id="9"/>
      <w:bookmarkEnd w:id="10"/>
    </w:p>
    <w:p>
      <w:pPr>
        <w:ind w:left="210" w:leftChars="100" w:firstLine="420" w:firstLineChars="200"/>
        <w:rPr>
          <w:rFonts w:hint="eastAsia" w:ascii="宋体" w:hAnsi="宋体"/>
          <w:iCs/>
          <w:color w:val="000000"/>
        </w:rPr>
      </w:pPr>
      <w:r>
        <w:rPr>
          <w:rFonts w:hint="eastAsia" w:ascii="宋体" w:hAnsi="宋体"/>
          <w:iCs/>
          <w:color w:val="000000"/>
        </w:rPr>
        <w:t>测试提交的文档包括：</w:t>
      </w:r>
    </w:p>
    <w:p>
      <w:pPr>
        <w:ind w:left="420" w:leftChars="200" w:firstLine="420" w:firstLineChars="200"/>
        <w:rPr>
          <w:rFonts w:hint="eastAsia" w:ascii="宋体" w:hAnsi="宋体"/>
          <w:iCs/>
          <w:color w:val="000000"/>
        </w:rPr>
      </w:pPr>
      <w:r>
        <w:rPr>
          <w:rFonts w:hint="eastAsia" w:ascii="宋体" w:hAnsi="宋体"/>
          <w:iCs/>
          <w:color w:val="000000"/>
        </w:rPr>
        <w:t>（1）测试计划</w:t>
      </w:r>
    </w:p>
    <w:p>
      <w:pPr>
        <w:ind w:left="420" w:leftChars="200" w:firstLine="420" w:firstLineChars="200"/>
        <w:rPr>
          <w:rFonts w:hint="eastAsia" w:ascii="宋体" w:hAnsi="宋体"/>
          <w:iCs/>
          <w:color w:val="000000"/>
        </w:rPr>
      </w:pPr>
      <w:r>
        <w:rPr>
          <w:rFonts w:hint="eastAsia" w:ascii="宋体" w:hAnsi="宋体"/>
          <w:iCs/>
          <w:color w:val="000000"/>
        </w:rPr>
        <w:t>（2）功能测试用例</w:t>
      </w:r>
    </w:p>
    <w:p>
      <w:pPr>
        <w:ind w:left="420" w:leftChars="200" w:firstLine="420" w:firstLineChars="200"/>
        <w:rPr>
          <w:rFonts w:hint="eastAsia" w:ascii="宋体" w:hAnsi="宋体"/>
          <w:iCs/>
          <w:color w:val="000000"/>
        </w:rPr>
      </w:pPr>
      <w:r>
        <w:rPr>
          <w:rFonts w:hint="eastAsia" w:ascii="宋体" w:hAnsi="宋体"/>
          <w:iCs/>
          <w:color w:val="000000"/>
        </w:rPr>
        <w:t>（3）性能测试用例</w:t>
      </w:r>
    </w:p>
    <w:p>
      <w:pPr>
        <w:ind w:left="420" w:leftChars="200" w:firstLine="420" w:firstLineChars="200"/>
        <w:rPr>
          <w:rFonts w:hint="eastAsia" w:ascii="宋体" w:hAnsi="宋体"/>
          <w:color w:val="000000"/>
        </w:rPr>
      </w:pPr>
      <w:r>
        <w:rPr>
          <w:rFonts w:hint="eastAsia"/>
          <w:color w:val="000000"/>
        </w:rPr>
        <w:t>（4）测试Bug清单</w:t>
      </w:r>
    </w:p>
    <w:p>
      <w:pPr>
        <w:ind w:left="420" w:leftChars="200" w:firstLine="420" w:firstLineChars="200"/>
        <w:rPr>
          <w:rFonts w:hint="eastAsia" w:ascii="宋体" w:hAnsi="宋体"/>
          <w:iCs/>
          <w:color w:val="000000"/>
        </w:rPr>
      </w:pPr>
      <w:r>
        <w:rPr>
          <w:rFonts w:hint="eastAsia" w:ascii="宋体" w:hAnsi="宋体"/>
          <w:iCs/>
          <w:color w:val="000000"/>
        </w:rPr>
        <w:t>（5）性能测试报告</w:t>
      </w:r>
    </w:p>
    <w:p>
      <w:pPr>
        <w:ind w:left="420" w:leftChars="200" w:firstLine="420" w:firstLineChars="200"/>
        <w:rPr>
          <w:rFonts w:hint="eastAsia" w:ascii="宋体" w:hAnsi="宋体"/>
          <w:iCs/>
          <w:color w:val="000000"/>
        </w:rPr>
      </w:pPr>
      <w:r>
        <w:rPr>
          <w:rFonts w:hint="eastAsia" w:ascii="宋体" w:hAnsi="宋体"/>
          <w:iCs/>
          <w:color w:val="000000"/>
        </w:rPr>
        <w:t>（6）系统测试报告</w:t>
      </w:r>
    </w:p>
    <w:p>
      <w:pPr>
        <w:ind w:left="210" w:leftChars="100" w:firstLine="420" w:firstLineChars="200"/>
        <w:rPr>
          <w:rFonts w:hint="eastAsia" w:ascii="宋体" w:hAnsi="宋体"/>
          <w:iCs/>
          <w:color w:val="000000"/>
        </w:rPr>
      </w:pPr>
    </w:p>
    <w:p>
      <w:pPr>
        <w:pStyle w:val="2"/>
        <w:numPr>
          <w:ilvl w:val="0"/>
          <w:numId w:val="1"/>
        </w:numPr>
        <w:rPr>
          <w:rFonts w:hint="eastAsia"/>
          <w:color w:val="000000"/>
        </w:rPr>
      </w:pPr>
      <w:bookmarkStart w:id="11" w:name="_Toc141170034"/>
      <w:r>
        <w:rPr>
          <w:color w:val="000000"/>
        </w:rPr>
        <w:br w:type="page"/>
      </w:r>
      <w:bookmarkStart w:id="12" w:name="_Toc161292576"/>
      <w:r>
        <w:rPr>
          <w:rFonts w:hint="eastAsia"/>
          <w:color w:val="000000"/>
        </w:rPr>
        <w:t>测试进度</w:t>
      </w:r>
      <w:bookmarkEnd w:id="11"/>
      <w:bookmarkEnd w:id="12"/>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1740"/>
        <w:gridCol w:w="174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8" w:type="dxa"/>
            <w:gridSpan w:val="4"/>
            <w:shd w:val="clear" w:color="auto" w:fill="D9D9D9"/>
            <w:noWrap w:val="0"/>
            <w:vAlign w:val="top"/>
          </w:tcPr>
          <w:p>
            <w:pPr>
              <w:rPr>
                <w:rFonts w:hint="eastAsia" w:ascii="宋体" w:hAnsi="宋体"/>
                <w:color w:val="000000"/>
              </w:rPr>
            </w:pPr>
            <w:r>
              <w:rPr>
                <w:rFonts w:hint="eastAsia" w:ascii="宋体" w:hAnsi="宋体"/>
                <w:color w:val="000000"/>
              </w:rPr>
              <w:t>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测试过程</w:t>
            </w:r>
          </w:p>
        </w:tc>
        <w:tc>
          <w:tcPr>
            <w:tcW w:w="1740" w:type="dxa"/>
            <w:noWrap w:val="0"/>
            <w:vAlign w:val="top"/>
          </w:tcPr>
          <w:p>
            <w:pPr>
              <w:rPr>
                <w:rFonts w:hint="eastAsia" w:ascii="宋体" w:hAnsi="宋体"/>
                <w:color w:val="000000"/>
              </w:rPr>
            </w:pPr>
            <w:r>
              <w:rPr>
                <w:rFonts w:hint="eastAsia" w:ascii="宋体" w:hAnsi="宋体"/>
                <w:color w:val="000000"/>
              </w:rPr>
              <w:t>计划开始日期</w:t>
            </w:r>
          </w:p>
        </w:tc>
        <w:tc>
          <w:tcPr>
            <w:tcW w:w="1740" w:type="dxa"/>
            <w:noWrap w:val="0"/>
            <w:vAlign w:val="top"/>
          </w:tcPr>
          <w:p>
            <w:pPr>
              <w:rPr>
                <w:rFonts w:hint="eastAsia" w:ascii="宋体" w:hAnsi="宋体"/>
                <w:color w:val="000000"/>
              </w:rPr>
            </w:pPr>
            <w:r>
              <w:rPr>
                <w:rFonts w:hint="eastAsia" w:ascii="宋体" w:hAnsi="宋体"/>
                <w:color w:val="000000"/>
              </w:rPr>
              <w:t>实际开始日期</w:t>
            </w:r>
          </w:p>
        </w:tc>
        <w:tc>
          <w:tcPr>
            <w:tcW w:w="1740" w:type="dxa"/>
            <w:noWrap w:val="0"/>
            <w:vAlign w:val="top"/>
          </w:tcPr>
          <w:p>
            <w:pPr>
              <w:rPr>
                <w:rFonts w:hint="eastAsia" w:ascii="宋体" w:hAnsi="宋体"/>
                <w:color w:val="000000"/>
              </w:rPr>
            </w:pPr>
            <w:r>
              <w:rPr>
                <w:rFonts w:hint="eastAsia" w:ascii="宋体" w:hAnsi="宋体"/>
                <w:color w:val="000000"/>
              </w:rPr>
              <w:t>实际结束日期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熟悉需求</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20-11-09</w:t>
            </w:r>
          </w:p>
        </w:tc>
        <w:tc>
          <w:tcPr>
            <w:tcW w:w="1740" w:type="dxa"/>
            <w:noWrap w:val="0"/>
            <w:vAlign w:val="top"/>
          </w:tcPr>
          <w:p>
            <w:pPr>
              <w:rPr>
                <w:rFonts w:hint="eastAsia" w:ascii="宋体" w:hAnsi="宋体"/>
                <w:color w:val="000000"/>
              </w:rPr>
            </w:pPr>
            <w:r>
              <w:rPr>
                <w:rFonts w:hint="eastAsia" w:ascii="宋体" w:hAnsi="宋体"/>
                <w:color w:val="000000"/>
              </w:rPr>
              <w:t>20</w:t>
            </w:r>
            <w:r>
              <w:rPr>
                <w:rFonts w:hint="eastAsia" w:ascii="宋体" w:hAnsi="宋体"/>
                <w:color w:val="000000"/>
                <w:lang w:val="en-US" w:eastAsia="zh-CN"/>
              </w:rPr>
              <w:t>20-11-09</w:t>
            </w: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制定测试计划</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2020-11-11</w:t>
            </w:r>
          </w:p>
        </w:tc>
        <w:tc>
          <w:tcPr>
            <w:tcW w:w="1740" w:type="dxa"/>
            <w:noWrap w:val="0"/>
            <w:vAlign w:val="top"/>
          </w:tcPr>
          <w:p>
            <w:pPr>
              <w:rPr>
                <w:rFonts w:hint="eastAsia" w:ascii="宋体" w:hAnsi="宋体"/>
                <w:color w:val="000000"/>
              </w:rPr>
            </w:pPr>
            <w:r>
              <w:rPr>
                <w:rFonts w:hint="eastAsia" w:ascii="宋体" w:hAnsi="宋体"/>
                <w:color w:val="000000"/>
                <w:lang w:val="en-US" w:eastAsia="zh-CN"/>
              </w:rPr>
              <w:t>2020-11-11</w:t>
            </w:r>
          </w:p>
        </w:tc>
        <w:tc>
          <w:tcPr>
            <w:tcW w:w="1740" w:type="dxa"/>
            <w:noWrap w:val="0"/>
            <w:vAlign w:val="top"/>
          </w:tcPr>
          <w:p>
            <w:pPr>
              <w:rPr>
                <w:rFonts w:hint="eastAsia" w:ascii="宋体" w:hAnsi="宋体"/>
                <w:color w:val="000000"/>
              </w:rPr>
            </w:pPr>
            <w:r>
              <w:rPr>
                <w:rFonts w:hint="eastAsia" w:ascii="宋体" w:hAnsi="宋体"/>
                <w:color w:val="000000"/>
                <w:lang w:val="en-US" w:eastAsia="zh-CN"/>
              </w:rPr>
              <w:t>2020-11-11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设计测试用例</w:t>
            </w:r>
          </w:p>
        </w:tc>
        <w:tc>
          <w:tcPr>
            <w:tcW w:w="1740"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20-11-11</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模块、集成测试</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系统测试</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noWrap w:val="0"/>
            <w:vAlign w:val="top"/>
          </w:tcPr>
          <w:p>
            <w:pPr>
              <w:rPr>
                <w:rFonts w:hint="eastAsia" w:ascii="宋体" w:hAnsi="宋体"/>
                <w:color w:val="000000"/>
              </w:rPr>
            </w:pPr>
            <w:r>
              <w:rPr>
                <w:rFonts w:hint="eastAsia" w:ascii="宋体" w:hAnsi="宋体"/>
                <w:color w:val="000000"/>
              </w:rPr>
              <w:t>在线测试</w:t>
            </w: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c>
          <w:tcPr>
            <w:tcW w:w="1740"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Borders>
              <w:bottom w:val="single" w:color="auto" w:sz="4" w:space="0"/>
            </w:tcBorders>
            <w:noWrap w:val="0"/>
            <w:vAlign w:val="top"/>
          </w:tcPr>
          <w:p>
            <w:pPr>
              <w:rPr>
                <w:rFonts w:hint="eastAsia" w:ascii="宋体" w:hAnsi="宋体"/>
                <w:color w:val="000000"/>
              </w:rPr>
            </w:pPr>
            <w:r>
              <w:rPr>
                <w:rFonts w:hint="eastAsia" w:ascii="宋体" w:hAnsi="宋体"/>
                <w:color w:val="000000"/>
              </w:rPr>
              <w:t>系统测试报告</w:t>
            </w:r>
          </w:p>
        </w:tc>
        <w:tc>
          <w:tcPr>
            <w:tcW w:w="1740" w:type="dxa"/>
            <w:tcBorders>
              <w:bottom w:val="single" w:color="auto" w:sz="4" w:space="0"/>
            </w:tcBorders>
            <w:noWrap w:val="0"/>
            <w:vAlign w:val="top"/>
          </w:tcPr>
          <w:p>
            <w:pPr>
              <w:rPr>
                <w:rFonts w:hint="eastAsia" w:ascii="宋体" w:hAnsi="宋体"/>
                <w:color w:val="000000"/>
              </w:rPr>
            </w:pPr>
          </w:p>
        </w:tc>
        <w:tc>
          <w:tcPr>
            <w:tcW w:w="1740" w:type="dxa"/>
            <w:tcBorders>
              <w:bottom w:val="single" w:color="auto" w:sz="4" w:space="0"/>
            </w:tcBorders>
            <w:noWrap w:val="0"/>
            <w:vAlign w:val="top"/>
          </w:tcPr>
          <w:p>
            <w:pPr>
              <w:rPr>
                <w:rFonts w:hint="eastAsia" w:ascii="宋体" w:hAnsi="宋体"/>
                <w:color w:val="000000"/>
              </w:rPr>
            </w:pPr>
          </w:p>
        </w:tc>
        <w:tc>
          <w:tcPr>
            <w:tcW w:w="1740" w:type="dxa"/>
            <w:tcBorders>
              <w:bottom w:val="single" w:color="auto" w:sz="4" w:space="0"/>
            </w:tcBorders>
            <w:noWrap w:val="0"/>
            <w:vAlign w:val="top"/>
          </w:tcPr>
          <w:p>
            <w:pPr>
              <w:rPr>
                <w:rFonts w:hint="eastAsia" w:ascii="宋体" w:hAnsi="宋体"/>
                <w:color w:val="000000"/>
              </w:rPr>
            </w:pPr>
          </w:p>
        </w:tc>
      </w:tr>
    </w:tbl>
    <w:p>
      <w:pPr>
        <w:pStyle w:val="2"/>
        <w:rPr>
          <w:rFonts w:hint="eastAsia"/>
          <w:color w:val="000000"/>
        </w:rPr>
      </w:pPr>
      <w:bookmarkStart w:id="13" w:name="_Toc141170035"/>
      <w:bookmarkStart w:id="14" w:name="_Toc161292577"/>
      <w:r>
        <w:rPr>
          <w:rFonts w:hint="eastAsia"/>
          <w:color w:val="000000"/>
        </w:rPr>
        <w:t>4 测试资源</w:t>
      </w:r>
      <w:bookmarkEnd w:id="13"/>
      <w:bookmarkEnd w:id="14"/>
    </w:p>
    <w:p>
      <w:pPr>
        <w:pStyle w:val="3"/>
        <w:rPr>
          <w:rFonts w:hint="eastAsia"/>
          <w:color w:val="000000"/>
        </w:rPr>
      </w:pPr>
      <w:bookmarkStart w:id="15" w:name="_Toc161292578"/>
      <w:bookmarkStart w:id="16" w:name="_Toc141170036"/>
      <w:r>
        <w:rPr>
          <w:rFonts w:hint="eastAsia"/>
          <w:color w:val="000000"/>
        </w:rPr>
        <w:t>4.1人力资源</w:t>
      </w:r>
      <w:bookmarkEnd w:id="15"/>
      <w:bookmarkEnd w:id="16"/>
    </w:p>
    <w:p>
      <w:pPr>
        <w:rPr>
          <w:rFonts w:hint="default" w:eastAsia="宋体"/>
          <w:lang w:val="en-US" w:eastAsia="zh-CN"/>
        </w:rPr>
      </w:pPr>
      <w:r>
        <w:rPr>
          <w:rFonts w:hint="eastAsia"/>
          <w:color w:val="000000"/>
          <w:lang w:val="en-US" w:eastAsia="zh-CN"/>
        </w:rPr>
        <w:t>测试小组共五人，三人测试前端页面，两人测试后台管理中心。</w:t>
      </w:r>
    </w:p>
    <w:p>
      <w:pPr>
        <w:rPr>
          <w:rFonts w:hint="eastAsia"/>
          <w:color w:val="000000"/>
        </w:rPr>
      </w:pPr>
      <w:bookmarkStart w:id="17" w:name="_Toc141170037"/>
      <w:r>
        <w:rPr>
          <w:rFonts w:hint="eastAsia"/>
          <w:color w:val="000000"/>
        </w:rPr>
        <w:t>说明：暂以现有测试人力资源估计</w:t>
      </w:r>
    </w:p>
    <w:p>
      <w:pPr>
        <w:ind w:firstLine="630" w:firstLineChars="300"/>
        <w:rPr>
          <w:rFonts w:hint="eastAsia"/>
          <w:color w:val="000000"/>
        </w:rPr>
      </w:pPr>
    </w:p>
    <w:p>
      <w:pPr>
        <w:pStyle w:val="3"/>
        <w:rPr>
          <w:rFonts w:hint="eastAsia"/>
          <w:color w:val="000000"/>
        </w:rPr>
      </w:pPr>
      <w:bookmarkStart w:id="18" w:name="_Toc161292579"/>
      <w:r>
        <w:rPr>
          <w:rFonts w:hint="eastAsia"/>
          <w:color w:val="000000"/>
        </w:rPr>
        <w:t>4.2测试环境</w:t>
      </w:r>
      <w:bookmarkEnd w:id="17"/>
      <w:bookmarkEnd w:id="18"/>
    </w:p>
    <w:p>
      <w:pPr>
        <w:rPr>
          <w:rFonts w:hint="default" w:eastAsia="宋体"/>
          <w:lang w:val="en-US" w:eastAsia="zh-CN"/>
        </w:rPr>
      </w:pPr>
      <w:r>
        <w:rPr>
          <w:rFonts w:hint="eastAsia"/>
          <w:color w:val="000000"/>
          <w:lang w:val="en-US" w:eastAsia="zh-CN"/>
        </w:rPr>
        <w:t>Windows环境</w:t>
      </w:r>
    </w:p>
    <w:p>
      <w:pPr>
        <w:pStyle w:val="3"/>
        <w:rPr>
          <w:rFonts w:hint="eastAsia"/>
          <w:color w:val="000000"/>
        </w:rPr>
      </w:pPr>
      <w:bookmarkStart w:id="19" w:name="_Toc141170038"/>
      <w:bookmarkStart w:id="20" w:name="_Toc161292581"/>
      <w:r>
        <w:rPr>
          <w:rFonts w:hint="eastAsia"/>
          <w:color w:val="000000"/>
        </w:rPr>
        <w:t>4.3测试工具</w:t>
      </w:r>
      <w:bookmarkEnd w:id="19"/>
      <w:bookmarkEnd w:id="2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578"/>
        <w:gridCol w:w="3960"/>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9D9D9"/>
            <w:noWrap w:val="0"/>
            <w:vAlign w:val="top"/>
          </w:tcPr>
          <w:p>
            <w:pPr>
              <w:rPr>
                <w:rFonts w:hint="eastAsia"/>
                <w:color w:val="000000"/>
              </w:rPr>
            </w:pPr>
            <w:r>
              <w:rPr>
                <w:rFonts w:hint="eastAsia"/>
                <w:color w:val="000000"/>
              </w:rPr>
              <w:t>用途</w:t>
            </w:r>
          </w:p>
        </w:tc>
        <w:tc>
          <w:tcPr>
            <w:tcW w:w="1578" w:type="dxa"/>
            <w:shd w:val="clear" w:color="auto" w:fill="D9D9D9"/>
            <w:noWrap w:val="0"/>
            <w:vAlign w:val="top"/>
          </w:tcPr>
          <w:p>
            <w:pPr>
              <w:rPr>
                <w:rFonts w:hint="eastAsia"/>
                <w:color w:val="000000"/>
              </w:rPr>
            </w:pPr>
            <w:r>
              <w:rPr>
                <w:rFonts w:hint="eastAsia"/>
                <w:color w:val="000000"/>
              </w:rPr>
              <w:t>工具</w:t>
            </w:r>
          </w:p>
        </w:tc>
        <w:tc>
          <w:tcPr>
            <w:tcW w:w="3960" w:type="dxa"/>
            <w:shd w:val="clear" w:color="auto" w:fill="D9D9D9"/>
            <w:noWrap w:val="0"/>
            <w:vAlign w:val="top"/>
          </w:tcPr>
          <w:p>
            <w:pPr>
              <w:rPr>
                <w:rFonts w:hint="eastAsia"/>
                <w:color w:val="000000"/>
              </w:rPr>
            </w:pPr>
            <w:r>
              <w:rPr>
                <w:rFonts w:hint="eastAsia"/>
                <w:color w:val="000000"/>
              </w:rPr>
              <w:t>厂商</w:t>
            </w:r>
          </w:p>
        </w:tc>
        <w:tc>
          <w:tcPr>
            <w:tcW w:w="854" w:type="dxa"/>
            <w:shd w:val="clear" w:color="auto" w:fill="D9D9D9"/>
            <w:noWrap w:val="0"/>
            <w:vAlign w:val="top"/>
          </w:tcPr>
          <w:p>
            <w:pPr>
              <w:rPr>
                <w:rFonts w:hint="eastAsia"/>
                <w:color w:val="000000"/>
              </w:rPr>
            </w:pPr>
            <w:r>
              <w:rPr>
                <w:rFonts w:hint="eastAsia"/>
                <w:color w:val="00000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default" w:eastAsia="宋体"/>
                <w:color w:val="000000"/>
                <w:lang w:val="en-US" w:eastAsia="zh-CN"/>
              </w:rPr>
            </w:pPr>
            <w:r>
              <w:rPr>
                <w:rFonts w:hint="eastAsia"/>
                <w:color w:val="000000"/>
                <w:lang w:val="en-US" w:eastAsia="zh-CN"/>
              </w:rPr>
              <w:t>Bug管理工具</w:t>
            </w:r>
          </w:p>
        </w:tc>
        <w:tc>
          <w:tcPr>
            <w:tcW w:w="1578" w:type="dxa"/>
            <w:noWrap w:val="0"/>
            <w:vAlign w:val="top"/>
          </w:tcPr>
          <w:p>
            <w:pPr>
              <w:rPr>
                <w:rFonts w:hint="eastAsia" w:eastAsia="宋体"/>
                <w:color w:val="000000"/>
                <w:lang w:eastAsia="zh-CN"/>
              </w:rPr>
            </w:pPr>
            <w:r>
              <w:rPr>
                <w:rFonts w:hint="eastAsia" w:ascii="宋体" w:hAnsi="宋体"/>
                <w:color w:val="000000"/>
                <w:szCs w:val="21"/>
                <w:lang w:val="en-US" w:eastAsia="zh-CN"/>
              </w:rPr>
              <w:t>禅道</w:t>
            </w:r>
          </w:p>
        </w:tc>
        <w:tc>
          <w:tcPr>
            <w:tcW w:w="3960" w:type="dxa"/>
            <w:noWrap w:val="0"/>
            <w:vAlign w:val="top"/>
          </w:tcPr>
          <w:p>
            <w:pPr>
              <w:rPr>
                <w:rFonts w:hint="eastAsia"/>
                <w:color w:val="000000"/>
              </w:rPr>
            </w:pPr>
          </w:p>
        </w:tc>
        <w:tc>
          <w:tcPr>
            <w:tcW w:w="854" w:type="dxa"/>
            <w:noWrap w:val="0"/>
            <w:vAlign w:val="top"/>
          </w:tcPr>
          <w:p>
            <w:pPr>
              <w:rPr>
                <w:rFonts w:hint="default" w:eastAsia="宋体"/>
                <w:color w:val="000000"/>
                <w:lang w:val="en-US" w:eastAsia="zh-CN"/>
              </w:rPr>
            </w:pPr>
            <w:r>
              <w:rPr>
                <w:rFonts w:hint="eastAsia"/>
                <w:color w:val="000000"/>
                <w:lang w:val="en-US" w:eastAsia="zh-CN"/>
              </w:rPr>
              <w:t>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color w:val="000000"/>
              </w:rPr>
            </w:pPr>
            <w:r>
              <w:rPr>
                <w:rFonts w:hint="eastAsia" w:ascii="宋体" w:hAnsi="宋体" w:eastAsia="宋体" w:cs="宋体"/>
                <w:b w:val="0"/>
                <w:bCs w:val="0"/>
                <w:i w:val="0"/>
                <w:caps w:val="0"/>
                <w:color w:val="555555"/>
                <w:spacing w:val="0"/>
                <w:sz w:val="21"/>
                <w:szCs w:val="21"/>
                <w:shd w:val="clear" w:fill="FFFFFF"/>
                <w:lang w:val="en-US" w:eastAsia="zh-CN"/>
              </w:rPr>
              <w:t>渗透测试工具</w:t>
            </w:r>
          </w:p>
        </w:tc>
        <w:tc>
          <w:tcPr>
            <w:tcW w:w="1578" w:type="dxa"/>
            <w:noWrap w:val="0"/>
            <w:vAlign w:val="top"/>
          </w:tcPr>
          <w:p>
            <w:pPr>
              <w:rPr>
                <w:rFonts w:hint="eastAsia"/>
                <w:color w:val="000000"/>
              </w:rPr>
            </w:pPr>
            <w:r>
              <w:rPr>
                <w:rFonts w:hint="eastAsia" w:ascii="宋体" w:hAnsi="宋体" w:eastAsia="宋体" w:cs="宋体"/>
                <w:sz w:val="21"/>
                <w:szCs w:val="21"/>
                <w:lang w:val="en-US" w:eastAsia="zh-CN"/>
              </w:rPr>
              <w:t>BurpSuite</w:t>
            </w:r>
          </w:p>
        </w:tc>
        <w:tc>
          <w:tcPr>
            <w:tcW w:w="3960" w:type="dxa"/>
            <w:noWrap w:val="0"/>
            <w:vAlign w:val="top"/>
          </w:tcPr>
          <w:p>
            <w:pPr>
              <w:rPr>
                <w:rFonts w:hint="eastAsia"/>
                <w:color w:val="000000"/>
              </w:rPr>
            </w:pPr>
          </w:p>
        </w:tc>
        <w:tc>
          <w:tcPr>
            <w:tcW w:w="854" w:type="dxa"/>
            <w:noWrap w:val="0"/>
            <w:vAlign w:val="top"/>
          </w:tcPr>
          <w:p>
            <w:pPr>
              <w:rPr>
                <w:rFonts w:hint="eastAsia"/>
                <w:color w:val="000000"/>
              </w:rPr>
            </w:pPr>
          </w:p>
        </w:tc>
      </w:tr>
    </w:tbl>
    <w:p>
      <w:pPr>
        <w:rPr>
          <w:rFonts w:hint="eastAsia"/>
          <w:color w:val="000000"/>
        </w:rPr>
      </w:pPr>
    </w:p>
    <w:p>
      <w:pPr>
        <w:rPr>
          <w:rFonts w:hint="eastAsia"/>
          <w:color w:val="000000"/>
        </w:rPr>
      </w:pPr>
    </w:p>
    <w:p>
      <w:pPr>
        <w:rPr>
          <w:rFonts w:hint="eastAsia" w:ascii="宋体" w:hAnsi="宋体"/>
          <w:color w:val="000000"/>
        </w:rPr>
      </w:pPr>
    </w:p>
    <w:p>
      <w:pPr>
        <w:pStyle w:val="2"/>
        <w:rPr>
          <w:rFonts w:hint="eastAsia"/>
          <w:color w:val="000000"/>
        </w:rPr>
      </w:pPr>
      <w:bookmarkStart w:id="21" w:name="_Toc141170052"/>
      <w:r>
        <w:rPr>
          <w:color w:val="000000"/>
        </w:rPr>
        <w:br w:type="page"/>
      </w:r>
      <w:bookmarkStart w:id="22" w:name="_Toc161292590"/>
      <w:r>
        <w:rPr>
          <w:rFonts w:hint="eastAsia"/>
          <w:color w:val="000000"/>
        </w:rPr>
        <w:t>5 问题严重度及优先级描述</w:t>
      </w:r>
      <w:bookmarkEnd w:id="21"/>
      <w:bookmarkEnd w:id="22"/>
    </w:p>
    <w:p>
      <w:pPr>
        <w:pStyle w:val="3"/>
        <w:rPr>
          <w:rFonts w:hint="eastAsia"/>
          <w:color w:val="000000"/>
        </w:rPr>
      </w:pPr>
      <w:bookmarkStart w:id="23" w:name="_Toc161292591"/>
      <w:bookmarkStart w:id="24" w:name="_Toc141170053"/>
      <w:r>
        <w:rPr>
          <w:rFonts w:hint="eastAsia"/>
          <w:color w:val="000000"/>
        </w:rPr>
        <w:t>5.1缺陷严重级别定义</w:t>
      </w:r>
      <w:bookmarkEnd w:id="23"/>
      <w:bookmarkEnd w:id="24"/>
    </w:p>
    <w:tbl>
      <w:tblPr>
        <w:tblStyle w:val="7"/>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严重级别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1" w:hRule="atLeast"/>
        </w:trPr>
        <w:tc>
          <w:tcPr>
            <w:tcW w:w="1080" w:type="dxa"/>
            <w:noWrap w:val="0"/>
            <w:vAlign w:val="center"/>
          </w:tcPr>
          <w:p>
            <w:pPr>
              <w:spacing w:before="100" w:beforeAutospacing="1" w:after="100" w:afterAutospacing="1"/>
              <w:jc w:val="center"/>
              <w:rPr>
                <w:rFonts w:hint="eastAsia"/>
                <w:color w:val="000000"/>
              </w:rPr>
            </w:pPr>
            <w:r>
              <w:rPr>
                <w:color w:val="000000"/>
                <w:sz w:val="20"/>
              </w:rPr>
              <w:t>low</w:t>
            </w:r>
          </w:p>
        </w:tc>
        <w:tc>
          <w:tcPr>
            <w:tcW w:w="6480" w:type="dxa"/>
            <w:noWrap w:val="0"/>
            <w:vAlign w:val="top"/>
          </w:tcPr>
          <w:p>
            <w:pPr>
              <w:numPr>
                <w:ilvl w:val="0"/>
                <w:numId w:val="2"/>
              </w:numPr>
              <w:spacing w:before="100" w:beforeAutospacing="1" w:after="100" w:afterAutospacing="1"/>
              <w:rPr>
                <w:rFonts w:hint="eastAsia"/>
                <w:color w:val="000000"/>
              </w:rPr>
            </w:pPr>
            <w:r>
              <w:rPr>
                <w:rFonts w:hint="eastAsia"/>
                <w:color w:val="000000"/>
              </w:rPr>
              <w:t>风格不统一，包括相近流程的页面布局相异，相同的问题点提示信息相异，但对用户的使用方法和使用习惯不造成影响（需求中明确的风格要求除外）</w:t>
            </w:r>
          </w:p>
          <w:p>
            <w:pPr>
              <w:numPr>
                <w:ilvl w:val="0"/>
                <w:numId w:val="2"/>
              </w:numPr>
              <w:spacing w:before="100" w:beforeAutospacing="1" w:after="100" w:afterAutospacing="1"/>
              <w:rPr>
                <w:rFonts w:hint="eastAsia"/>
                <w:color w:val="000000"/>
              </w:rPr>
            </w:pPr>
            <w:r>
              <w:rPr>
                <w:rFonts w:hint="eastAsia"/>
                <w:color w:val="000000"/>
              </w:rPr>
              <w:t>对齐方式，包括文字对齐，页面排列项一致</w:t>
            </w:r>
          </w:p>
          <w:p>
            <w:pPr>
              <w:numPr>
                <w:ilvl w:val="0"/>
                <w:numId w:val="2"/>
              </w:numPr>
              <w:spacing w:before="100" w:beforeAutospacing="1" w:after="100" w:afterAutospacing="1"/>
              <w:rPr>
                <w:rFonts w:hint="eastAsia"/>
                <w:color w:val="000000"/>
              </w:rPr>
            </w:pPr>
            <w:r>
              <w:rPr>
                <w:rFonts w:hint="eastAsia"/>
                <w:color w:val="000000"/>
              </w:rPr>
              <w:t>错误定位及信息提示不准确，包括错误判断的顺序，出错后信息提示错误（包括出现后台信息），错误出现的光标定位</w:t>
            </w:r>
          </w:p>
          <w:p>
            <w:pPr>
              <w:numPr>
                <w:ilvl w:val="0"/>
                <w:numId w:val="2"/>
              </w:numPr>
              <w:spacing w:before="100" w:beforeAutospacing="1" w:after="100" w:afterAutospacing="1"/>
              <w:rPr>
                <w:rFonts w:hint="eastAsia"/>
                <w:color w:val="000000"/>
              </w:rPr>
            </w:pPr>
            <w:r>
              <w:rPr>
                <w:rFonts w:hint="eastAsia"/>
                <w:color w:val="000000"/>
              </w:rPr>
              <w:t>UI错误，包括页面的描述显示错误（和需求中描述的信息不一致，或有明显的错误），字体错误，以及模板的显示错误等</w:t>
            </w:r>
          </w:p>
          <w:p>
            <w:pPr>
              <w:numPr>
                <w:ilvl w:val="0"/>
                <w:numId w:val="2"/>
              </w:numPr>
              <w:spacing w:before="100" w:beforeAutospacing="1" w:after="100" w:afterAutospacing="1"/>
              <w:rPr>
                <w:rFonts w:hint="eastAsia"/>
                <w:color w:val="000000"/>
              </w:rPr>
            </w:pPr>
            <w:r>
              <w:rPr>
                <w:rFonts w:hint="eastAsia"/>
                <w:color w:val="000000"/>
              </w:rPr>
              <w:t>按钮或标签上有拼写错误的单词、不正确的大小写</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3"/>
              </w:numPr>
              <w:spacing w:before="100" w:beforeAutospacing="1" w:after="100" w:afterAutospacing="1"/>
              <w:rPr>
                <w:rFonts w:hint="eastAsia"/>
                <w:color w:val="000000"/>
              </w:rPr>
            </w:pPr>
            <w:r>
              <w:rPr>
                <w:rFonts w:hint="eastAsia"/>
                <w:color w:val="000000"/>
              </w:rPr>
              <w:t>简单的业务功能实现错误，包括默认显示内容错误，查询列表初始查询条件错误和查询匹配错误</w:t>
            </w:r>
          </w:p>
          <w:p>
            <w:pPr>
              <w:numPr>
                <w:ilvl w:val="0"/>
                <w:numId w:val="3"/>
              </w:numPr>
              <w:spacing w:before="100" w:beforeAutospacing="1" w:after="100" w:afterAutospacing="1"/>
              <w:rPr>
                <w:rFonts w:hint="eastAsia"/>
                <w:color w:val="000000"/>
              </w:rPr>
            </w:pPr>
            <w:r>
              <w:rPr>
                <w:rFonts w:hint="eastAsia"/>
                <w:color w:val="000000"/>
              </w:rPr>
              <w:t>页面输入限制错误，包括输入长度，输入字符限制，特殊输入要求判断，图片上传限制错误和文件上传限制错误等</w:t>
            </w:r>
          </w:p>
          <w:p>
            <w:pPr>
              <w:numPr>
                <w:ilvl w:val="0"/>
                <w:numId w:val="3"/>
              </w:numPr>
              <w:spacing w:before="100" w:beforeAutospacing="1" w:after="100" w:afterAutospacing="1"/>
              <w:rPr>
                <w:rFonts w:hint="eastAsia"/>
                <w:color w:val="000000"/>
              </w:rPr>
            </w:pPr>
            <w:r>
              <w:rPr>
                <w:rFonts w:hint="eastAsia"/>
                <w:color w:val="000000"/>
              </w:rPr>
              <w:t>业务流程对应的功能未实现，但是有替代方法解决，不影响实际的使用</w:t>
            </w:r>
          </w:p>
          <w:p>
            <w:pPr>
              <w:numPr>
                <w:ilvl w:val="0"/>
                <w:numId w:val="3"/>
              </w:numPr>
              <w:spacing w:before="100" w:beforeAutospacing="1" w:after="100" w:afterAutospacing="1"/>
              <w:rPr>
                <w:rFonts w:hint="eastAsia"/>
                <w:color w:val="000000"/>
              </w:rPr>
            </w:pPr>
            <w:r>
              <w:rPr>
                <w:rFonts w:hint="eastAsia"/>
                <w:color w:val="000000"/>
              </w:rPr>
              <w:t>日期或时间初始值错误（起止日期、时间没有限定）</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hint="eastAsia" w:ascii="宋体" w:hAnsi="宋体"/>
                <w:color w:val="000000"/>
                <w:sz w:val="20"/>
              </w:rPr>
              <w:t>High</w:t>
            </w:r>
          </w:p>
        </w:tc>
        <w:tc>
          <w:tcPr>
            <w:tcW w:w="6480" w:type="dxa"/>
            <w:noWrap w:val="0"/>
            <w:vAlign w:val="top"/>
          </w:tcPr>
          <w:p>
            <w:pPr>
              <w:numPr>
                <w:ilvl w:val="0"/>
                <w:numId w:val="4"/>
              </w:numPr>
              <w:spacing w:before="100" w:beforeAutospacing="1" w:after="100" w:afterAutospacing="1"/>
              <w:rPr>
                <w:rFonts w:hint="eastAsia"/>
                <w:color w:val="000000"/>
              </w:rPr>
            </w:pPr>
            <w:r>
              <w:rPr>
                <w:rFonts w:hint="eastAsia"/>
                <w:color w:val="000000"/>
              </w:rPr>
              <w:t>功能实现但与需求不一致，影响到流程中其他模块</w:t>
            </w:r>
          </w:p>
          <w:p>
            <w:pPr>
              <w:numPr>
                <w:ilvl w:val="0"/>
                <w:numId w:val="4"/>
              </w:numPr>
              <w:spacing w:before="100" w:beforeAutospacing="1" w:after="100" w:afterAutospacing="1"/>
              <w:rPr>
                <w:rFonts w:hint="eastAsia"/>
                <w:color w:val="000000"/>
              </w:rPr>
            </w:pPr>
            <w:r>
              <w:rPr>
                <w:rFonts w:hint="eastAsia"/>
                <w:color w:val="000000"/>
              </w:rPr>
              <w:t>业务流程对应的功能未实现</w:t>
            </w:r>
          </w:p>
          <w:p>
            <w:pPr>
              <w:numPr>
                <w:ilvl w:val="0"/>
                <w:numId w:val="4"/>
              </w:numPr>
              <w:spacing w:before="100" w:beforeAutospacing="1" w:after="100" w:afterAutospacing="1"/>
              <w:rPr>
                <w:rFonts w:hint="eastAsia"/>
                <w:color w:val="000000"/>
              </w:rPr>
            </w:pPr>
            <w:r>
              <w:rPr>
                <w:rFonts w:hint="eastAsia"/>
                <w:color w:val="000000"/>
              </w:rPr>
              <w:t>数据库建库（或升级）脚本错误，遗失表或字段，影响系统的正常运行</w:t>
            </w:r>
          </w:p>
          <w:p>
            <w:pPr>
              <w:numPr>
                <w:ilvl w:val="0"/>
                <w:numId w:val="4"/>
              </w:numPr>
              <w:spacing w:before="100" w:beforeAutospacing="1" w:after="100" w:afterAutospacing="1"/>
              <w:rPr>
                <w:rFonts w:hint="eastAsia"/>
                <w:color w:val="000000"/>
              </w:rPr>
            </w:pPr>
            <w:r>
              <w:rPr>
                <w:rFonts w:hint="eastAsia"/>
                <w:color w:val="000000"/>
              </w:rPr>
              <w:t>存储过程不能正常执行对应的设计功能</w:t>
            </w:r>
          </w:p>
          <w:p>
            <w:pPr>
              <w:numPr>
                <w:ilvl w:val="0"/>
                <w:numId w:val="4"/>
              </w:numPr>
              <w:spacing w:before="100" w:beforeAutospacing="1" w:after="100" w:afterAutospacing="1"/>
              <w:rPr>
                <w:rFonts w:hint="eastAsia"/>
                <w:color w:val="000000"/>
              </w:rPr>
            </w:pPr>
            <w:r>
              <w:rPr>
                <w:rFonts w:hint="eastAsia"/>
                <w:color w:val="000000"/>
              </w:rPr>
              <w:t>性能和压力测试中，在大数据量和并发压力大时，系统处理缓慢、网络异常及少量数据丢失（低于0.5％）等情况</w:t>
            </w:r>
          </w:p>
          <w:p>
            <w:pPr>
              <w:numPr>
                <w:ilvl w:val="0"/>
                <w:numId w:val="4"/>
              </w:numPr>
              <w:spacing w:before="100" w:beforeAutospacing="1"/>
              <w:rPr>
                <w:rFonts w:hint="eastAsia"/>
                <w:color w:val="000000"/>
              </w:rPr>
            </w:pPr>
            <w:r>
              <w:rPr>
                <w:rFonts w:hint="eastAsia"/>
                <w:color w:val="000000"/>
              </w:rPr>
              <w:t>虽然正确性不受影响，但系统性能和响应时间受到影响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5"/>
              </w:numPr>
              <w:spacing w:before="100" w:beforeAutospacing="1" w:after="100" w:afterAutospacing="1"/>
              <w:rPr>
                <w:rFonts w:hint="eastAsia"/>
                <w:color w:val="000000"/>
              </w:rPr>
            </w:pPr>
            <w:r>
              <w:rPr>
                <w:rFonts w:hint="eastAsia"/>
                <w:color w:val="000000"/>
              </w:rPr>
              <w:t>业务流程对应的功能未实现，且无替代方法</w:t>
            </w:r>
          </w:p>
          <w:p>
            <w:pPr>
              <w:numPr>
                <w:ilvl w:val="0"/>
                <w:numId w:val="5"/>
              </w:numPr>
              <w:spacing w:before="100" w:beforeAutospacing="1" w:after="100" w:afterAutospacing="1"/>
              <w:rPr>
                <w:rFonts w:hint="eastAsia"/>
                <w:color w:val="000000"/>
              </w:rPr>
            </w:pPr>
            <w:r>
              <w:rPr>
                <w:rFonts w:hint="eastAsia"/>
                <w:color w:val="000000"/>
              </w:rPr>
              <w:t>页面出现编译错误或404页面</w:t>
            </w:r>
          </w:p>
          <w:p>
            <w:pPr>
              <w:numPr>
                <w:ilvl w:val="0"/>
                <w:numId w:val="5"/>
              </w:numPr>
              <w:spacing w:before="100" w:beforeAutospacing="1" w:after="100" w:afterAutospacing="1"/>
              <w:rPr>
                <w:rFonts w:hint="eastAsia"/>
                <w:color w:val="000000"/>
              </w:rPr>
            </w:pPr>
            <w:r>
              <w:rPr>
                <w:rFonts w:hint="eastAsia"/>
                <w:color w:val="000000"/>
              </w:rPr>
              <w:t>性能和压力测试中，大数据量和并发压力大时，系统停止处理或大量数据丢失（大于0.5%）</w:t>
            </w:r>
          </w:p>
          <w:p>
            <w:pPr>
              <w:numPr>
                <w:ilvl w:val="0"/>
                <w:numId w:val="5"/>
              </w:numPr>
              <w:spacing w:before="100" w:beforeAutospacing="1" w:after="100" w:afterAutospacing="1"/>
              <w:rPr>
                <w:rFonts w:hint="eastAsia"/>
                <w:color w:val="000000"/>
              </w:rPr>
            </w:pPr>
            <w:r>
              <w:rPr>
                <w:rFonts w:hint="eastAsia"/>
                <w:color w:val="000000"/>
              </w:rPr>
              <w:t>产生错误的结果，导致系统不稳定的问题</w:t>
            </w:r>
          </w:p>
          <w:p>
            <w:pPr>
              <w:numPr>
                <w:ilvl w:val="0"/>
                <w:numId w:val="5"/>
              </w:numPr>
              <w:spacing w:before="100" w:beforeAutospacing="1" w:after="100" w:afterAutospacing="1"/>
              <w:rPr>
                <w:rFonts w:hint="eastAsia"/>
                <w:color w:val="000000"/>
              </w:rPr>
            </w:pPr>
            <w:r>
              <w:rPr>
                <w:rFonts w:hint="eastAsia"/>
                <w:color w:val="000000"/>
              </w:rPr>
              <w:t>数据链接未释放</w:t>
            </w:r>
          </w:p>
          <w:p>
            <w:pPr>
              <w:numPr>
                <w:ilvl w:val="0"/>
                <w:numId w:val="5"/>
              </w:numPr>
              <w:spacing w:before="100" w:beforeAutospacing="1"/>
              <w:rPr>
                <w:rFonts w:hint="eastAsia"/>
                <w:color w:val="000000"/>
              </w:rPr>
            </w:pPr>
            <w:r>
              <w:rPr>
                <w:rFonts w:hint="eastAsia"/>
                <w:color w:val="000000"/>
              </w:rPr>
              <w:t>与其它模块的接口，调用或提供错误（验证到数据库、日志和模拟器级别）</w:t>
            </w:r>
          </w:p>
          <w:p>
            <w:pPr>
              <w:numPr>
                <w:ilvl w:val="0"/>
                <w:numId w:val="5"/>
              </w:numPr>
              <w:spacing w:before="100" w:beforeAutospacing="1"/>
              <w:rPr>
                <w:rFonts w:hint="eastAsia"/>
                <w:color w:val="000000"/>
              </w:rPr>
            </w:pPr>
            <w:r>
              <w:rPr>
                <w:rFonts w:hint="eastAsia"/>
                <w:color w:val="000000"/>
              </w:rPr>
              <w:t>需求未在系统中实现</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正常的用户操作，导致系统崩溃</w:t>
            </w:r>
          </w:p>
          <w:p>
            <w:pPr>
              <w:numPr>
                <w:ilvl w:val="0"/>
                <w:numId w:val="6"/>
              </w:numPr>
              <w:spacing w:before="100" w:beforeAutospacing="1" w:after="100" w:afterAutospacing="1"/>
              <w:rPr>
                <w:rFonts w:hint="eastAsia"/>
                <w:color w:val="000000"/>
              </w:rPr>
            </w:pPr>
            <w:r>
              <w:rPr>
                <w:rFonts w:hint="eastAsia"/>
                <w:color w:val="000000"/>
              </w:rPr>
              <w:t>严重影响系统流程</w:t>
            </w:r>
          </w:p>
          <w:p>
            <w:pPr>
              <w:numPr>
                <w:ilvl w:val="0"/>
                <w:numId w:val="6"/>
              </w:numPr>
              <w:spacing w:before="100" w:beforeAutospacing="1"/>
              <w:rPr>
                <w:rFonts w:hint="eastAsia"/>
                <w:color w:val="000000"/>
              </w:rPr>
            </w:pPr>
            <w:r>
              <w:rPr>
                <w:rFonts w:hint="eastAsia"/>
                <w:color w:val="000000"/>
              </w:rPr>
              <w:t>数据库链接异常中断</w:t>
            </w:r>
          </w:p>
          <w:p>
            <w:pPr>
              <w:numPr>
                <w:ilvl w:val="0"/>
                <w:numId w:val="6"/>
              </w:numPr>
              <w:spacing w:before="100" w:beforeAutospacing="1"/>
              <w:rPr>
                <w:rFonts w:hint="eastAsia"/>
                <w:color w:val="000000"/>
              </w:rPr>
            </w:pPr>
            <w:r>
              <w:rPr>
                <w:rFonts w:hint="eastAsia"/>
                <w:color w:val="000000"/>
              </w:rPr>
              <w:t>故意留有程序后门</w:t>
            </w:r>
          </w:p>
          <w:p>
            <w:pPr>
              <w:numPr>
                <w:ilvl w:val="0"/>
                <w:numId w:val="6"/>
              </w:numPr>
              <w:spacing w:before="100" w:beforeAutospacing="1"/>
              <w:rPr>
                <w:rFonts w:hint="eastAsia"/>
                <w:color w:val="000000"/>
              </w:rPr>
            </w:pPr>
            <w:r>
              <w:rPr>
                <w:rFonts w:hint="eastAsia"/>
                <w:color w:val="000000"/>
              </w:rPr>
              <w:t>可能有灾难性后果</w:t>
            </w:r>
          </w:p>
        </w:tc>
        <w:tc>
          <w:tcPr>
            <w:tcW w:w="1080" w:type="dxa"/>
            <w:noWrap w:val="0"/>
            <w:vAlign w:val="top"/>
          </w:tcPr>
          <w:p>
            <w:pPr>
              <w:spacing w:before="100" w:beforeAutospacing="1" w:after="100" w:afterAutospacing="1"/>
              <w:rPr>
                <w:rFonts w:hint="eastAsia"/>
                <w:color w:val="000000"/>
              </w:rPr>
            </w:pPr>
          </w:p>
        </w:tc>
      </w:tr>
    </w:tbl>
    <w:p>
      <w:pPr>
        <w:pStyle w:val="3"/>
        <w:rPr>
          <w:rFonts w:hint="eastAsia"/>
          <w:color w:val="000000"/>
        </w:rPr>
      </w:pPr>
      <w:bookmarkStart w:id="25" w:name="_Toc141170054"/>
      <w:bookmarkStart w:id="26" w:name="_Toc161292592"/>
      <w:r>
        <w:rPr>
          <w:rFonts w:hint="eastAsia"/>
          <w:color w:val="000000"/>
        </w:rPr>
        <w:t>5.2缺陷优先级定义</w:t>
      </w:r>
      <w:bookmarkEnd w:id="25"/>
      <w:bookmarkEnd w:id="26"/>
    </w:p>
    <w:tbl>
      <w:tblPr>
        <w:tblStyle w:val="7"/>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优先级别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low</w:t>
            </w:r>
          </w:p>
        </w:tc>
        <w:tc>
          <w:tcPr>
            <w:tcW w:w="6480" w:type="dxa"/>
            <w:noWrap w:val="0"/>
            <w:vAlign w:val="top"/>
          </w:tcPr>
          <w:p>
            <w:pPr>
              <w:numPr>
                <w:ilvl w:val="0"/>
                <w:numId w:val="6"/>
              </w:numPr>
              <w:rPr>
                <w:rFonts w:hint="eastAsia"/>
                <w:color w:val="000000"/>
              </w:rPr>
            </w:pPr>
            <w:r>
              <w:rPr>
                <w:rFonts w:hint="eastAsia"/>
                <w:color w:val="000000"/>
              </w:rPr>
              <w:t>适当考虑，尽量在发布之前修复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在程序员阶段性任务完成之后，进行缺陷的修复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High</w:t>
            </w:r>
          </w:p>
        </w:tc>
        <w:tc>
          <w:tcPr>
            <w:tcW w:w="6480" w:type="dxa"/>
            <w:noWrap w:val="0"/>
            <w:vAlign w:val="top"/>
          </w:tcPr>
          <w:p>
            <w:pPr>
              <w:numPr>
                <w:ilvl w:val="0"/>
                <w:numId w:val="7"/>
              </w:numPr>
              <w:spacing w:before="100" w:beforeAutospacing="1"/>
              <w:rPr>
                <w:rFonts w:hint="eastAsia"/>
                <w:color w:val="000000"/>
              </w:rPr>
            </w:pPr>
            <w:r>
              <w:rPr>
                <w:rFonts w:hint="eastAsia"/>
                <w:color w:val="000000"/>
              </w:rPr>
              <w:t>任务正常排队，但不要影响开发或测试进度</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程序员在当前开发任务不是特别紧急的情况下，应该优先修复该缺陷</w:t>
            </w:r>
          </w:p>
          <w:p>
            <w:pPr>
              <w:numPr>
                <w:ilvl w:val="0"/>
                <w:numId w:val="8"/>
              </w:numPr>
              <w:spacing w:before="100" w:beforeAutospacing="1"/>
              <w:rPr>
                <w:rFonts w:hint="eastAsia"/>
                <w:color w:val="000000"/>
              </w:rPr>
            </w:pPr>
            <w:r>
              <w:rPr>
                <w:rFonts w:hint="eastAsia"/>
                <w:color w:val="000000"/>
              </w:rPr>
              <w:t>如果程序员当前开发任务较重要，在完成这个开发模块后，应该优先修复此缺陷</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程序员必须停止当前的开发任务，进行缺陷修复</w:t>
            </w:r>
          </w:p>
        </w:tc>
        <w:tc>
          <w:tcPr>
            <w:tcW w:w="1080" w:type="dxa"/>
            <w:noWrap w:val="0"/>
            <w:vAlign w:val="top"/>
          </w:tcPr>
          <w:p>
            <w:pPr>
              <w:spacing w:before="100" w:beforeAutospacing="1" w:after="100" w:afterAutospacing="1"/>
              <w:rPr>
                <w:rFonts w:hint="eastAsia"/>
                <w:color w:val="000000"/>
              </w:rPr>
            </w:pPr>
          </w:p>
        </w:tc>
      </w:tr>
    </w:tbl>
    <w:p>
      <w:pPr>
        <w:rPr>
          <w:rFonts w:hint="eastAsia"/>
          <w:color w:val="000000"/>
        </w:rPr>
      </w:pPr>
    </w:p>
    <w:p>
      <w:pPr>
        <w:pStyle w:val="3"/>
        <w:rPr>
          <w:rFonts w:hint="eastAsia"/>
          <w:color w:val="000000"/>
        </w:rPr>
      </w:pPr>
      <w:bookmarkStart w:id="27" w:name="_Toc161292593"/>
      <w:r>
        <w:rPr>
          <w:rFonts w:hint="eastAsia"/>
          <w:color w:val="000000"/>
        </w:rPr>
        <w:t>5.3 缺陷跟踪及测试版本</w:t>
      </w:r>
      <w:bookmarkEnd w:id="27"/>
    </w:p>
    <w:p>
      <w:pPr>
        <w:rPr>
          <w:rFonts w:hint="eastAsia"/>
          <w:color w:val="000000"/>
        </w:rPr>
      </w:pPr>
      <w:r>
        <w:rPr>
          <w:rFonts w:hint="eastAsia"/>
          <w:color w:val="000000"/>
        </w:rPr>
        <w:t>测试人员提交New状态的BUG给项目经理，由负责人Open缺陷并指派开发人员，测试人员对Fix的缺陷进行回归测试，并将其状态改为Reopen或Closed，确保缺陷的最终状态为</w:t>
      </w:r>
      <w:r>
        <w:rPr>
          <w:color w:val="000000"/>
        </w:rPr>
        <w:t>Closed</w:t>
      </w:r>
      <w:r>
        <w:rPr>
          <w:rFonts w:hint="eastAsia"/>
          <w:color w:val="000000"/>
        </w:rPr>
        <w:t>。</w:t>
      </w:r>
    </w:p>
    <w:p>
      <w:pPr>
        <w:pStyle w:val="2"/>
        <w:rPr>
          <w:rFonts w:hint="eastAsia"/>
          <w:color w:val="000000"/>
        </w:rPr>
      </w:pPr>
      <w:bookmarkStart w:id="28" w:name="_Toc141170055"/>
      <w:r>
        <w:rPr>
          <w:color w:val="000000"/>
        </w:rPr>
        <w:br w:type="page"/>
      </w:r>
      <w:bookmarkStart w:id="29" w:name="_Toc161292594"/>
      <w:r>
        <w:rPr>
          <w:rFonts w:hint="eastAsia"/>
          <w:color w:val="000000"/>
        </w:rPr>
        <w:t xml:space="preserve">6 </w:t>
      </w:r>
      <w:bookmarkEnd w:id="28"/>
      <w:r>
        <w:rPr>
          <w:rFonts w:hint="eastAsia"/>
          <w:color w:val="000000"/>
        </w:rPr>
        <w:t>测试风险</w:t>
      </w:r>
      <w:bookmarkEnd w:id="29"/>
    </w:p>
    <w:p>
      <w:pPr>
        <w:pStyle w:val="6"/>
        <w:rPr>
          <w:rFonts w:hint="eastAsia"/>
          <w:color w:val="000000"/>
          <w:sz w:val="21"/>
          <w:szCs w:val="21"/>
        </w:rPr>
      </w:pPr>
      <w:r>
        <w:rPr>
          <w:rFonts w:hint="eastAsia"/>
          <w:color w:val="000000"/>
          <w:sz w:val="21"/>
          <w:szCs w:val="21"/>
        </w:rPr>
        <w:t>鉴于</w:t>
      </w:r>
      <w:r>
        <w:rPr>
          <w:color w:val="000000"/>
          <w:sz w:val="21"/>
          <w:szCs w:val="21"/>
        </w:rPr>
        <w:t>99书城</w:t>
      </w:r>
      <w:r>
        <w:rPr>
          <w:rFonts w:hint="eastAsia"/>
          <w:color w:val="000000"/>
          <w:sz w:val="21"/>
          <w:szCs w:val="21"/>
        </w:rPr>
        <w:t>项目的测试周期短，测试人员经验少，而测试量又非常大，所以预计的测试风险主要在于时间和人力资源方面。</w:t>
      </w:r>
    </w:p>
    <w:tbl>
      <w:tblPr>
        <w:tblStyle w:val="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080"/>
        <w:gridCol w:w="3420"/>
        <w:gridCol w:w="27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序号</w:t>
            </w:r>
          </w:p>
        </w:tc>
        <w:tc>
          <w:tcPr>
            <w:tcW w:w="108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测试风险</w:t>
            </w:r>
          </w:p>
        </w:tc>
        <w:tc>
          <w:tcPr>
            <w:tcW w:w="342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风险描述</w:t>
            </w:r>
          </w:p>
        </w:tc>
        <w:tc>
          <w:tcPr>
            <w:tcW w:w="270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解决办法</w:t>
            </w:r>
          </w:p>
        </w:tc>
        <w:tc>
          <w:tcPr>
            <w:tcW w:w="1080" w:type="dxa"/>
            <w:shd w:val="clear" w:color="auto" w:fill="D9D9D9"/>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时间资源</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项目一期周期在一个月，但实际10号左右才能实际进入测试，预计30号上线，因此，要在短短的20天时间内，完成所有测试工作，难度较大</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 将安全性测试及性能测试放在二期的后期进行</w:t>
            </w:r>
          </w:p>
          <w:p>
            <w:pPr>
              <w:pStyle w:val="6"/>
              <w:spacing w:before="0" w:beforeAutospacing="0" w:after="0" w:afterAutospacing="0"/>
              <w:rPr>
                <w:rFonts w:hint="eastAsia"/>
                <w:color w:val="000000"/>
                <w:sz w:val="21"/>
                <w:szCs w:val="21"/>
              </w:rPr>
            </w:pPr>
            <w:r>
              <w:rPr>
                <w:rFonts w:hint="eastAsia"/>
                <w:color w:val="000000"/>
                <w:sz w:val="21"/>
                <w:szCs w:val="21"/>
              </w:rPr>
              <w:t>2 首先保证功能模块的正确实现，主流程能够正常流转</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2</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人力资源</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测试人员主要属于新入职员工</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从别的项目组派过来1-2名经验较高的测试人员把关重点关键核心业务，保证核心业务的流程及数据流转的正确</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3</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测试版本</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 测试版本更新太频繁</w:t>
            </w:r>
          </w:p>
          <w:p>
            <w:pPr>
              <w:pStyle w:val="6"/>
              <w:spacing w:before="0" w:beforeAutospacing="0" w:after="0" w:afterAutospacing="0"/>
              <w:rPr>
                <w:rFonts w:hint="eastAsia"/>
                <w:color w:val="000000"/>
                <w:sz w:val="21"/>
                <w:szCs w:val="21"/>
              </w:rPr>
            </w:pPr>
            <w:r>
              <w:rPr>
                <w:rFonts w:hint="eastAsia"/>
                <w:color w:val="000000"/>
                <w:sz w:val="21"/>
                <w:szCs w:val="21"/>
              </w:rPr>
              <w:t>2 测试版本部署有问题</w:t>
            </w:r>
          </w:p>
          <w:p>
            <w:pPr>
              <w:pStyle w:val="6"/>
              <w:spacing w:before="0" w:beforeAutospacing="0" w:after="0" w:afterAutospacing="0"/>
              <w:rPr>
                <w:rFonts w:hint="eastAsia"/>
                <w:color w:val="000000"/>
                <w:sz w:val="21"/>
                <w:szCs w:val="21"/>
              </w:rPr>
            </w:pPr>
            <w:r>
              <w:rPr>
                <w:rFonts w:hint="eastAsia"/>
                <w:color w:val="000000"/>
                <w:sz w:val="21"/>
                <w:szCs w:val="21"/>
              </w:rPr>
              <w:t>3 代码未及时提交</w:t>
            </w:r>
          </w:p>
          <w:p>
            <w:pPr>
              <w:pStyle w:val="6"/>
              <w:spacing w:before="0" w:beforeAutospacing="0" w:after="0" w:afterAutospacing="0"/>
              <w:rPr>
                <w:rFonts w:hint="eastAsia"/>
                <w:color w:val="000000"/>
                <w:sz w:val="21"/>
                <w:szCs w:val="21"/>
              </w:rPr>
            </w:pPr>
            <w:r>
              <w:rPr>
                <w:rFonts w:hint="eastAsia"/>
                <w:color w:val="000000"/>
                <w:sz w:val="21"/>
                <w:szCs w:val="21"/>
              </w:rPr>
              <w:t>这些方面都会影响测试的进度</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1 测试版本由测试人员控制</w:t>
            </w:r>
          </w:p>
          <w:p>
            <w:pPr>
              <w:pStyle w:val="6"/>
              <w:spacing w:before="0" w:beforeAutospacing="0" w:after="0" w:afterAutospacing="0"/>
              <w:rPr>
                <w:rFonts w:hint="eastAsia"/>
                <w:color w:val="000000"/>
                <w:sz w:val="21"/>
                <w:szCs w:val="21"/>
              </w:rPr>
            </w:pPr>
            <w:r>
              <w:rPr>
                <w:rFonts w:hint="eastAsia"/>
                <w:color w:val="000000"/>
                <w:sz w:val="21"/>
                <w:szCs w:val="21"/>
              </w:rPr>
              <w:t>2 提高打包及部署的质量</w:t>
            </w:r>
          </w:p>
          <w:p>
            <w:pPr>
              <w:pStyle w:val="6"/>
              <w:spacing w:before="0" w:beforeAutospacing="0" w:after="0" w:afterAutospacing="0"/>
              <w:rPr>
                <w:rFonts w:hint="eastAsia"/>
                <w:color w:val="000000"/>
                <w:sz w:val="21"/>
                <w:szCs w:val="21"/>
              </w:rPr>
            </w:pPr>
            <w:r>
              <w:rPr>
                <w:rFonts w:hint="eastAsia"/>
                <w:color w:val="000000"/>
                <w:sz w:val="21"/>
                <w:szCs w:val="21"/>
              </w:rPr>
              <w:t>3 建议开发组及时更新最新的代码</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4</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需求变更</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来自产品需求变更，有可能会影响开发及测试的进度</w:t>
            </w:r>
          </w:p>
        </w:tc>
        <w:tc>
          <w:tcPr>
            <w:tcW w:w="270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建议在开发人员编码的时候，将业务逻辑理清楚，发现问题及时解决</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5</w:t>
            </w: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其他</w:t>
            </w:r>
          </w:p>
        </w:tc>
        <w:tc>
          <w:tcPr>
            <w:tcW w:w="342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其他未知的风险</w:t>
            </w:r>
          </w:p>
        </w:tc>
        <w:tc>
          <w:tcPr>
            <w:tcW w:w="2700" w:type="dxa"/>
            <w:noWrap w:val="0"/>
            <w:vAlign w:val="top"/>
          </w:tcPr>
          <w:p>
            <w:pPr>
              <w:pStyle w:val="6"/>
              <w:spacing w:before="0" w:beforeAutospacing="0" w:after="0" w:afterAutospacing="0"/>
              <w:rPr>
                <w:rFonts w:hint="eastAsia"/>
                <w:color w:val="000000"/>
                <w:sz w:val="21"/>
                <w:szCs w:val="21"/>
              </w:rPr>
            </w:pPr>
          </w:p>
        </w:tc>
        <w:tc>
          <w:tcPr>
            <w:tcW w:w="1080" w:type="dxa"/>
            <w:noWrap w:val="0"/>
            <w:vAlign w:val="top"/>
          </w:tcPr>
          <w:p>
            <w:pPr>
              <w:pStyle w:val="6"/>
              <w:spacing w:before="0" w:beforeAutospacing="0" w:after="0" w:afterAutospacing="0"/>
              <w:rPr>
                <w:rFonts w:hint="eastAsia"/>
                <w:color w:val="000000"/>
                <w:sz w:val="21"/>
                <w:szCs w:val="21"/>
              </w:rPr>
            </w:pPr>
            <w:r>
              <w:rPr>
                <w:rFonts w:hint="eastAsia"/>
                <w:color w:val="000000"/>
                <w:sz w:val="21"/>
                <w:szCs w:val="21"/>
              </w:rPr>
              <w:t>未知</w:t>
            </w:r>
          </w:p>
        </w:tc>
      </w:tr>
    </w:tbl>
    <w:p>
      <w:pPr>
        <w:pStyle w:val="2"/>
        <w:rPr>
          <w:rFonts w:hint="eastAsia"/>
          <w:color w:val="000000"/>
        </w:rPr>
      </w:pPr>
    </w:p>
    <w:p>
      <w:pPr>
        <w:rPr>
          <w:rFonts w:hint="eastAsia"/>
          <w:color w:val="000000"/>
        </w:rPr>
      </w:pPr>
    </w:p>
    <w:p>
      <w:pPr>
        <w:pStyle w:val="2"/>
        <w:rPr>
          <w:rFonts w:hint="eastAsia"/>
          <w:color w:val="000000"/>
        </w:rPr>
      </w:pPr>
      <w:bookmarkStart w:id="30" w:name="_Toc141170039"/>
      <w:r>
        <w:rPr>
          <w:color w:val="000000"/>
        </w:rPr>
        <w:br w:type="page"/>
      </w:r>
      <w:bookmarkStart w:id="31" w:name="_Toc161292582"/>
      <w:r>
        <w:rPr>
          <w:rFonts w:hint="eastAsia"/>
          <w:color w:val="000000"/>
        </w:rPr>
        <w:t>7 测试策略</w:t>
      </w:r>
      <w:bookmarkEnd w:id="30"/>
      <w:bookmarkEnd w:id="31"/>
    </w:p>
    <w:p>
      <w:pPr>
        <w:pStyle w:val="3"/>
        <w:rPr>
          <w:rFonts w:hint="eastAsia"/>
          <w:color w:val="000000"/>
        </w:rPr>
      </w:pPr>
      <w:bookmarkStart w:id="32" w:name="_Toc141170040"/>
      <w:bookmarkStart w:id="33" w:name="_Toc161292583"/>
      <w:r>
        <w:rPr>
          <w:rFonts w:hint="eastAsia"/>
          <w:color w:val="000000"/>
        </w:rPr>
        <w:t>7.1 数据和数据库完整性测试</w:t>
      </w:r>
      <w:bookmarkEnd w:id="32"/>
      <w:bookmarkEnd w:id="33"/>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测试目标</w:t>
            </w:r>
          </w:p>
        </w:tc>
        <w:tc>
          <w:tcPr>
            <w:tcW w:w="6254" w:type="dxa"/>
            <w:noWrap w:val="0"/>
            <w:vAlign w:val="top"/>
          </w:tcPr>
          <w:p>
            <w:pPr>
              <w:rPr>
                <w:rFonts w:hint="eastAsia" w:ascii="宋体" w:hAnsi="宋体"/>
                <w:i/>
                <w:iCs/>
                <w:color w:val="000000"/>
              </w:rPr>
            </w:pPr>
            <w:r>
              <w:rPr>
                <w:rFonts w:hint="eastAsia" w:ascii="宋体" w:hAnsi="宋体"/>
                <w:iCs/>
                <w:color w:val="000000"/>
              </w:rPr>
              <w:t>确保数据库访问方法和功能正常运行，数据不会遭到损坏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测试范围</w:t>
            </w:r>
          </w:p>
        </w:tc>
        <w:tc>
          <w:tcPr>
            <w:tcW w:w="6254" w:type="dxa"/>
            <w:noWrap w:val="0"/>
            <w:vAlign w:val="top"/>
          </w:tcPr>
          <w:p>
            <w:pPr>
              <w:rPr>
                <w:rFonts w:hint="eastAsia" w:ascii="宋体" w:hAnsi="宋体"/>
                <w:color w:val="000000"/>
              </w:rPr>
            </w:pPr>
            <w:r>
              <w:rPr>
                <w:rFonts w:hint="eastAsia" w:ascii="宋体" w:hAnsi="宋体"/>
                <w:color w:val="000000"/>
              </w:rPr>
              <w:t>核心模块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测试技术</w:t>
            </w:r>
          </w:p>
        </w:tc>
        <w:tc>
          <w:tcPr>
            <w:tcW w:w="6254" w:type="dxa"/>
            <w:noWrap w:val="0"/>
            <w:vAlign w:val="top"/>
          </w:tcPr>
          <w:p>
            <w:pPr>
              <w:rPr>
                <w:rFonts w:hint="eastAsia" w:ascii="宋体" w:hAnsi="宋体"/>
                <w:i/>
                <w:iCs/>
                <w:color w:val="000000"/>
              </w:rPr>
            </w:pPr>
            <w:r>
              <w:rPr>
                <w:rFonts w:hint="eastAsia" w:ascii="宋体" w:hAnsi="宋体"/>
                <w:iCs/>
                <w:color w:val="000000"/>
              </w:rPr>
              <w:t>调用各个数据库访问方法和功能，并在其中填充有效的和无效的数据（或对数据的请求）。检查数据库，确保数据已按预期的方式填充，并且所有的数据库事件已正常发生；或者检查所返回的数据，确保正当的方法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开始标准</w:t>
            </w:r>
          </w:p>
        </w:tc>
        <w:tc>
          <w:tcPr>
            <w:tcW w:w="6254" w:type="dxa"/>
            <w:noWrap w:val="0"/>
            <w:vAlign w:val="top"/>
          </w:tcPr>
          <w:p>
            <w:pPr>
              <w:rPr>
                <w:rFonts w:hint="eastAsia" w:ascii="宋体" w:hAnsi="宋体"/>
                <w:color w:val="000000"/>
              </w:rPr>
            </w:pPr>
            <w:r>
              <w:rPr>
                <w:rFonts w:hint="eastAsia" w:ascii="宋体" w:hAnsi="宋体"/>
                <w:color w:val="000000"/>
              </w:rPr>
              <w:t>提交测试版本，实际执行测试时开始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完成标准</w:t>
            </w:r>
          </w:p>
        </w:tc>
        <w:tc>
          <w:tcPr>
            <w:tcW w:w="6254" w:type="dxa"/>
            <w:noWrap w:val="0"/>
            <w:vAlign w:val="top"/>
          </w:tcPr>
          <w:p>
            <w:pPr>
              <w:rPr>
                <w:rFonts w:hint="eastAsia" w:ascii="宋体" w:hAnsi="宋体"/>
                <w:iCs/>
                <w:color w:val="000000"/>
              </w:rPr>
            </w:pPr>
            <w:r>
              <w:rPr>
                <w:rFonts w:hint="eastAsia" w:ascii="宋体" w:hAnsi="宋体"/>
                <w:iCs/>
                <w:color w:val="000000"/>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测试重点和优先级</w:t>
            </w:r>
          </w:p>
        </w:tc>
        <w:tc>
          <w:tcPr>
            <w:tcW w:w="6254" w:type="dxa"/>
            <w:noWrap w:val="0"/>
            <w:vAlign w:val="top"/>
          </w:tcPr>
          <w:p>
            <w:pPr>
              <w:rPr>
                <w:rFonts w:hint="eastAsia" w:ascii="宋体" w:hAnsi="宋体"/>
                <w:color w:val="000000"/>
              </w:rPr>
            </w:pPr>
            <w:r>
              <w:rPr>
                <w:rFonts w:hint="eastAsia" w:ascii="宋体" w:hAnsi="宋体"/>
                <w:color w:val="000000"/>
              </w:rPr>
              <w:t>重点关注核心模块，尤其是数据的增删查改操作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需考虑的特殊事项</w:t>
            </w:r>
          </w:p>
        </w:tc>
        <w:tc>
          <w:tcPr>
            <w:tcW w:w="6254" w:type="dxa"/>
            <w:noWrap w:val="0"/>
            <w:vAlign w:val="top"/>
          </w:tcPr>
          <w:p>
            <w:pPr>
              <w:rPr>
                <w:rFonts w:hint="eastAsia" w:ascii="宋体" w:hAnsi="宋体"/>
                <w:i/>
                <w:iCs/>
                <w:color w:val="000000"/>
              </w:rPr>
            </w:pPr>
            <w:r>
              <w:rPr>
                <w:rFonts w:hint="eastAsia" w:ascii="宋体" w:hAnsi="宋体"/>
                <w:iCs/>
                <w:color w:val="000000"/>
              </w:rPr>
              <w:t>应该以手工方式调用。先以少量测试数据进行，后期采用客户实际数据。</w:t>
            </w:r>
          </w:p>
        </w:tc>
      </w:tr>
    </w:tbl>
    <w:p>
      <w:pPr>
        <w:pStyle w:val="3"/>
        <w:rPr>
          <w:rFonts w:hint="eastAsia"/>
          <w:color w:val="000000"/>
        </w:rPr>
      </w:pPr>
      <w:bookmarkStart w:id="34" w:name="_Toc161292584"/>
      <w:bookmarkStart w:id="35" w:name="_Toc141170042"/>
      <w:r>
        <w:rPr>
          <w:rFonts w:hint="eastAsia"/>
          <w:color w:val="000000"/>
        </w:rPr>
        <w:t xml:space="preserve">7.2 </w:t>
      </w:r>
      <w:bookmarkEnd w:id="34"/>
      <w:bookmarkEnd w:id="35"/>
      <w:bookmarkStart w:id="36" w:name="_Toc141170044"/>
      <w:bookmarkStart w:id="37" w:name="_Toc161292585"/>
      <w:r>
        <w:rPr>
          <w:rFonts w:hint="eastAsia"/>
          <w:color w:val="000000"/>
        </w:rPr>
        <w:t xml:space="preserve"> 功能测试</w:t>
      </w:r>
      <w:bookmarkEnd w:id="36"/>
      <w:bookmarkEnd w:id="37"/>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测试目标</w:t>
            </w:r>
          </w:p>
        </w:tc>
        <w:tc>
          <w:tcPr>
            <w:tcW w:w="6254" w:type="dxa"/>
            <w:noWrap w:val="0"/>
            <w:vAlign w:val="top"/>
          </w:tcPr>
          <w:p>
            <w:pPr>
              <w:rPr>
                <w:rFonts w:hint="eastAsia" w:ascii="宋体" w:hAnsi="宋体"/>
                <w:color w:val="000000"/>
              </w:rPr>
            </w:pPr>
            <w:r>
              <w:rPr>
                <w:rFonts w:hint="eastAsia" w:ascii="宋体" w:hAnsi="宋体"/>
                <w:iCs/>
                <w:color w:val="000000"/>
              </w:rPr>
              <w:t>确保系统的业务流转正常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测试范围</w:t>
            </w:r>
          </w:p>
        </w:tc>
        <w:tc>
          <w:tcPr>
            <w:tcW w:w="6254" w:type="dxa"/>
            <w:noWrap w:val="0"/>
            <w:vAlign w:val="top"/>
          </w:tcPr>
          <w:p>
            <w:pPr>
              <w:rPr>
                <w:rFonts w:hint="eastAsia" w:ascii="宋体" w:hAnsi="宋体"/>
                <w:iCs/>
                <w:color w:val="000000"/>
              </w:rPr>
            </w:pPr>
            <w:r>
              <w:rPr>
                <w:rFonts w:hint="eastAsia" w:ascii="宋体" w:hAnsi="宋体"/>
                <w:iCs/>
                <w:color w:val="000000"/>
              </w:rPr>
              <w:t>正确的业务流程，对以及非正常流程的处理</w:t>
            </w:r>
          </w:p>
          <w:p>
            <w:pPr>
              <w:rPr>
                <w:rFonts w:hint="eastAsia" w:ascii="宋体" w:hAnsi="宋体"/>
                <w:iCs/>
                <w:color w:val="000000"/>
              </w:rPr>
            </w:pPr>
            <w:r>
              <w:rPr>
                <w:rFonts w:hint="eastAsia" w:ascii="宋体" w:hAnsi="宋体"/>
                <w:iCs/>
                <w:color w:val="000000"/>
              </w:rPr>
              <w:t>如</w:t>
            </w:r>
            <w:r>
              <w:rPr>
                <w:rFonts w:hint="eastAsia"/>
                <w:color w:val="000000"/>
                <w:szCs w:val="21"/>
              </w:rPr>
              <w:t>针对核心业务模块，测试的重点在：用户浏览图书，添加到购物车，用户下订单、网上银行支付、管理员订单审核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测试技术</w:t>
            </w:r>
          </w:p>
        </w:tc>
        <w:tc>
          <w:tcPr>
            <w:tcW w:w="6254" w:type="dxa"/>
            <w:noWrap w:val="0"/>
            <w:vAlign w:val="top"/>
          </w:tcPr>
          <w:p>
            <w:pPr>
              <w:rPr>
                <w:rFonts w:hint="eastAsia" w:ascii="宋体" w:hAnsi="宋体"/>
                <w:iCs/>
                <w:color w:val="000000"/>
              </w:rPr>
            </w:pPr>
            <w:r>
              <w:rPr>
                <w:rFonts w:hint="eastAsia" w:ascii="宋体" w:hAnsi="宋体"/>
                <w:iCs/>
                <w:color w:val="000000"/>
              </w:rPr>
              <w:t>利用有效的和无效的数据来执行各个用例，以核实以下内容：</w:t>
            </w:r>
          </w:p>
          <w:p>
            <w:pPr>
              <w:rPr>
                <w:rFonts w:hint="eastAsia" w:ascii="宋体" w:hAnsi="宋体"/>
                <w:iCs/>
                <w:color w:val="000000"/>
              </w:rPr>
            </w:pPr>
            <w:r>
              <w:rPr>
                <w:rFonts w:hint="eastAsia" w:ascii="宋体" w:hAnsi="宋体"/>
                <w:iCs/>
                <w:color w:val="000000"/>
              </w:rPr>
              <w:t>1 在使用有效数据时得到预期的结果。</w:t>
            </w:r>
          </w:p>
          <w:p>
            <w:pPr>
              <w:rPr>
                <w:rFonts w:hint="eastAsia" w:ascii="宋体" w:hAnsi="宋体"/>
                <w:iCs/>
                <w:color w:val="000000"/>
              </w:rPr>
            </w:pPr>
            <w:r>
              <w:rPr>
                <w:rFonts w:hint="eastAsia" w:ascii="宋体" w:hAnsi="宋体"/>
                <w:iCs/>
                <w:color w:val="000000"/>
              </w:rPr>
              <w:t>2 在使用无效数据时显示相应的错误消息或警告消息。</w:t>
            </w:r>
          </w:p>
          <w:p>
            <w:pPr>
              <w:rPr>
                <w:rFonts w:hint="eastAsia" w:ascii="宋体" w:hAnsi="宋体"/>
                <w:i/>
                <w:iCs/>
                <w:color w:val="000000"/>
              </w:rPr>
            </w:pPr>
            <w:r>
              <w:rPr>
                <w:rFonts w:hint="eastAsia" w:ascii="宋体" w:hAnsi="宋体"/>
                <w:iCs/>
                <w:color w:val="000000"/>
              </w:rPr>
              <w:t>3 各业务流程都得到了正确的应用</w:t>
            </w:r>
            <w:r>
              <w:rPr>
                <w:rFonts w:hint="eastAsia" w:ascii="宋体" w:hAnsi="宋体"/>
                <w:i/>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开始标准</w:t>
            </w:r>
          </w:p>
        </w:tc>
        <w:tc>
          <w:tcPr>
            <w:tcW w:w="6254" w:type="dxa"/>
            <w:noWrap w:val="0"/>
            <w:vAlign w:val="top"/>
          </w:tcPr>
          <w:p>
            <w:pPr>
              <w:rPr>
                <w:rFonts w:hint="eastAsia" w:ascii="宋体" w:hAnsi="宋体"/>
                <w:i/>
                <w:iCs/>
                <w:color w:val="000000"/>
              </w:rPr>
            </w:pPr>
            <w:r>
              <w:rPr>
                <w:rFonts w:hint="eastAsia" w:ascii="宋体" w:hAnsi="宋体"/>
                <w:iCs/>
                <w:color w:val="000000"/>
              </w:rPr>
              <w:t>模块功能均已正确实现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完成标准</w:t>
            </w:r>
          </w:p>
        </w:tc>
        <w:tc>
          <w:tcPr>
            <w:tcW w:w="6254" w:type="dxa"/>
            <w:noWrap w:val="0"/>
            <w:vAlign w:val="top"/>
          </w:tcPr>
          <w:p>
            <w:pPr>
              <w:rPr>
                <w:rFonts w:hint="eastAsia" w:ascii="宋体" w:hAnsi="宋体"/>
                <w:i/>
                <w:iCs/>
                <w:color w:val="000000"/>
              </w:rPr>
            </w:pPr>
            <w:r>
              <w:rPr>
                <w:rFonts w:hint="eastAsia" w:ascii="宋体" w:hAnsi="宋体"/>
                <w:iCs/>
                <w:color w:val="000000"/>
              </w:rPr>
              <w:t>系统的业务流转正常，且对异常做了处理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测试重点和优先级</w:t>
            </w:r>
          </w:p>
        </w:tc>
        <w:tc>
          <w:tcPr>
            <w:tcW w:w="6254" w:type="dxa"/>
            <w:noWrap w:val="0"/>
            <w:vAlign w:val="top"/>
          </w:tcPr>
          <w:p>
            <w:pPr>
              <w:rPr>
                <w:rFonts w:hint="eastAsia" w:ascii="宋体" w:hAnsi="宋体"/>
                <w:i/>
                <w:iCs/>
                <w:color w:val="000000"/>
              </w:rPr>
            </w:pPr>
            <w:r>
              <w:rPr>
                <w:rFonts w:hint="eastAsia" w:ascii="宋体" w:hAnsi="宋体"/>
                <w:iCs/>
                <w:color w:val="000000"/>
              </w:rPr>
              <w:t>按照本文档1.3部分定义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需考虑的特殊事项</w:t>
            </w:r>
          </w:p>
        </w:tc>
        <w:tc>
          <w:tcPr>
            <w:tcW w:w="6254" w:type="dxa"/>
            <w:noWrap w:val="0"/>
            <w:vAlign w:val="top"/>
          </w:tcPr>
          <w:p>
            <w:pPr>
              <w:rPr>
                <w:rFonts w:hint="eastAsia" w:ascii="宋体" w:hAnsi="宋体"/>
                <w:color w:val="000000"/>
              </w:rPr>
            </w:pPr>
            <w:r>
              <w:rPr>
                <w:rFonts w:hint="eastAsia" w:ascii="宋体" w:hAnsi="宋体"/>
                <w:iCs/>
                <w:color w:val="000000"/>
              </w:rPr>
              <w:t>网上支付涉及到第三方接口，需等双发达成协议后再重点测试</w:t>
            </w:r>
          </w:p>
        </w:tc>
      </w:tr>
    </w:tbl>
    <w:p>
      <w:pPr>
        <w:rPr>
          <w:rFonts w:hint="eastAsia" w:ascii="宋体" w:hAnsi="宋体"/>
          <w:color w:val="000000"/>
        </w:rPr>
      </w:pPr>
    </w:p>
    <w:p>
      <w:pPr>
        <w:pStyle w:val="3"/>
        <w:rPr>
          <w:rFonts w:hint="eastAsia"/>
          <w:color w:val="000000"/>
        </w:rPr>
      </w:pPr>
      <w:bookmarkStart w:id="38" w:name="_Toc141170045"/>
      <w:bookmarkStart w:id="39" w:name="_Toc161292586"/>
      <w:r>
        <w:rPr>
          <w:rFonts w:hint="eastAsia"/>
          <w:color w:val="000000"/>
        </w:rPr>
        <w:t>7.</w:t>
      </w:r>
      <w:bookmarkEnd w:id="38"/>
      <w:bookmarkStart w:id="40" w:name="_Toc141170046"/>
      <w:r>
        <w:rPr>
          <w:rFonts w:hint="eastAsia"/>
          <w:color w:val="000000"/>
        </w:rPr>
        <w:t>3 用户界面测试</w:t>
      </w:r>
      <w:bookmarkEnd w:id="39"/>
      <w:bookmarkEnd w:id="40"/>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Cs/>
                <w:color w:val="000000"/>
              </w:rPr>
            </w:pPr>
            <w:r>
              <w:rPr>
                <w:rFonts w:hint="eastAsia" w:ascii="宋体" w:hAnsi="宋体"/>
                <w:iCs/>
                <w:color w:val="000000"/>
              </w:rPr>
              <w:t>通过测试进行的浏览，可正确反映业务的功能和需求，这种浏览包括窗口与窗口之间、字段与字段之间的浏览，以及各种访问方法（Tab键、鼠标移动、和快捷键）的使用</w:t>
            </w:r>
          </w:p>
          <w:p>
            <w:pPr>
              <w:rPr>
                <w:rFonts w:hint="eastAsia" w:ascii="宋体" w:hAnsi="宋体"/>
                <w:i/>
                <w:iCs/>
                <w:color w:val="000000"/>
              </w:rPr>
            </w:pPr>
            <w:r>
              <w:rPr>
                <w:rFonts w:hint="eastAsia" w:ascii="宋体" w:hAnsi="宋体"/>
                <w:iCs/>
                <w:color w:val="000000"/>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i/>
                <w:iCs/>
                <w:color w:val="000000"/>
              </w:rPr>
            </w:pPr>
            <w:r>
              <w:rPr>
                <w:rFonts w:hint="eastAsia" w:ascii="宋体" w:hAnsi="宋体"/>
                <w:iCs/>
                <w:color w:val="000000"/>
              </w:rPr>
              <w:t>所有页面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对每个窗口进行测试，以核实各个应用程序窗口和对象都可正确地进行浏览，并处于正常的对象状态。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用户界面符合需求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重点是前台展示页面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iCs/>
                <w:color w:val="000000"/>
              </w:rPr>
              <w:t>准备界面检查单</w:t>
            </w:r>
          </w:p>
        </w:tc>
      </w:tr>
    </w:tbl>
    <w:p>
      <w:pPr>
        <w:rPr>
          <w:rFonts w:hint="eastAsia" w:ascii="宋体" w:hAnsi="宋体"/>
          <w:color w:val="000000"/>
        </w:rPr>
      </w:pPr>
    </w:p>
    <w:p>
      <w:pPr>
        <w:pStyle w:val="3"/>
        <w:rPr>
          <w:rFonts w:hint="eastAsia"/>
          <w:color w:val="000000"/>
        </w:rPr>
      </w:pPr>
      <w:bookmarkStart w:id="41" w:name="_Toc161292587"/>
      <w:r>
        <w:rPr>
          <w:rFonts w:hint="eastAsia"/>
          <w:color w:val="000000"/>
        </w:rPr>
        <w:t>7.4 兼容性测试</w:t>
      </w:r>
      <w:bookmarkEnd w:id="41"/>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
                <w:iCs/>
                <w:color w:val="000000"/>
              </w:rPr>
            </w:pPr>
            <w:r>
              <w:rPr>
                <w:rFonts w:hint="eastAsia" w:ascii="宋体" w:hAnsi="宋体"/>
                <w:iCs/>
                <w:color w:val="000000"/>
              </w:rPr>
              <w:t>通过在不同操作系统和不同浏览器中测试网站所有功能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iCs/>
                <w:color w:val="000000"/>
              </w:rPr>
            </w:pPr>
            <w:r>
              <w:rPr>
                <w:rFonts w:hint="eastAsia" w:ascii="宋体" w:hAnsi="宋体"/>
                <w:iCs/>
                <w:color w:val="000000"/>
              </w:rPr>
              <w:t>1 普通用户图书购买模块要求兼容IE、</w:t>
            </w:r>
            <w:r>
              <w:rPr>
                <w:rFonts w:ascii="宋体" w:hAnsi="宋体"/>
                <w:iCs/>
                <w:color w:val="000000"/>
              </w:rPr>
              <w:t>Firefox</w:t>
            </w:r>
            <w:r>
              <w:rPr>
                <w:rFonts w:hint="eastAsia" w:ascii="宋体" w:hAnsi="宋体"/>
                <w:iCs/>
                <w:color w:val="000000"/>
              </w:rPr>
              <w:t>、Op</w:t>
            </w:r>
            <w:r>
              <w:rPr>
                <w:rFonts w:ascii="宋体" w:hAnsi="宋体"/>
                <w:iCs/>
                <w:color w:val="000000"/>
              </w:rPr>
              <w:t>era</w:t>
            </w:r>
            <w:r>
              <w:rPr>
                <w:rFonts w:hint="eastAsia" w:ascii="宋体" w:hAnsi="宋体"/>
                <w:iCs/>
                <w:color w:val="000000"/>
              </w:rPr>
              <w:t>、Netscape、搜狗、360浏览器，且能在W</w:t>
            </w:r>
            <w:r>
              <w:rPr>
                <w:rFonts w:ascii="宋体" w:hAnsi="宋体"/>
                <w:iCs/>
                <w:color w:val="000000"/>
              </w:rPr>
              <w:t>indows</w:t>
            </w:r>
            <w:r>
              <w:rPr>
                <w:rFonts w:hint="eastAsia" w:ascii="宋体" w:hAnsi="宋体"/>
                <w:iCs/>
                <w:color w:val="000000"/>
              </w:rPr>
              <w:t>中、英文操作系统下正常显示（win2000，winxp，win2003，vista）</w:t>
            </w:r>
          </w:p>
          <w:p>
            <w:pPr>
              <w:rPr>
                <w:rFonts w:hint="eastAsia" w:ascii="宋体" w:hAnsi="宋体"/>
                <w:i/>
                <w:iCs/>
                <w:color w:val="000000"/>
              </w:rPr>
            </w:pPr>
            <w:r>
              <w:rPr>
                <w:rFonts w:hint="eastAsia" w:ascii="宋体" w:hAnsi="宋体"/>
                <w:iCs/>
                <w:color w:val="000000"/>
              </w:rPr>
              <w:t>2 系统管理员管理中心及后台要求IE</w:t>
            </w:r>
            <w:r>
              <w:rPr>
                <w:rFonts w:ascii="宋体" w:hAnsi="宋体"/>
                <w:iCs/>
                <w:color w:val="000000"/>
              </w:rPr>
              <w:t>6.0</w:t>
            </w:r>
            <w:r>
              <w:rPr>
                <w:rFonts w:hint="eastAsia" w:ascii="宋体" w:hAnsi="宋体"/>
                <w:iCs/>
                <w:color w:val="000000"/>
              </w:rPr>
              <w:t>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各浏览器及操作系统下能够正常显示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客户端重点考虑winxp和vista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color w:val="000000"/>
              </w:rPr>
              <w:t>考虑不同操作系统+不同浏览的组合测试</w:t>
            </w:r>
          </w:p>
        </w:tc>
      </w:tr>
    </w:tbl>
    <w:p>
      <w:pPr>
        <w:pStyle w:val="3"/>
        <w:rPr>
          <w:rFonts w:hint="eastAsia"/>
          <w:color w:val="000000"/>
        </w:rPr>
      </w:pPr>
      <w:bookmarkStart w:id="42" w:name="_Toc141170047"/>
      <w:bookmarkStart w:id="43" w:name="_Toc161292588"/>
      <w:r>
        <w:rPr>
          <w:rFonts w:hint="eastAsia"/>
          <w:color w:val="000000"/>
        </w:rPr>
        <w:t>7.5 性能</w:t>
      </w:r>
      <w:bookmarkEnd w:id="42"/>
      <w:bookmarkEnd w:id="43"/>
      <w:r>
        <w:rPr>
          <w:rFonts w:hint="eastAsia"/>
          <w:color w:val="000000"/>
        </w:rPr>
        <w:t>测试</w:t>
      </w:r>
    </w:p>
    <w:p>
      <w:pPr>
        <w:rPr>
          <w:rFonts w:hint="eastAsia"/>
        </w:rPr>
      </w:pPr>
      <w:r>
        <w:rPr>
          <w:rFonts w:hint="eastAsia"/>
        </w:rPr>
        <w:t>另见性能测试计划</w:t>
      </w:r>
    </w:p>
    <w:p>
      <w:pPr>
        <w:pStyle w:val="3"/>
        <w:rPr>
          <w:rFonts w:hint="eastAsia"/>
          <w:color w:val="000000"/>
        </w:rPr>
      </w:pPr>
      <w:bookmarkStart w:id="44" w:name="_Toc141170048"/>
      <w:bookmarkStart w:id="45" w:name="_Toc161292589"/>
      <w:r>
        <w:rPr>
          <w:rFonts w:hint="eastAsia"/>
          <w:color w:val="000000"/>
        </w:rPr>
        <w:t>7.</w:t>
      </w:r>
      <w:bookmarkEnd w:id="44"/>
      <w:bookmarkStart w:id="46" w:name="_Toc141170050"/>
      <w:r>
        <w:rPr>
          <w:rFonts w:hint="eastAsia"/>
          <w:color w:val="000000"/>
        </w:rPr>
        <w:t>6 安全性和访问控制测试</w:t>
      </w:r>
      <w:bookmarkEnd w:id="45"/>
      <w:bookmarkEnd w:id="46"/>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120" w:type="dxa"/>
            <w:noWrap w:val="0"/>
            <w:vAlign w:val="top"/>
          </w:tcPr>
          <w:p>
            <w:pPr>
              <w:rPr>
                <w:rFonts w:hint="eastAsia" w:ascii="宋体" w:hAnsi="宋体"/>
                <w:iCs/>
                <w:color w:val="000000"/>
              </w:rPr>
            </w:pPr>
            <w:r>
              <w:rPr>
                <w:rFonts w:hint="eastAsia" w:ascii="宋体" w:hAnsi="宋体"/>
                <w:iCs/>
                <w:color w:val="000000"/>
              </w:rPr>
              <w:t>核实普通用户只能访问其所属用户类型已被授权访问的那些功能或数据。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120" w:type="dxa"/>
            <w:noWrap w:val="0"/>
            <w:vAlign w:val="top"/>
          </w:tcPr>
          <w:p>
            <w:pPr>
              <w:rPr>
                <w:rFonts w:hint="eastAsia" w:ascii="宋体" w:hAnsi="宋体"/>
                <w:iCs/>
                <w:color w:val="000000"/>
              </w:rPr>
            </w:pPr>
            <w:r>
              <w:rPr>
                <w:rFonts w:hint="eastAsia" w:ascii="宋体" w:hAnsi="宋体"/>
                <w:iCs/>
                <w:color w:val="000000"/>
              </w:rPr>
              <w:t>对数据或业务功能的访问以及对系统的登录。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8" w:type="dxa"/>
            <w:noWrap w:val="0"/>
            <w:vAlign w:val="top"/>
          </w:tcPr>
          <w:p>
            <w:pPr>
              <w:rPr>
                <w:rFonts w:hint="eastAsia"/>
                <w:color w:val="000000"/>
              </w:rPr>
            </w:pPr>
            <w:r>
              <w:rPr>
                <w:rFonts w:hint="eastAsia"/>
                <w:color w:val="000000"/>
              </w:rPr>
              <w:t>测试技术</w:t>
            </w:r>
          </w:p>
        </w:tc>
        <w:tc>
          <w:tcPr>
            <w:tcW w:w="6120" w:type="dxa"/>
            <w:noWrap w:val="0"/>
            <w:vAlign w:val="top"/>
          </w:tcPr>
          <w:p>
            <w:pPr>
              <w:rPr>
                <w:rFonts w:hint="eastAsia" w:ascii="宋体" w:hAnsi="宋体"/>
                <w:iCs/>
                <w:color w:val="000000"/>
              </w:rPr>
            </w:pPr>
            <w:r>
              <w:rPr>
                <w:rFonts w:hint="eastAsia" w:ascii="宋体" w:hAnsi="宋体"/>
                <w:iCs/>
                <w:color w:val="000000"/>
              </w:rPr>
              <w:t>确定并列出各用户类型及其被授权访问的功能或数据。</w:t>
            </w:r>
          </w:p>
          <w:p>
            <w:pPr>
              <w:rPr>
                <w:rFonts w:hint="eastAsia" w:ascii="宋体" w:hAnsi="宋体"/>
                <w:iCs/>
                <w:color w:val="000000"/>
              </w:rPr>
            </w:pPr>
            <w:r>
              <w:rPr>
                <w:rFonts w:hint="eastAsia" w:ascii="宋体" w:hAnsi="宋体"/>
                <w:iCs/>
                <w:color w:val="000000"/>
              </w:rPr>
              <w:t>为各用户类型创建测试，并通过创建各用户类型所特有的事务来核实其权限。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120" w:type="dxa"/>
            <w:noWrap w:val="0"/>
            <w:vAlign w:val="top"/>
          </w:tcPr>
          <w:p>
            <w:pPr>
              <w:rPr>
                <w:rFonts w:hint="eastAsia" w:ascii="宋体" w:hAnsi="宋体"/>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120" w:type="dxa"/>
            <w:noWrap w:val="0"/>
            <w:vAlign w:val="top"/>
          </w:tcPr>
          <w:p>
            <w:pPr>
              <w:rPr>
                <w:rFonts w:hint="eastAsia" w:ascii="宋体" w:hAnsi="宋体"/>
                <w:iCs/>
                <w:color w:val="000000"/>
              </w:rPr>
            </w:pPr>
            <w:r>
              <w:rPr>
                <w:rFonts w:hint="eastAsia" w:ascii="宋体" w:hAnsi="宋体"/>
                <w:iCs/>
                <w:color w:val="000000"/>
              </w:rPr>
              <w:t>各种已知的用户类型都可访问相应的功能或数据，而且所有事务都按照预期的方式运行，并在先前的应用程序功能测试中运行了所有的事务。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8" w:type="dxa"/>
            <w:noWrap w:val="0"/>
            <w:vAlign w:val="top"/>
          </w:tcPr>
          <w:p>
            <w:pPr>
              <w:rPr>
                <w:rFonts w:hint="eastAsia"/>
                <w:color w:val="000000"/>
              </w:rPr>
            </w:pPr>
            <w:r>
              <w:rPr>
                <w:rFonts w:hint="eastAsia"/>
                <w:color w:val="000000"/>
              </w:rPr>
              <w:t>测试重点和优先级</w:t>
            </w:r>
          </w:p>
        </w:tc>
        <w:tc>
          <w:tcPr>
            <w:tcW w:w="6120" w:type="dxa"/>
            <w:noWrap w:val="0"/>
            <w:vAlign w:val="top"/>
          </w:tcPr>
          <w:p>
            <w:pPr>
              <w:rPr>
                <w:rFonts w:hint="eastAsia" w:ascii="宋体" w:hAnsi="宋体"/>
                <w:iCs/>
                <w:color w:val="000000"/>
              </w:rPr>
            </w:pPr>
            <w:r>
              <w:rPr>
                <w:rFonts w:hint="eastAsia" w:ascii="宋体" w:hAnsi="宋体"/>
                <w:iCs/>
                <w:color w:val="000000"/>
              </w:rPr>
              <w:t>重点关注用户权限、订单管理的数据传输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8" w:type="dxa"/>
            <w:noWrap w:val="0"/>
            <w:vAlign w:val="top"/>
          </w:tcPr>
          <w:p>
            <w:pPr>
              <w:rPr>
                <w:rFonts w:hint="eastAsia"/>
                <w:color w:val="000000"/>
              </w:rPr>
            </w:pPr>
            <w:r>
              <w:rPr>
                <w:rFonts w:hint="eastAsia"/>
                <w:color w:val="000000"/>
              </w:rPr>
              <w:t>需考虑的特殊事项</w:t>
            </w:r>
          </w:p>
        </w:tc>
        <w:tc>
          <w:tcPr>
            <w:tcW w:w="6120" w:type="dxa"/>
            <w:noWrap w:val="0"/>
            <w:vAlign w:val="top"/>
          </w:tcPr>
          <w:p>
            <w:pPr>
              <w:rPr>
                <w:rFonts w:hint="eastAsia" w:ascii="宋体" w:hAnsi="宋体"/>
                <w:iCs/>
                <w:color w:val="000000"/>
              </w:rPr>
            </w:pPr>
            <w:r>
              <w:rPr>
                <w:rFonts w:hint="eastAsia" w:ascii="宋体" w:hAnsi="宋体"/>
                <w:iCs/>
                <w:color w:val="000000"/>
              </w:rPr>
              <w:t>如果用户要求较高，单独列出安全性测试方案</w:t>
            </w:r>
          </w:p>
        </w:tc>
      </w:tr>
    </w:tbl>
    <w:p>
      <w:pPr>
        <w:rPr>
          <w:rFonts w:hint="eastAsia" w:ascii="宋体" w:hAnsi="宋体"/>
          <w:color w:val="000000"/>
        </w:rPr>
      </w:pPr>
    </w:p>
    <w:p>
      <w:pPr>
        <w:rPr>
          <w:rFonts w:hint="eastAsia"/>
          <w:lang w:val="en-US" w:eastAsia="zh-CN"/>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8100" w:firstLineChars="4500"/>
    </w:pPr>
    <w:r>
      <w:rPr>
        <w:rStyle w:val="10"/>
      </w:rPr>
      <w:fldChar w:fldCharType="begin"/>
    </w:r>
    <w:r>
      <w:rPr>
        <w:rStyle w:val="10"/>
      </w:rPr>
      <w:instrText xml:space="preserve"> PAGE </w:instrText>
    </w:r>
    <w:r>
      <w:rPr>
        <w:rStyle w:val="10"/>
      </w:rPr>
      <w:fldChar w:fldCharType="separate"/>
    </w:r>
    <w:r>
      <w:rPr>
        <w:rStyle w:val="10"/>
      </w:rPr>
      <w:t>2</w:t>
    </w:r>
    <w:r>
      <w:rPr>
        <w:rStyle w:val="1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咸鱼不想翻身</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B6FDF"/>
    <w:multiLevelType w:val="multilevel"/>
    <w:tmpl w:val="254B6FD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1390C23"/>
    <w:multiLevelType w:val="multilevel"/>
    <w:tmpl w:val="31390C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488E2C0B"/>
    <w:multiLevelType w:val="multilevel"/>
    <w:tmpl w:val="488E2C0B"/>
    <w:lvl w:ilvl="0" w:tentative="0">
      <w:start w:val="1"/>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3">
    <w:nsid w:val="507F4EC9"/>
    <w:multiLevelType w:val="multilevel"/>
    <w:tmpl w:val="507F4E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3DC72DA"/>
    <w:multiLevelType w:val="multilevel"/>
    <w:tmpl w:val="53DC72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5E2784D"/>
    <w:multiLevelType w:val="multilevel"/>
    <w:tmpl w:val="55E2784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C531427"/>
    <w:multiLevelType w:val="multilevel"/>
    <w:tmpl w:val="5C531427"/>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2460"/>
        </w:tabs>
        <w:ind w:left="2460" w:hanging="360"/>
      </w:pPr>
      <w:rPr>
        <w:rFonts w:hint="eastAsia"/>
      </w:rPr>
    </w:lvl>
    <w:lvl w:ilvl="6" w:tentative="0">
      <w:start w:val="1"/>
      <w:numFmt w:val="lowerLetter"/>
      <w:lvlText w:val="%7)"/>
      <w:lvlJc w:val="left"/>
      <w:pPr>
        <w:tabs>
          <w:tab w:val="left" w:pos="2880"/>
        </w:tabs>
        <w:ind w:left="2880" w:hanging="360"/>
      </w:pPr>
      <w:rPr>
        <w:rFonts w:hint="eastAsia"/>
      </w:r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0266AE6"/>
    <w:multiLevelType w:val="multilevel"/>
    <w:tmpl w:val="60266AE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7"/>
  </w:num>
  <w:num w:numId="3">
    <w:abstractNumId w:val="6"/>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F6512"/>
    <w:rsid w:val="21E357B7"/>
    <w:rsid w:val="47E8489F"/>
    <w:rsid w:val="494F6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2020-11-09T06:24:00Z</dcterms:created>
  <dc:creator>Administrator</dc:creator>
  <cp:lastModifiedBy>Administrator</cp:lastModifiedBy>
  <dcterms:modified xsi:type="dcterms:W3CDTF">2020-11-11T06:52:16Z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