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测试报告——订单部分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测试总结报告标识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Wstshop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测试项目</w:t>
      </w:r>
    </w:p>
    <w:p>
      <w:pPr>
        <w:pStyle w:val="7"/>
        <w:ind w:left="840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该项目是一个购物网站，</w:t>
      </w:r>
      <w:r>
        <w:rPr>
          <w:rFonts w:cs="宋体" w:asciiTheme="minorEastAsia" w:hAnsiTheme="minorEastAsia"/>
          <w:kern w:val="0"/>
          <w:sz w:val="28"/>
          <w:szCs w:val="28"/>
        </w:rPr>
        <w:t>用户首先要注册并且登录，通过搜索，或者点击页面上的链接，挑选商品、加入到购物车结算、支付</w:t>
      </w:r>
      <w:r>
        <w:rPr>
          <w:rFonts w:hint="eastAsia" w:cs="宋体" w:asciiTheme="minorEastAsia" w:hAnsiTheme="minorEastAsia"/>
          <w:kern w:val="0"/>
          <w:sz w:val="28"/>
          <w:szCs w:val="28"/>
          <w:lang w:eastAsia="zh-CN"/>
        </w:rPr>
        <w:t>，</w:t>
      </w:r>
      <w:r>
        <w:rPr>
          <w:rFonts w:cs="宋体" w:asciiTheme="minorEastAsia" w:hAnsiTheme="minorEastAsia"/>
          <w:kern w:val="0"/>
          <w:sz w:val="28"/>
          <w:szCs w:val="28"/>
        </w:rPr>
        <w:t>达到购买商品的目的。</w:t>
      </w:r>
      <w:r>
        <w:rPr>
          <w:rFonts w:hint="eastAsia" w:cs="宋体" w:asciiTheme="minorEastAsia" w:hAnsiTheme="minorEastAsia"/>
          <w:kern w:val="0"/>
          <w:sz w:val="28"/>
          <w:szCs w:val="28"/>
          <w:lang w:val="en-US" w:eastAsia="zh-CN"/>
        </w:rPr>
        <w:t>订单部分则是其中的重头戏。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环境</w:t>
      </w:r>
    </w:p>
    <w:p>
      <w:pPr>
        <w:pStyle w:val="7"/>
        <w:ind w:left="840"/>
        <w:rPr>
          <w:rFonts w:hint="default" w:cs="宋体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Windows 10系统、firefox最新版本浏览器，</w:t>
      </w:r>
      <w:r>
        <w:rPr>
          <w:rFonts w:hint="eastAsia" w:cs="宋体" w:asciiTheme="minorEastAsia" w:hAnsiTheme="minorEastAsia"/>
          <w:kern w:val="0"/>
          <w:sz w:val="28"/>
          <w:szCs w:val="28"/>
          <w:lang w:val="en-US" w:eastAsia="zh-CN"/>
        </w:rPr>
        <w:t>WPS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参考文献</w:t>
      </w:r>
    </w:p>
    <w:p>
      <w:pPr>
        <w:pStyle w:val="7"/>
        <w:ind w:left="8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wstshop网上商店测试计划书之我的订单部分</w:t>
      </w:r>
    </w:p>
    <w:p>
      <w:pPr>
        <w:pStyle w:val="7"/>
        <w:ind w:left="840"/>
        <w:rPr>
          <w:rFonts w:hint="default" w:cs="宋体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8"/>
          <w:szCs w:val="28"/>
          <w:lang w:val="en-US" w:eastAsia="zh-CN"/>
        </w:rPr>
        <w:t>黑盒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测试用例</w:t>
      </w:r>
      <w:r>
        <w:rPr>
          <w:rFonts w:hint="eastAsia" w:cs="宋体" w:asciiTheme="minorEastAsia" w:hAnsiTheme="minorEastAsia"/>
          <w:kern w:val="0"/>
          <w:sz w:val="28"/>
          <w:szCs w:val="28"/>
          <w:lang w:val="en-US" w:eastAsia="zh-CN"/>
        </w:rPr>
        <w:t>纸订单部分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</w:t>
      </w:r>
    </w:p>
    <w:p>
      <w:pPr>
        <w:pStyle w:val="4"/>
        <w:numPr>
          <w:ilvl w:val="0"/>
          <w:numId w:val="3"/>
        </w:numPr>
        <w:bidi w:val="0"/>
        <w:ind w:left="420" w:left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与测试计划相比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偏差的原因：无法进行付款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支持材料和文件：wstshop网上商店测试计划书之我的订单部分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变更请求：无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增加请求：无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综合评估</w:t>
      </w:r>
    </w:p>
    <w:p>
      <w:pPr>
        <w:numPr>
          <w:ilvl w:val="0"/>
          <w:numId w:val="5"/>
        </w:numPr>
        <w:ind w:left="420" w:leftChars="0"/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评估测试覆盖率</w:t>
      </w:r>
    </w:p>
    <w:p>
      <w:pPr>
        <w:numPr>
          <w:numId w:val="0"/>
        </w:numPr>
        <w:ind w:left="8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（1）总目标：覆盖率100%</w:t>
      </w:r>
    </w:p>
    <w:p>
      <w:pPr>
        <w:numPr>
          <w:numId w:val="0"/>
        </w:numPr>
        <w:ind w:left="8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（2）涵盖的目标：我的订单</w:t>
      </w:r>
    </w:p>
    <w:p>
      <w:pPr>
        <w:numPr>
          <w:numId w:val="0"/>
        </w:numPr>
        <w:ind w:left="8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（3）遗漏的目标和遗漏的原因：待付款订单，无法在线支付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/>
          <w:b/>
          <w:lang w:val="en-US" w:eastAsia="zh-CN"/>
        </w:rPr>
        <w:t>结果摘要</w:t>
      </w:r>
    </w:p>
    <w:p>
      <w:pPr>
        <w:pStyle w:val="3"/>
        <w:numPr>
          <w:numId w:val="0"/>
        </w:numPr>
        <w:bidi w:val="0"/>
        <w:ind w:firstLine="420" w:firstLineChars="0"/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1.测试质量和软件质量，可以包括区域如：</w:t>
      </w:r>
    </w:p>
    <w:p>
      <w:pPr>
        <w:pStyle w:val="7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（1）事故总数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：1</w:t>
      </w:r>
    </w:p>
    <w:p>
      <w:pPr>
        <w:pStyle w:val="7"/>
        <w:ind w:left="420" w:leftChars="0" w:firstLine="420" w:firstLine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（2）严重性和优先级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：</w:t>
      </w:r>
    </w:p>
    <w:p>
      <w:pPr>
        <w:pStyle w:val="7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严重性分为四个级别：致命性、严重性、一般性、建议性。</w:t>
      </w:r>
    </w:p>
    <w:p>
      <w:pPr>
        <w:pStyle w:val="7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图标分别为：</w:t>
      </w:r>
      <w:r>
        <w:rPr>
          <w:sz w:val="28"/>
          <w:szCs w:val="28"/>
        </w:rPr>
        <w:drawing>
          <wp:inline distT="0" distB="0" distL="0" distR="0">
            <wp:extent cx="1361440" cy="342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优先级：分为</w:t>
      </w:r>
      <w:r>
        <w:rPr>
          <w:sz w:val="28"/>
          <w:szCs w:val="28"/>
        </w:rPr>
        <w:drawing>
          <wp:inline distT="0" distB="0" distL="0" distR="0">
            <wp:extent cx="1342390" cy="3994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"C:\\Users\\郑嘉馨\\Documents\\Tencent Files\\1814409761\\Image\\C2C\\FHZ3L`2BSE[GI0PRLJFJKTI.png" \* MERGEFORMATINET </w:instrText>
      </w:r>
      <w:r>
        <w:rPr>
          <w:sz w:val="28"/>
          <w:szCs w:val="28"/>
        </w:rPr>
        <w:fldChar w:fldCharType="end"/>
      </w:r>
    </w:p>
    <w:p>
      <w:pPr>
        <w:pStyle w:val="7"/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342265" cy="3422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"C:\\Users\\郑嘉馨\\Documents\\Tencent Files\\1814409761\\Image\\C2C\\FHZ3L`2BSE[GI0PRLJFJKTI.png" \* MERGEFORMATINET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"C:\\Users\\郑嘉馨\\Documents\\Tencent Files\\1814409761\\Image\\C2C\\FHZ3L`2BSE[GI0PRLJFJKTI.png" \* MERGEFORMATINET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"C:\\Users\\郑嘉馨\\Documents\\Tencent Files\\1814409761\\Image\\C2C\\FHZ3L`2BSE[GI0PRLJFJKTI.png" \* MERGEFORMATINET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"C:\\Users\\郑嘉馨\\Documents\\Tencent Files\\1814409761\\Image\\C2C\\FHZ3L`2BSE[GI0PRLJFJKTI.png" \* MERGEFORMATINET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"C:\\Users\\郑嘉馨\\Documents\\Tencent Files\\1814409761\\Image\\C2C\\FHZ3L`2BSE[GI0PRLJFJKTI.png" \* MERGEFORMATINET 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：最高优先级，必须马上修复</w:t>
      </w:r>
    </w:p>
    <w:p>
      <w:pPr>
        <w:pStyle w:val="7"/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332740" cy="370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：次高优先级，在下一个版本之前修复</w:t>
      </w:r>
    </w:p>
    <w:p>
      <w:pPr>
        <w:pStyle w:val="7"/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304165" cy="3517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：按照正常进度解决</w:t>
      </w:r>
    </w:p>
    <w:p>
      <w:pPr>
        <w:pStyle w:val="7"/>
        <w:ind w:left="84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323215" cy="304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：低优先级，建议性的bug</w:t>
      </w:r>
    </w:p>
    <w:p>
      <w:pPr>
        <w:pStyle w:val="7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（3）未决或未解决的事件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：</w:t>
      </w:r>
      <w:r>
        <w:rPr>
          <w:rFonts w:hint="eastAsia"/>
          <w:sz w:val="28"/>
          <w:szCs w:val="28"/>
          <w:lang w:val="en-US" w:eastAsia="zh-CN"/>
        </w:rPr>
        <w:t>待付款订单，无法在线支付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评估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待收货订单、待发货订单、待评价订单、已完成订单、我的评价、订单查询、订单评价等功能正常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限制</w:t>
      </w:r>
    </w:p>
    <w:p>
      <w:pPr>
        <w:pStyle w:val="7"/>
        <w:ind w:left="0" w:leftChars="0" w:firstLine="420" w:firstLineChars="0"/>
        <w:rPr>
          <w:rFonts w:hint="default"/>
          <w:lang w:val="en-US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1.不完整或部分功能/特征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：</w:t>
      </w:r>
      <w:r>
        <w:rPr>
          <w:rFonts w:hint="eastAsia" w:cstheme="minorBidi"/>
          <w:b w:val="0"/>
          <w:bCs/>
          <w:kern w:val="2"/>
          <w:sz w:val="30"/>
          <w:szCs w:val="30"/>
          <w:lang w:val="en-US" w:eastAsia="zh-CN" w:bidi="ar-SA"/>
        </w:rPr>
        <w:t>付款跳转失败，订单查询无订单信息时不提示</w:t>
      </w:r>
    </w:p>
    <w:p>
      <w:pPr>
        <w:pStyle w:val="7"/>
        <w:ind w:left="0" w:leftChars="0" w:firstLine="420" w:firstLineChars="0"/>
        <w:rPr>
          <w:rFonts w:hint="default"/>
          <w:b w:val="0"/>
          <w:bCs/>
          <w:lang w:val="en-US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2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去掉的功能（由于需求变化或缺陷）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：</w:t>
      </w:r>
      <w:r>
        <w:rPr>
          <w:rFonts w:hint="eastAsia" w:cstheme="minorBidi"/>
          <w:b w:val="0"/>
          <w:bCs/>
          <w:kern w:val="2"/>
          <w:sz w:val="30"/>
          <w:szCs w:val="30"/>
          <w:lang w:val="en-US" w:eastAsia="zh-CN" w:bidi="ar-SA"/>
        </w:rPr>
        <w:t>无</w:t>
      </w:r>
    </w:p>
    <w:p>
      <w:pPr>
        <w:pStyle w:val="7"/>
        <w:ind w:left="0" w:leftChars="0" w:firstLine="420" w:firstLine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3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失败可能性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：</w:t>
      </w:r>
      <w:r>
        <w:rPr>
          <w:rFonts w:hint="eastAsia"/>
          <w:sz w:val="28"/>
          <w:szCs w:val="32"/>
        </w:rPr>
        <w:t>暂无</w:t>
      </w:r>
    </w:p>
    <w:p>
      <w:pPr>
        <w:pStyle w:val="7"/>
        <w:ind w:left="0" w:leftChars="0" w:firstLine="420" w:firstLineChars="0"/>
      </w:pP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4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高风险或中等风险区域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：</w:t>
      </w:r>
      <w:r>
        <w:rPr>
          <w:rFonts w:hint="eastAsia" w:cstheme="minorBidi"/>
          <w:b w:val="0"/>
          <w:bCs/>
          <w:kern w:val="2"/>
          <w:sz w:val="30"/>
          <w:szCs w:val="30"/>
          <w:lang w:val="en-US" w:eastAsia="zh-CN" w:bidi="ar-SA"/>
        </w:rPr>
        <w:t>无</w:t>
      </w:r>
    </w:p>
    <w:p>
      <w:pPr>
        <w:pStyle w:val="7"/>
        <w:ind w:left="0" w:leftChars="0" w:firstLine="420" w:firstLineChars="0"/>
        <w:rPr>
          <w:rFonts w:hint="eastAsia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5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  <w:t>质量好的区域或功能</w:t>
      </w:r>
      <w:r>
        <w:rPr>
          <w:rFonts w:hint="eastAsia" w:cstheme="minorBidi"/>
          <w:b/>
          <w:kern w:val="2"/>
          <w:sz w:val="30"/>
          <w:szCs w:val="30"/>
          <w:lang w:val="en-US" w:eastAsia="zh-CN" w:bidi="ar-SA"/>
        </w:rPr>
        <w:t>：</w:t>
      </w:r>
    </w:p>
    <w:p>
      <w:pPr>
        <w:pStyle w:val="7"/>
        <w:ind w:left="420" w:leftChars="0" w:firstLine="420" w:firstLineChars="0"/>
        <w:rPr>
          <w:rFonts w:hint="default" w:cstheme="minorBidi"/>
          <w:b w:val="0"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30"/>
          <w:szCs w:val="30"/>
          <w:lang w:val="en-US" w:eastAsia="zh-CN" w:bidi="ar-SA"/>
        </w:rPr>
        <w:t>订单评价功能正常，提示用户安全级别</w:t>
      </w:r>
    </w:p>
    <w:p>
      <w:pPr>
        <w:pStyle w:val="7"/>
        <w:ind w:left="420"/>
      </w:pPr>
      <w:r>
        <w:tab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活动总结</w:t>
      </w:r>
    </w:p>
    <w:p>
      <w:pPr>
        <w:pStyle w:val="7"/>
        <w:ind w:left="0" w:leftChars="0" w:firstLine="420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员工使用时间</w:t>
      </w:r>
    </w:p>
    <w:p>
      <w:pPr>
        <w:pStyle w:val="7"/>
        <w:ind w:left="420" w:leftChars="0" w:firstLine="420" w:firstLineChars="0"/>
        <w:rPr>
          <w:b/>
          <w:bCs/>
        </w:rPr>
      </w:pP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>每天</w:t>
      </w:r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每周的小时数</w:t>
      </w:r>
    </w:p>
    <w:p>
      <w:pPr>
        <w:pStyle w:val="7"/>
        <w:ind w:left="569" w:leftChars="27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8h/day</w:t>
      </w:r>
    </w:p>
    <w:p>
      <w:pPr>
        <w:pStyle w:val="7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>员工是否每周工作超时</w:t>
      </w:r>
    </w:p>
    <w:p>
      <w:pPr>
        <w:pStyle w:val="7"/>
        <w:ind w:left="569" w:leftChars="27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未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超时</w:t>
      </w:r>
    </w:p>
    <w:p>
      <w:pPr>
        <w:pStyle w:val="7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 xml:space="preserve">成本 </w:t>
      </w:r>
      <w:r>
        <w:rPr>
          <w:b/>
          <w:bCs/>
          <w:sz w:val="28"/>
          <w:szCs w:val="28"/>
        </w:rPr>
        <w:t xml:space="preserve">- </w:t>
      </w:r>
      <w:r>
        <w:rPr>
          <w:rFonts w:hint="eastAsia"/>
          <w:b/>
          <w:bCs/>
          <w:sz w:val="28"/>
          <w:szCs w:val="28"/>
        </w:rPr>
        <w:t>计划与实际</w:t>
      </w:r>
    </w:p>
    <w:p>
      <w:pPr>
        <w:pStyle w:val="7"/>
        <w:ind w:left="569" w:leftChars="27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测试过程中有部分重复测试</w:t>
      </w:r>
    </w:p>
    <w:p>
      <w:pPr>
        <w:pStyle w:val="7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>差异和变化的原因</w:t>
      </w:r>
    </w:p>
    <w:p>
      <w:pPr>
        <w:pStyle w:val="7"/>
        <w:ind w:left="569" w:leftChars="27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b/>
          <w:bCs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分模块测试时未能沟通好，以及测试人员在测试过程中未能及时发现</w:t>
      </w:r>
    </w:p>
    <w:p>
      <w:pPr>
        <w:pStyle w:val="7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>项目范围和方向的变化</w:t>
      </w:r>
    </w:p>
    <w:p>
      <w:pPr>
        <w:pStyle w:val="7"/>
        <w:ind w:left="569" w:leftChars="27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暂无</w:t>
      </w:r>
    </w:p>
    <w:p>
      <w:pPr>
        <w:pStyle w:val="7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>要求和设计变更</w:t>
      </w:r>
    </w:p>
    <w:p>
      <w:pPr>
        <w:pStyle w:val="7"/>
        <w:ind w:left="569" w:leftChars="271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b/>
          <w:bCs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无</w:t>
      </w:r>
    </w:p>
    <w:p>
      <w:pPr>
        <w:pStyle w:val="7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>人员流失（开发，测试等）</w:t>
      </w:r>
    </w:p>
    <w:p>
      <w:pPr>
        <w:pStyle w:val="7"/>
        <w:ind w:left="569" w:leftChars="271"/>
      </w:pPr>
      <w:r>
        <w:rPr>
          <w:b/>
          <w:bCs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无人员流失</w:t>
      </w:r>
    </w:p>
    <w:p>
      <w:pPr>
        <w:pStyle w:val="7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  <w:lang w:eastAsia="zh-CN"/>
        </w:rPr>
        <w:t>.</w:t>
      </w:r>
      <w:r>
        <w:rPr>
          <w:rFonts w:hint="eastAsia"/>
          <w:b/>
          <w:bCs/>
          <w:sz w:val="28"/>
          <w:szCs w:val="28"/>
        </w:rPr>
        <w:t>测试环境可用性和准确性</w:t>
      </w:r>
    </w:p>
    <w:p>
      <w:pPr>
        <w:pStyle w:val="7"/>
        <w:ind w:left="569" w:leftChars="271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b/>
          <w:bCs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可靠，准确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认证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项目负责人批准之后，项目才算通过。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5FD13"/>
    <w:multiLevelType w:val="singleLevel"/>
    <w:tmpl w:val="B575F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CCC255"/>
    <w:multiLevelType w:val="singleLevel"/>
    <w:tmpl w:val="EECCC2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B931827"/>
    <w:multiLevelType w:val="singleLevel"/>
    <w:tmpl w:val="0B931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CA416B"/>
    <w:multiLevelType w:val="singleLevel"/>
    <w:tmpl w:val="24CA41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07BFD0D"/>
    <w:multiLevelType w:val="singleLevel"/>
    <w:tmpl w:val="607BF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51DA1"/>
    <w:rsid w:val="4D25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2020-11-18T06:05:00Z</dcterms:created>
  <dc:creator>奇奇</dc:creator>
  <cp:lastModifiedBy>奇奇</cp:lastModifiedBy>
  <dcterms:modified xsi:type="dcterms:W3CDTF">2020-11-18T08:49:50Z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