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3360" behindDoc="0" locked="0" layoutInCell="1" allowOverlap="1">
            <wp:simplePos x="0" y="0"/>
            <wp:positionH relativeFrom="margin">
              <wp:posOffset>5917565</wp:posOffset>
            </wp:positionH>
            <wp:positionV relativeFrom="margin">
              <wp:posOffset>6985</wp:posOffset>
            </wp:positionV>
            <wp:extent cx="1389380" cy="605790"/>
            <wp:effectExtent l="0" t="0" r="1270" b="3810"/>
            <wp:wrapSquare wrapText="bothSides"/>
            <wp:docPr id="1001"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028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03592805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028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B4s&#10;VR/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233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30251321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233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X5FeptQAAAAIAQAA&#10;DwAAAAAAAAABACAAAAA4AAAAZHJzL2Rvd25yZXYueG1sUEsBAhQAFAAAAAgAh07iQProqP7OAQAA&#10;ogMAAA4AAAAAAAAAAQAgAAAAOQEAAGRycy9lMm9Eb2MueG1sUEsFBgAAAAAGAAYAWQEAAHkFAAAA&#10;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131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38496342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5516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PBE&#10;M0zSAQAApQ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28"/>
          <w:szCs w:val="28"/>
          <w:lang w:eastAsia="zh-CN"/>
        </w:rPr>
        <w:t>Resultado – NIPT BÁSICO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06"/>
        <w:gridCol w:w="2896"/>
        <w:gridCol w:w="1583"/>
        <w:gridCol w:w="2761"/>
      </w:tblGrid>
      <w:tr>
        <w:tc>
          <w:tcPr>
            <w:tcW w:w="2552" w:type="dxa"/>
            <w:tcBorders>
              <w:top w:val="single" w:color="238CAD" w:sz="4" w:space="0"/>
              <w:left w:val="single" w:color="238CAD" w:sz="4" w:space="0"/>
              <w:bottom w:val="single" w:color="238CAD" w:sz="4" w:space="0"/>
              <w:right w:val="single" w:color="238CAD" w:sz="4" w:space="0"/>
            </w:tcBorders>
            <w:shd w:val="clear" w:color="auto" w:fill="238CAD"/>
          </w:tcPr>
          <w:p>
            <w:pPr>
              <w:tabs>
                <w:tab w:val="center" w:pos="1171"/>
              </w:tabs>
              <w:spacing w:before="9"/>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ab/>
            </w: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02"/>
        <w:gridCol w:w="3885"/>
        <w:gridCol w:w="1013"/>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da Coleta:</w:t>
            </w:r>
          </w:p>
        </w:tc>
        <w:tc>
          <w:tcPr>
            <w:tcW w:w="1473" w:type="pct"/>
            <w:tcBorders>
              <w:top w:val="single" w:color="808080" w:sz="4" w:space="0"/>
              <w:bottom w:val="nil"/>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1972"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Tipo de amostra: Plasma</w:t>
            </w:r>
          </w:p>
        </w:tc>
        <w:tc>
          <w:tcPr>
            <w:tcW w:w="514" w:type="pct"/>
            <w:tcBorders>
              <w:top w:val="single" w:color="808080" w:sz="4" w:space="0"/>
            </w:tcBorders>
            <w:vAlign w:val="center"/>
          </w:tcPr>
          <w:p>
            <w:pPr>
              <w:spacing w:before="9" w:line="276" w:lineRule="auto"/>
              <w:ind w:hanging="240"/>
              <w:jc w:val="both"/>
              <w:rPr>
                <w:rFonts w:ascii="Times New Roman" w:hAnsi="Times New Roman" w:cs="Times New Roman"/>
                <w:sz w:val="20"/>
                <w:szCs w:val="20"/>
                <w:lang w:eastAsia="ko-KR"/>
              </w:rPr>
            </w:pPr>
          </w:p>
        </w:tc>
      </w:tr>
      <w:tr>
        <w:trPr>
          <w:trHeight w:val="60" w:hRule="atLeast"/>
        </w:trPr>
        <w:tc>
          <w:tcPr>
            <w:tcW w:w="1041" w:type="pct"/>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473" w:type="pct"/>
            <w:tcBorders>
              <w:top w:val="nil"/>
              <w:bottom w:val="single" w:color="808080" w:sz="4" w:space="0"/>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1972" w:type="pct"/>
            <w:tcBorders>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514" w:type="pct"/>
            <w:vAlign w:val="center"/>
          </w:tcPr>
          <w:p>
            <w:pPr>
              <w:spacing w:before="9" w:line="276" w:lineRule="auto"/>
              <w:jc w:val="both"/>
              <w:rPr>
                <w:rFonts w:ascii="Times New Roman" w:hAnsi="Times New Roman" w:cs="Times New Roman"/>
                <w:sz w:val="20"/>
                <w:szCs w:val="20"/>
                <w:lang w:eastAsia="zh-CN"/>
              </w:rPr>
            </w:pPr>
          </w:p>
        </w:tc>
      </w:tr>
    </w:tbl>
    <w:p/>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2097"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3"/>
        <w:gridCol w:w="3033"/>
      </w:tblGrid>
      <w:tr>
        <w:trPr>
          <w:trHeight w:val="340" w:hRule="atLeast"/>
        </w:trPr>
        <w:tc>
          <w:tcPr>
            <w:tcW w:w="2018"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Fração fetal</w:t>
            </w:r>
          </w:p>
        </w:tc>
        <w:tc>
          <w:tcPr>
            <w:tcW w:w="2982" w:type="pct"/>
            <w:vAlign w:val="center"/>
          </w:tcPr>
          <w:p>
            <w:pPr>
              <w:spacing w:before="9"/>
              <w:jc w:val="center"/>
              <w:rPr>
                <w:rFonts w:ascii="Times New Roman" w:hAnsi="Times New Roman" w:cs="Times New Roman"/>
                <w:b/>
                <w:sz w:val="20"/>
                <w:szCs w:val="20"/>
                <w:lang w:eastAsia="zh-CN"/>
              </w:rPr>
            </w:pPr>
            <w:r>
              <w:rPr>
                <w:rFonts w:ascii="Times New Roman" w:hAnsi="Times New Roman" w:cs="Times New Roman"/>
                <w:b/>
                <w:sz w:val="20"/>
                <w:szCs w:val="20"/>
                <w:lang w:eastAsia="zh-CN"/>
              </w:rPr>
              <w:t>{{ff}}</w:t>
            </w:r>
          </w:p>
        </w:tc>
      </w:tr>
    </w:tbl>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2"/>
        <w:gridCol w:w="3032"/>
        <w:gridCol w:w="2457"/>
        <w:gridCol w:w="2240"/>
      </w:tblGrid>
      <w:tr>
        <w:trPr>
          <w:trHeight w:val="340" w:hRule="atLeast"/>
        </w:trPr>
        <w:tc>
          <w:tcPr>
            <w:tcW w:w="1049"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Tipo de Aneuploidia</w:t>
            </w:r>
          </w:p>
        </w:tc>
        <w:tc>
          <w:tcPr>
            <w:tcW w:w="1550"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Índice de Risco de Aneuploidia</w:t>
            </w:r>
          </w:p>
        </w:tc>
        <w:tc>
          <w:tcPr>
            <w:tcW w:w="125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Referência</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21</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{{r T21 }}</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18</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{{r T18 }}</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w:t>
            </w:r>
            <w:r>
              <w:rPr>
                <w:rFonts w:ascii="Times New Roman" w:hAnsi="Times New Roman" w:cs="Times New Roman"/>
                <w:sz w:val="20"/>
                <w:szCs w:val="20"/>
                <w:lang w:eastAsia="ko-KR"/>
              </w:rPr>
              <w:t>somia</w:t>
            </w:r>
            <w:r>
              <w:rPr>
                <w:rFonts w:hint="eastAsia" w:ascii="Times New Roman" w:hAnsi="Times New Roman" w:cs="Times New Roman"/>
                <w:sz w:val="20"/>
                <w:szCs w:val="20"/>
                <w:lang w:eastAsia="ko-KR"/>
              </w:rPr>
              <w:t xml:space="preserve"> 13</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Nota: Se o índice de risco for superior a 3 ou inferior a -3, significa Alto Risco de Aneuploidia. Se estiver entre -3 e 3, significa Baixo Risco de Aneuploidia.</w:t>
      </w:r>
    </w:p>
    <w:p>
      <w:pPr>
        <w:ind w:left="891" w:leftChars="405" w:right="1135" w:rightChars="516"/>
        <w:jc w:val="both"/>
        <w:rPr>
          <w:rFonts w:ascii="Times New Roman" w:hAnsi="Times New Roman" w:eastAsia="Times New Roman" w:cs="Times New Roman"/>
          <w:color w:val="58595B"/>
          <w:sz w:val="18"/>
          <w:szCs w:val="20"/>
        </w:rPr>
      </w:pPr>
    </w:p>
    <w:tbl>
      <w:tblPr>
        <w:tblStyle w:val="8"/>
        <w:tblW w:w="4068"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1"/>
        <w:gridCol w:w="1646"/>
        <w:gridCol w:w="3070"/>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Referentes aos Cromossomos Sexuais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Turner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Klinefelter (</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Triplo X</w:t>
            </w:r>
            <w:r>
              <w:rPr>
                <w:rFonts w:hint="eastAsia" w:ascii="Times New Roman" w:hAnsi="Times New Roman" w:cs="Times New Roman"/>
                <w:sz w:val="20"/>
                <w:szCs w:val="20"/>
                <w:lang w:eastAsia="ko-KR"/>
              </w:rPr>
              <w:t xml:space="preserv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w:t>
            </w:r>
            <w:r>
              <w:rPr>
                <w:rFonts w:hint="eastAsia" w:ascii="Times New Roman" w:hAnsi="Times New Roman" w:cs="Times New Roman"/>
                <w:sz w:val="20"/>
                <w:szCs w:val="20"/>
                <w:lang w:eastAsia="ko-KR"/>
              </w:rPr>
              <w:t xml:space="preserv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bl>
    <w:p>
      <w:pPr>
        <w:pStyle w:val="13"/>
        <w:spacing w:line="300" w:lineRule="auto"/>
        <w:ind w:left="0" w:right="1135" w:rightChars="516" w:firstLine="160" w:firstLineChars="500"/>
        <w:jc w:val="both"/>
        <w:rPr>
          <w:rFonts w:ascii="Times New Roman" w:hAnsi="Times New Roman" w:cs="Times New Roman"/>
          <w:color w:val="323031"/>
          <w:spacing w:val="-4"/>
          <w:sz w:val="4"/>
          <w:szCs w:val="4"/>
        </w:rPr>
      </w:pPr>
    </w:p>
    <w:p>
      <w:pPr>
        <w:pStyle w:val="13"/>
        <w:spacing w:line="300" w:lineRule="auto"/>
        <w:ind w:left="0" w:right="1135" w:rightChars="516" w:firstLine="960" w:firstLineChars="500"/>
        <w:jc w:val="both"/>
        <w:rPr>
          <w:rFonts w:ascii="Times New Roman" w:hAnsi="Times New Roman" w:cs="Times New Roman"/>
          <w:color w:val="323031"/>
          <w:spacing w:val="-4"/>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5"/>
        <w:gridCol w:w="6066"/>
      </w:tblGrid>
      <w:tr>
        <w:trPr>
          <w:trHeight w:val="340" w:hRule="atLeast"/>
        </w:trPr>
        <w:tc>
          <w:tcPr>
            <w:tcW w:w="1921"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em outros cromossomos</w:t>
            </w:r>
          </w:p>
        </w:tc>
        <w:tc>
          <w:tcPr>
            <w:tcW w:w="3079" w:type="pct"/>
            <w:vAlign w:val="center"/>
          </w:tcPr>
          <w:p>
            <w:pPr>
              <w:spacing w:before="9"/>
              <w:jc w:val="center"/>
              <w:rPr>
                <w:rFonts w:ascii="Times New Roman" w:hAnsi="Times New Roman" w:cs="Times New Roman"/>
                <w:b/>
                <w:sz w:val="20"/>
                <w:szCs w:val="20"/>
                <w:lang w:eastAsia="ko-KR"/>
              </w:rPr>
            </w:pPr>
            <w:r>
              <w:rPr>
                <w:rFonts w:ascii="Times New Roman" w:hAnsi="Times New Roman" w:cs="Times New Roman"/>
                <w:b/>
                <w:sz w:val="20"/>
                <w:szCs w:val="20"/>
                <w:lang w:eastAsia="ko-KR"/>
              </w:rPr>
              <w:t>Não Detectado</w:t>
            </w:r>
          </w:p>
        </w:tc>
      </w:tr>
    </w:tbl>
    <w:p>
      <w:pPr>
        <w:pStyle w:val="13"/>
        <w:spacing w:line="30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teste é um método de triagem para detector determinadas anomalias cromossômicas específicas em um feto em desenvolvimento. Este teste fornecerá uma avaliação do risco fetal de aneuploidias cromossômicas usando um método não invasivo.</w:t>
      </w:r>
    </w:p>
    <w:p>
      <w:pPr>
        <w:spacing w:before="3" w:line="300" w:lineRule="auto"/>
        <w:ind w:left="992" w:right="1135" w:rightChars="516"/>
        <w:jc w:val="both"/>
        <w:rPr>
          <w:rFonts w:ascii="Times New Roman" w:hAnsi="Times New Roman" w:cs="Times New Roman"/>
          <w:color w:val="58595B"/>
          <w:sz w:val="18"/>
          <w:szCs w:val="18"/>
          <w:lang w:eastAsia="ko-KR"/>
        </w:rPr>
      </w:pPr>
    </w:p>
    <w:p>
      <w:pPr>
        <w:spacing w:line="300" w:lineRule="auto"/>
        <w:ind w:left="992" w:right="1135" w:rightChars="516"/>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Metodologia</w:t>
      </w:r>
    </w:p>
    <w:p>
      <w:pPr>
        <w:spacing w:line="300" w:lineRule="auto"/>
        <w:ind w:left="992" w:right="1135" w:rightChars="516"/>
        <w:jc w:val="both"/>
        <w:rPr>
          <w:rFonts w:ascii="Times New Roman" w:hAnsi="Times New Roman" w:eastAsia="Calibri" w:cs="Times New Roman"/>
          <w:b/>
          <w:bCs/>
          <w:sz w:val="10"/>
          <w:szCs w:val="10"/>
        </w:rPr>
      </w:pPr>
    </w:p>
    <w:p>
      <w:pPr>
        <w:spacing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cs="Times New Roman"/>
          <w:color w:val="58595B"/>
          <w:sz w:val="18"/>
          <w:szCs w:val="18"/>
          <w:lang w:eastAsia="ko-KR"/>
        </w:rPr>
        <w:t>O DNA livre de células contendo DNA fetal é extraído e processado a partir do plasma materno, seguido pelo sequenciamento do genoma completo. Os dados de sequenciamento gerados são alinhados a um genoma de referência, e a representação relativa de cada cromossomo ou região genômica é avaliada estatisticamente. Anormalidades cromossômicas são inferidas com base em desvios da representação proporcional esperada.</w:t>
      </w: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Responsabilidades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bookmarkStart w:id="0" w:name="_Hlk150865143"/>
      <w:r>
        <w:rPr>
          <w:rFonts w:ascii="Times New Roman" w:hAnsi="Times New Roman" w:eastAsia="Calibri" w:cs="Times New Roman"/>
          <w:color w:val="58595B"/>
          <w:sz w:val="18"/>
          <w:szCs w:val="18"/>
        </w:rPr>
        <w:t>O resultado do teste é apenas para detecção pré-natal não invasiva.</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é para detecção de trissomia 21, trissomia 18 e trissomia 13 com uma precisão de, no mínimo, 99,9%.</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não é aplicável a: aneuploidia cromossômica em mosaico, translocação, microdeleção e microduplicação, gêmeos ou demais fetos, gestantes com aneuploidia, gestantes que receberam transfusão de sangue, transplante de órgãos ou terapia com células-tronco.</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ser realizado a partir da 12ª semana de gestação, mas tendo em vista as limitações da tecnologia atual de exames médicos e as diferenças individuais entre as gestantes, mesmo quando todos os procedimentos e responsabilidades são devidamente cumpridos, ainda podem ocorrer falsos positivos ou falsos negativos em casos raros.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 Este não é um teste de diagnóstico, consulte o seu médico para obter opinião e sugestões diagnósticas.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 A gestante deve fornecer dados pessoais detalhados, precisos, completos e verídicos. Caso o resultado seja impreciso devido a informações incorretas da gestante, estaremos isentos de qualquer responsabilidade.</w:t>
      </w:r>
    </w:p>
    <w:p>
      <w:pPr>
        <w:pStyle w:val="14"/>
        <w:numPr>
          <w:ilvl w:val="0"/>
          <w:numId w:val="1"/>
        </w:numPr>
        <w:spacing w:before="5" w:line="300" w:lineRule="auto"/>
        <w:ind w:left="1276" w:right="1135" w:rightChars="516" w:hanging="143"/>
        <w:jc w:val="both"/>
        <w:rPr>
          <w:rFonts w:ascii="Times New Roman" w:hAnsi="Times New Roman" w:cs="Times New Roman"/>
          <w:b/>
          <w:color w:val="333333"/>
          <w:sz w:val="21"/>
          <w:szCs w:val="21"/>
          <w:lang w:eastAsia="zh-CN"/>
        </w:rPr>
      </w:pPr>
      <w:r>
        <w:rPr>
          <w:rFonts w:ascii="Times New Roman" w:hAnsi="Times New Roman" w:eastAsia="Calibri" w:cs="Times New Roman"/>
          <w:color w:val="58595B"/>
          <w:sz w:val="18"/>
          <w:szCs w:val="18"/>
        </w:rPr>
        <w:t xml:space="preserve"> Manteremos todas as informações fornecidas e os resultados dos testes confidenciais, visando proteger a privacidade do cliente.</w:t>
      </w:r>
    </w:p>
    <w:p>
      <w:pPr>
        <w:ind w:right="1135" w:rightChars="516"/>
        <w:jc w:val="both"/>
        <w:rPr>
          <w:rFonts w:ascii="Times New Roman" w:hAnsi="Times New Roman" w:eastAsia="Times New Roman" w:cs="Times New Roman"/>
          <w:color w:val="58595B"/>
          <w:sz w:val="2"/>
          <w:szCs w:val="4"/>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3"/>
          <w:szCs w:val="13"/>
          <w:lang w:eastAsia="zh-CN"/>
        </w:rPr>
        <w:drawing>
          <wp:anchor distT="0" distB="0" distL="114300" distR="114300" simplePos="0" relativeHeight="251665408" behindDoc="0" locked="0" layoutInCell="1" allowOverlap="1">
            <wp:simplePos x="0" y="0"/>
            <wp:positionH relativeFrom="column">
              <wp:posOffset>5143500</wp:posOffset>
            </wp:positionH>
            <wp:positionV relativeFrom="paragraph">
              <wp:posOffset>47625</wp:posOffset>
            </wp:positionV>
            <wp:extent cx="808355" cy="292100"/>
            <wp:effectExtent l="0" t="0" r="0" b="0"/>
            <wp:wrapNone/>
            <wp:docPr id="10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4384" behindDoc="0" locked="0" layoutInCell="1" allowOverlap="1">
            <wp:simplePos x="0" y="0"/>
            <wp:positionH relativeFrom="column">
              <wp:posOffset>2400300</wp:posOffset>
            </wp:positionH>
            <wp:positionV relativeFrom="paragraph">
              <wp:posOffset>46990</wp:posOffset>
            </wp:positionV>
            <wp:extent cx="901700" cy="297815"/>
            <wp:effectExtent l="0" t="0" r="0" b="6985"/>
            <wp:wrapNone/>
            <wp:docPr id="1135050772"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0772"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79744" behindDoc="1" locked="0" layoutInCell="1" allowOverlap="1">
            <wp:simplePos x="0" y="0"/>
            <wp:positionH relativeFrom="margin">
              <wp:posOffset>6697980</wp:posOffset>
            </wp:positionH>
            <wp:positionV relativeFrom="paragraph">
              <wp:posOffset>14605</wp:posOffset>
            </wp:positionV>
            <wp:extent cx="288290" cy="568960"/>
            <wp:effectExtent l="0" t="635" r="3810" b="3810"/>
            <wp:wrapTight wrapText="bothSides">
              <wp:wrapPolygon>
                <wp:start x="21648" y="24"/>
                <wp:lineTo x="668" y="24"/>
                <wp:lineTo x="668" y="21262"/>
                <wp:lineTo x="21648" y="21262"/>
                <wp:lineTo x="21648" y="24"/>
              </wp:wrapPolygon>
            </wp:wrapTight>
            <wp:docPr id="1008"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8000" cy="568800"/>
                    </a:xfrm>
                    <a:prstGeom prst="rect">
                      <a:avLst/>
                    </a:prstGeom>
                  </pic:spPr>
                </pic:pic>
              </a:graphicData>
            </a:graphic>
          </wp:anchor>
        </w:drawing>
      </w:r>
    </w:p>
    <w:p>
      <w:pPr>
        <w:tabs>
          <w:tab w:val="left" w:pos="10632"/>
        </w:tabs>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0768" behindDoc="0" locked="0" layoutInCell="1" allowOverlap="1">
            <wp:simplePos x="0" y="0"/>
            <wp:positionH relativeFrom="margin">
              <wp:posOffset>6642735</wp:posOffset>
            </wp:positionH>
            <wp:positionV relativeFrom="paragraph">
              <wp:posOffset>140335</wp:posOffset>
            </wp:positionV>
            <wp:extent cx="306070" cy="385445"/>
            <wp:effectExtent l="0" t="1587" r="0" b="0"/>
            <wp:wrapSquare wrapText="bothSides"/>
            <wp:docPr id="936619516"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9516"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6000" cy="385200"/>
                    </a:xfrm>
                    <a:prstGeom prst="rect">
                      <a:avLst/>
                    </a:prstGeom>
                  </pic:spPr>
                </pic:pic>
              </a:graphicData>
            </a:graphic>
          </wp:anchor>
        </w:drawing>
      </w:r>
      <w:r>
        <w:rPr>
          <w:rFonts w:ascii="Times New Roman" w:hAnsi="Times New Roman" w:cs="Times New Roman"/>
          <w:b/>
          <w:color w:val="333333"/>
          <w:sz w:val="20"/>
          <w:szCs w:val="20"/>
          <w:lang w:eastAsia="zh-CN"/>
        </w:rPr>
        <w:t xml:space="preserve">     Revisado e liberado por:</w:t>
      </w:r>
      <w:r>
        <w:rPr>
          <w:rFonts w:ascii="Times New Roman" w:hAnsi="Times New Roman" w:cs="Times New Roman"/>
          <w:bCs/>
          <w:color w:val="333333"/>
          <w:sz w:val="20"/>
          <w:szCs w:val="20"/>
          <w:lang w:eastAsia="zh-CN"/>
        </w:rPr>
        <w:t xml:space="preserve"> 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Responsável Técnica: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Data de Liberação do Laudo:</w:t>
      </w:r>
      <w:r>
        <w:t xml:space="preserve"> </w:t>
      </w:r>
      <w:r>
        <w:rPr>
          <w:rFonts w:ascii="Times New Roman" w:hAnsi="Times New Roman" w:cs="Times New Roman"/>
          <w:b/>
          <w:color w:val="333333"/>
          <w:sz w:val="18"/>
          <w:szCs w:val="18"/>
          <w:u w:val="single"/>
          <w:lang w:eastAsia="zh-CN"/>
        </w:rPr>
        <w:t>{{ Report_Date }}</w:t>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r>
        <w:rPr>
          <w:rFonts w:hint="eastAsia" w:ascii="宋体" w:hAnsi="宋体" w:eastAsia="宋体" w:cs="微软雅黑"/>
          <w:color w:val="000000"/>
          <w:sz w:val="20"/>
          <w:szCs w:val="20"/>
          <w:shd w:val="clear" w:color="auto" w:fill="FFFFFF"/>
          <w:lang w:eastAsia="zh-CN"/>
        </w:rPr>
        <w:t xml:space="preserve">{% if </w:t>
      </w:r>
      <w:r>
        <w:rPr>
          <w:rFonts w:ascii="宋体" w:hAnsi="宋体" w:eastAsia="宋体" w:cs="微软雅黑"/>
          <w:color w:val="000000"/>
          <w:sz w:val="20"/>
          <w:szCs w:val="20"/>
          <w:shd w:val="clear" w:color="auto" w:fill="FFFFFF"/>
          <w:lang w:eastAsia="zh-CN"/>
        </w:rPr>
        <w:t>Test_Option</w:t>
      </w:r>
      <w:r>
        <w:rPr>
          <w:rFonts w:hint="eastAsia" w:ascii="宋体" w:hAnsi="宋体" w:eastAsia="宋体" w:cs="微软雅黑"/>
          <w:color w:val="000000"/>
          <w:sz w:val="20"/>
          <w:szCs w:val="20"/>
          <w:shd w:val="clear" w:color="auto" w:fill="FFFFFF"/>
          <w:lang w:eastAsia="zh-CN"/>
        </w:rPr>
        <w:t xml:space="preserve"> </w:t>
      </w:r>
      <w:r>
        <w:rPr>
          <w:rFonts w:ascii="宋体" w:hAnsi="宋体" w:eastAsia="宋体" w:cs="微软雅黑"/>
          <w:color w:val="000000"/>
          <w:sz w:val="20"/>
          <w:szCs w:val="20"/>
          <w:shd w:val="clear" w:color="auto" w:fill="FFFFFF"/>
          <w:lang w:eastAsia="zh-CN"/>
        </w:rPr>
        <w:t>=</w:t>
      </w:r>
      <w:r>
        <w:rPr>
          <w:rFonts w:hint="eastAsia" w:ascii="宋体" w:hAnsi="宋体" w:eastAsia="宋体" w:cs="微软雅黑"/>
          <w:color w:val="000000"/>
          <w:sz w:val="20"/>
          <w:szCs w:val="20"/>
          <w:shd w:val="clear" w:color="auto" w:fill="FFFFFF"/>
          <w:lang w:eastAsia="zh-CN"/>
        </w:rPr>
        <w:t xml:space="preserve">= </w:t>
      </w:r>
      <w:r>
        <w:rPr>
          <w:rFonts w:ascii="宋体" w:hAnsi="宋体" w:eastAsia="宋体" w:cs="微软雅黑"/>
          <w:color w:val="000000"/>
          <w:sz w:val="20"/>
          <w:szCs w:val="20"/>
          <w:shd w:val="clear" w:color="auto" w:fill="FFFFFF"/>
          <w:lang w:eastAsia="zh-CN"/>
        </w:rPr>
        <w:t>“Plus”</w:t>
      </w:r>
      <w:r>
        <w:rPr>
          <w:rFonts w:hint="eastAsia" w:ascii="宋体" w:hAnsi="宋体" w:eastAsia="宋体" w:cs="微软雅黑"/>
          <w:color w:val="000000"/>
          <w:sz w:val="20"/>
          <w:szCs w:val="20"/>
          <w:shd w:val="clear" w:color="auto" w:fill="FFFFFF"/>
          <w:lang w:eastAsia="zh-CN"/>
        </w:rPr>
        <w:t xml:space="preserve">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59264" behindDoc="0" locked="0" layoutInCell="1" allowOverlap="1">
                <wp:simplePos x="0" y="0"/>
                <wp:positionH relativeFrom="margin">
                  <wp:posOffset>6350</wp:posOffset>
                </wp:positionH>
                <wp:positionV relativeFrom="margin">
                  <wp:posOffset>10043160</wp:posOffset>
                </wp:positionV>
                <wp:extent cx="7560310" cy="117475"/>
                <wp:effectExtent l="0" t="0" r="21590" b="15875"/>
                <wp:wrapNone/>
                <wp:docPr id="1007"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59264;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B4ZMcuPAwAA6AkA&#10;AA4AAAAAAAAAAQAgAAAAPQEAAGRycy9lMm9Eb2MueG1sUEsFBgAAAAAGAAYAWQEAAD4HA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9zOl8AAAADjAAAADwAAAAAAAAABACAAAAA4AAAAZHJzL2Rvd25y&#10;ZXYueG1sUEsBAhQAFAAAAAgAh07iQDMvBZ47AAAAOQAAABAAAAAAAAAAAQAgAAAAJQEAAGRycy9z&#10;aGFwZXhtbC54bWxQSwUGAAAAAAYABgBbAQAAzwMAAAAA&#10;" path="m0,0l11906,0,11906,324,0,324,0,0xe">
                  <v:path o:connectlocs="0,8868;11906,8868;11906,9042;0,9042;0,8868" o:connectangles="0,0,0,0,0"/>
                  <v:fill on="t" focussize="0,0"/>
                  <v:stroke color="#238CAD" joinstyle="round"/>
                  <v:imagedata o:title=""/>
                  <o:lock v:ext="edit" aspectratio="f"/>
                </v:shape>
              </v:group>
            </w:pict>
          </mc:Fallback>
        </mc:AlternateContent>
      </w:r>
    </w:p>
    <w:p>
      <w:pPr>
        <w:widowControl/>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br w:type="page"/>
      </w: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9504" behindDoc="0" locked="0" layoutInCell="1" allowOverlap="1">
            <wp:simplePos x="0" y="0"/>
            <wp:positionH relativeFrom="margin">
              <wp:posOffset>5917565</wp:posOffset>
            </wp:positionH>
            <wp:positionV relativeFrom="margin">
              <wp:posOffset>6350</wp:posOffset>
            </wp:positionV>
            <wp:extent cx="1389380" cy="605790"/>
            <wp:effectExtent l="0" t="0" r="1270" b="3810"/>
            <wp:wrapSquare wrapText="bothSides"/>
            <wp:docPr id="133779183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183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6432"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91563535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6432;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EwEfH7Z&#10;AAAACAEAAA8AAAAAAAAAAQAgAAAAOAAAAGRycy9kb3ducmV2LnhtbFBLAQIUABQAAAAIAIdO4kD1&#10;VF6C0AEAAKIDAAAOAAAAAAAAAAEAIAAAAD4BAABkcnMvZTJvRG9jLnhtbFBLBQYAAAAABgAGAFkB&#10;AACA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8480"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011058379"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8480;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LHcMb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7456"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2000144437"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9024;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t4Lgod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94"/>
        <w:gridCol w:w="2940"/>
        <w:gridCol w:w="1608"/>
        <w:gridCol w:w="2804"/>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75"/>
        <w:gridCol w:w="3958"/>
        <w:gridCol w:w="867"/>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Data da Coleta: </w:t>
            </w:r>
          </w:p>
        </w:tc>
        <w:tc>
          <w:tcPr>
            <w:tcW w:w="1510" w:type="pct"/>
            <w:tcBorders>
              <w:top w:val="single" w:color="808080" w:sz="4" w:space="0"/>
              <w:bottom w:val="nil"/>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2009"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Tipo de amostra: Plasma</w:t>
            </w:r>
          </w:p>
        </w:tc>
        <w:tc>
          <w:tcPr>
            <w:tcW w:w="440" w:type="pct"/>
            <w:tcBorders>
              <w:top w:val="single" w:color="808080" w:sz="4" w:space="0"/>
            </w:tcBorders>
            <w:vAlign w:val="center"/>
          </w:tcPr>
          <w:p>
            <w:pPr>
              <w:spacing w:before="9" w:line="276" w:lineRule="auto"/>
              <w:rPr>
                <w:rFonts w:ascii="Times New Roman" w:hAnsi="Times New Roman" w:cs="Times New Roman"/>
                <w:sz w:val="20"/>
                <w:szCs w:val="20"/>
                <w:lang w:eastAsia="ko-KR"/>
              </w:rPr>
            </w:pPr>
          </w:p>
        </w:tc>
      </w:tr>
      <w:tr>
        <w:trPr>
          <w:trHeight w:val="60" w:hRule="atLeast"/>
        </w:trPr>
        <w:tc>
          <w:tcPr>
            <w:tcW w:w="1041" w:type="pct"/>
            <w:tcBorders>
              <w:top w:val="single" w:color="FFFFFF" w:themeColor="background1" w:sz="4" w:space="0"/>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510" w:type="pct"/>
            <w:tcBorders>
              <w:top w:val="single" w:color="FFFFFF" w:themeColor="background1" w:sz="4" w:space="0"/>
              <w:bottom w:val="single" w:color="808080" w:sz="4" w:space="0"/>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2009" w:type="pct"/>
            <w:tcBorders>
              <w:top w:val="single" w:color="FFFFFF" w:themeColor="background1"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440" w:type="pct"/>
            <w:tcBorders>
              <w:top w:val="single" w:color="FFFFFF" w:themeColor="background1" w:sz="4" w:space="0"/>
            </w:tcBorders>
            <w:vAlign w:val="center"/>
          </w:tcPr>
          <w:p>
            <w:pPr>
              <w:spacing w:before="9" w:line="276" w:lineRule="auto"/>
              <w:rPr>
                <w:rFonts w:ascii="Times New Roman" w:hAnsi="Times New Roman" w:cs="Times New Roman"/>
                <w:sz w:val="20"/>
                <w:szCs w:val="20"/>
                <w:lang w:eastAsia="ko-KR"/>
              </w:rPr>
            </w:pPr>
          </w:p>
        </w:tc>
      </w:tr>
    </w:tbl>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4"/>
        <w:gridCol w:w="1302"/>
        <w:gridCol w:w="3461"/>
        <w:gridCol w:w="1302"/>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6 tipos de síndromes de microdeleção maiores que 3M e localizadas em segmentos cromossômicos específicos relacionados à syndrome</w:t>
            </w:r>
          </w:p>
        </w:tc>
      </w:tr>
      <w:tr>
        <w:trPr>
          <w:trHeight w:val="340" w:hRule="atLeast"/>
        </w:trPr>
        <w:tc>
          <w:tcPr>
            <w:tcW w:w="192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66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75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66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1p36</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 deleção 22q11.2</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Angelman</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Wolf-Hirschhorn</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Prader-Willi</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87 tipos de síndromes de microdeleção/microduplicação cromossômica maiores que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83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66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Smith-Magenis</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tipo 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1p32-p31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10q22.3-q23.2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1q25.2-q32.1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duplicação 1q23-1q41 </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10q26</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1q31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WAGR – deleção 11p13</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1g41-q42</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Potocki-Shaffer</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t xml:space="preserve"> </w:t>
            </w:r>
            <w:r>
              <w:rPr>
                <w:rFonts w:ascii="Times New Roman" w:hAnsi="Times New Roman" w:cs="Times New Roman"/>
                <w:sz w:val="20"/>
                <w:szCs w:val="20"/>
                <w:lang w:eastAsia="ko-KR"/>
              </w:rPr>
              <w:t>Síndrome de deleção 1q43-q44</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val="pt-BR" w:eastAsia="ko-KR"/>
              </w:rPr>
              <w:t>Síndrome de deleção proximal telomérica 11q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2p25.3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Jacobsen</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2p25.3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Pallister-Killian - tetrassomia 12p</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2pter-p24.1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12q14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2p16.1-P15</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2p12-p11.2</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13q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2q32.3-q37.3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14q11-q22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2q37</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14q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3pter-p25</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deleção 15q14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3pter-p24.3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Dandy-Walker</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bl>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73600" behindDoc="0" locked="0" layoutInCell="1" allowOverlap="1">
            <wp:simplePos x="0" y="0"/>
            <wp:positionH relativeFrom="margin">
              <wp:posOffset>5917565</wp:posOffset>
            </wp:positionH>
            <wp:positionV relativeFrom="margin">
              <wp:posOffset>47625</wp:posOffset>
            </wp:positionV>
            <wp:extent cx="1389380" cy="605790"/>
            <wp:effectExtent l="0" t="0" r="1270" b="3810"/>
            <wp:wrapSquare wrapText="bothSides"/>
            <wp:docPr id="519331327"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1327"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7052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793442330"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052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Ksa&#10;ECz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257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516866318"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257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Df+gg0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155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11491228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492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Eca&#10;oZrSAQAApg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line="360" w:lineRule="auto"/>
        <w:rPr>
          <w:rFonts w:ascii="Times New Roman" w:hAnsi="Times New Roman" w:eastAsia="宋体" w:cs="Times New Roman"/>
          <w:b/>
          <w:sz w:val="18"/>
          <w:szCs w:val="18"/>
          <w:lang w:eastAsia="zh-CN"/>
        </w:rPr>
      </w:pPr>
    </w:p>
    <w:p>
      <w:pPr>
        <w:spacing w:line="360" w:lineRule="auto"/>
        <w:rPr>
          <w:rFonts w:ascii="Times New Roman" w:hAnsi="Times New Roman" w:eastAsia="宋体" w:cs="Times New Roman"/>
          <w:b/>
          <w:sz w:val="18"/>
          <w:szCs w:val="18"/>
          <w:lang w:eastAsia="zh-CN"/>
        </w:rPr>
      </w:pPr>
    </w:p>
    <w:tbl>
      <w:tblPr>
        <w:tblStyle w:val="8"/>
        <w:tblW w:w="406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3qter-q24</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15q22-qter</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15q25</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4q21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15q26</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duplicação 4q distal</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15qter-q26</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4q32.1-q32.2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16p13.3</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 distal</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16p12.2-p11.2</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5p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16q22</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5q14.3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17p13.3 - região telomérica proximal</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6pter-p23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Yuan-Harel-Lupski</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6q11-q14</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Potocki-Lupski</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6q24-q25</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18p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7q</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18q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7qter-q32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(deleção)</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18q proximal</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8p23.1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Alagille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8p23.1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20p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21q11.2-q21.3</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8q22.1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Olho de Gato</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(duplicação)</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Langer-Giedion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8qter-q24.13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9p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Xq23-qter</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9p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Xq27.3-q28</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10p15.3-p13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tcBorders>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c>
          <w:tcPr>
            <w:tcW w:w="663" w:type="pct"/>
            <w:tcBorders>
              <w:left w:val="single" w:color="FFFFFF" w:themeColor="background1" w:sz="4" w:space="0"/>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r>
    </w:tbl>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eastAsia="Calibri" w:cs="Times New Roman"/>
          <w:color w:val="58595B"/>
          <w:sz w:val="18"/>
          <w:szCs w:val="18"/>
        </w:rPr>
      </w:pPr>
      <w:bookmarkStart w:id="1" w:name="_Hlk151450101"/>
      <w:r>
        <w:rPr>
          <w:rFonts w:ascii="Times New Roman" w:hAnsi="Times New Roman" w:eastAsia="Calibri" w:cs="Times New Roman"/>
          <w:color w:val="58595B"/>
          <w:sz w:val="18"/>
          <w:szCs w:val="18"/>
        </w:rPr>
        <w:t>Este teste é um método de triagem para detectar anomalias cromossômicas em um feto em desenvolvimento. Este teste fornecerá uma avaliação dos riscos fetais de 4 tipos de aneuploidias dos cromossomos sexuais e 93 tipos de síndromes de microdeleção e microduplicação (MMS) usando um método não invasivo.</w:t>
      </w:r>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bookmarkStart w:id="2" w:name="_GoBack"/>
      <w:r>
        <w:rPr>
          <w:rFonts w:ascii="Arial" w:hAnsi="Arial" w:cs="Arial"/>
        </w:rPr>
        <w:drawing>
          <wp:anchor distT="0" distB="0" distL="114300" distR="114300" simplePos="0" relativeHeight="251677696" behindDoc="0" locked="0" layoutInCell="1" allowOverlap="1">
            <wp:simplePos x="0" y="0"/>
            <wp:positionH relativeFrom="margin">
              <wp:posOffset>5905500</wp:posOffset>
            </wp:positionH>
            <wp:positionV relativeFrom="margin">
              <wp:posOffset>36195</wp:posOffset>
            </wp:positionV>
            <wp:extent cx="1389380" cy="605790"/>
            <wp:effectExtent l="0" t="0" r="1270" b="3810"/>
            <wp:wrapSquare wrapText="bothSides"/>
            <wp:docPr id="37886257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257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bookmarkEnd w:id="2"/>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74624"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3103059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4624;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EwEfH7ZAAAA&#10;CAEAAA8AAAAAAAAAAQAgAAAAOAAAAGRycy9kb3ducmV2LnhtbFBLAQIUABQAAAAIAIdO4kCalmMz&#10;zQEAAKADAAAOAAAAAAAAAAEAIAAAAD4BAABkcnMvZTJvRG9jLnhtbFBLBQYAAAAABgAGAFkBAAB9&#10;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6672"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29308135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6672;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Ur/B9zwEA&#10;AKE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5648"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575564571"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0832;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MWB909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spacing w:val="1"/>
          <w:w w:val="105"/>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Responsabilidades</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relatório de teste serve apenas como referência para avaliação de risco pré-natal de síndromes CNV e não serve como conclusão final para um diagnóstico. Se o laudo do exame mostrar alto risco, recomenda-se diagnóstico pré-natal adicional, bem como análise cromossômica materna para excluir influência materna. Se o laudo mostrar baixo risco, significa que o feto tem um risco muito baixo de ter as síndromes CNV visadas por este rastreio genético não invasivo. Isso não exclui a possibilidade de outras anomalias cromossômicas além das listadas acima, e exames regulares de ultrassonografia fetal, bem como outros exames pré-natais, que devem ser realizados regularmente.</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resultado de teste é apenas para 4 tipos de aneuploidias cromossômicas sexuais fetais, 6 tipos de síndromes de microdeleções maiores que 3Mb e localizadas em segmentos cromossômicos específicos relacionados à síndrome e 87 tipos de microdeleções/microduplicações cromossômicas maiores que 10Mb. Em comparação com a detecção de trissomia 21, trissomia 18 e trissomia 13, a incidência de síndromes de microdeleção/microduplicação na população é extremamente baixa e os dados de referência correspondentes acumulados são limitados. Portanto, a possibilidade de falso positivo ou falso negativo não está absolutamente descartada.</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método de testagem não é aplicável a: gestantes com idade gestacional inferior a 12 semanas; gestantes com gêmeos ou mais fetos; um dos cônjuges apresenta determinada anomalia cromossômica; transfusão de sangue alogênico, transplante ou terapia celular alogênica dentro de um ano. Podem afetar a precisão do resultado do teste: Ultrassonografia fetal sugerindo anormalidade estrutural que necessite de diagnóstico pré-natal; histórico familiar de doenças genéticas ou outras situações que sugiram alto risco do feto desenvolver doenças genéticas; tumores malignos durante a gravidez.</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é incapaz de detectar anormalidades causadas por: anormalidades estruturais nos cromossomos, como quimerismo e translocação, etc.; poliploidia cromossômica (triploidia, tetraploidia etc.); translocações, inversões e loops de equilíbrio cromossômico; diploidia uniparental (UPD); distúrbios mono/poligênicos; cromossomos com altos níveis de duplicações cromossômicas, e regiões de condensação, como anormalidades cromossômicas na proximidade de cromossomos mitóticos e teloméricos.</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amostra para este teste é DNA livre de células no sangue periférico de gestantes, provém principalmente de células trofoblásticas da placenta, em vez de células fetais diretas. Tendo em vista as limitações da tecnologia atual de exames médicos e as diferenças individuais entre as gestantes, mesmo quando todos os procedimentos e responsabilidades são devidamente cumpridos, falsos positivos ou falsos negativos ainda podem ocorrer em casos raros.</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ter eficácia reduzida em gestantes com obesidade grave (índice de massa corporal &gt;40) ou naquelas concebidas por fertilização in vitro - transferência de embriões, etc.</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gestante deve fornecer dados pessoais detalhados, precisos, completos e verídicos. Caso o resultado seja impreciso devido a informações incorretas da gestante, estaremos isentos de qualquer responsabilidade.</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bookmarkEnd w:id="1"/>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deste relatório é baseado e responsável apenas pela amostra submetida para testagem.</w:t>
      </w: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
    <w:p>
      <w:r>
        <w:rPr>
          <w:rFonts w:ascii="Times New Roman" w:hAnsi="Times New Roman" w:cs="Times New Roman"/>
          <w:b/>
          <w:sz w:val="13"/>
          <w:szCs w:val="13"/>
          <w:lang w:eastAsia="zh-CN"/>
        </w:rPr>
        <w:drawing>
          <wp:anchor distT="0" distB="0" distL="114300" distR="114300" simplePos="0" relativeHeight="251684864" behindDoc="0" locked="0" layoutInCell="1" allowOverlap="1">
            <wp:simplePos x="0" y="0"/>
            <wp:positionH relativeFrom="column">
              <wp:posOffset>2254250</wp:posOffset>
            </wp:positionH>
            <wp:positionV relativeFrom="paragraph">
              <wp:posOffset>88265</wp:posOffset>
            </wp:positionV>
            <wp:extent cx="901700" cy="297815"/>
            <wp:effectExtent l="0" t="0" r="0" b="6985"/>
            <wp:wrapNone/>
            <wp:docPr id="804592017"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2017"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81792" behindDoc="0" locked="0" layoutInCell="1" allowOverlap="1">
            <wp:simplePos x="0" y="0"/>
            <wp:positionH relativeFrom="column">
              <wp:posOffset>4972050</wp:posOffset>
            </wp:positionH>
            <wp:positionV relativeFrom="paragraph">
              <wp:posOffset>93980</wp:posOffset>
            </wp:positionV>
            <wp:extent cx="808355" cy="292100"/>
            <wp:effectExtent l="0" t="0" r="0" b="0"/>
            <wp:wrapNone/>
            <wp:docPr id="270478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67"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82816" behindDoc="1" locked="0" layoutInCell="1" allowOverlap="1">
            <wp:simplePos x="0" y="0"/>
            <wp:positionH relativeFrom="margin">
              <wp:posOffset>6617970</wp:posOffset>
            </wp:positionH>
            <wp:positionV relativeFrom="margin">
              <wp:posOffset>8832215</wp:posOffset>
            </wp:positionV>
            <wp:extent cx="287020" cy="567690"/>
            <wp:effectExtent l="0" t="6985" r="0" b="0"/>
            <wp:wrapTight wrapText="bothSides">
              <wp:wrapPolygon>
                <wp:start x="22126" y="266"/>
                <wp:lineTo x="2055" y="266"/>
                <wp:lineTo x="2055" y="20561"/>
                <wp:lineTo x="22126" y="20561"/>
                <wp:lineTo x="22126" y="266"/>
              </wp:wrapPolygon>
            </wp:wrapTight>
            <wp:docPr id="1558866705"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6705"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7020" cy="567690"/>
                    </a:xfrm>
                    <a:prstGeom prst="rect">
                      <a:avLst/>
                    </a:prstGeom>
                  </pic:spPr>
                </pic:pic>
              </a:graphicData>
            </a:graphic>
          </wp:anchor>
        </w:drawing>
      </w: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3840" behindDoc="0" locked="0" layoutInCell="1" allowOverlap="1">
            <wp:simplePos x="0" y="0"/>
            <wp:positionH relativeFrom="margin">
              <wp:posOffset>6609080</wp:posOffset>
            </wp:positionH>
            <wp:positionV relativeFrom="margin">
              <wp:posOffset>9145905</wp:posOffset>
            </wp:positionV>
            <wp:extent cx="305435" cy="385445"/>
            <wp:effectExtent l="0" t="1905" r="0" b="0"/>
            <wp:wrapSquare wrapText="bothSides"/>
            <wp:docPr id="1441650100"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0100"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5435" cy="385445"/>
                    </a:xfrm>
                    <a:prstGeom prst="rect">
                      <a:avLst/>
                    </a:prstGeom>
                  </pic:spPr>
                </pic:pic>
              </a:graphicData>
            </a:graphic>
          </wp:anchor>
        </w:drawing>
      </w:r>
      <w:r>
        <w:rPr>
          <w:rFonts w:ascii="Times New Roman" w:hAnsi="Times New Roman" w:cs="Times New Roman"/>
          <w:b/>
          <w:color w:val="333333"/>
          <w:sz w:val="20"/>
          <w:szCs w:val="20"/>
          <w:lang w:eastAsia="zh-CN"/>
        </w:rPr>
        <w:t xml:space="preserve">Revisado e liberado por: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18"/>
          <w:szCs w:val="18"/>
          <w:lang w:eastAsia="zh-CN"/>
        </w:rPr>
        <w:t xml:space="preserve">Responsável Técnica: </w:t>
      </w:r>
      <w:r>
        <w:rPr>
          <w:rFonts w:ascii="Times New Roman" w:hAnsi="Times New Roman" w:cs="Times New Roman"/>
          <w:bCs/>
          <w:color w:val="333333"/>
          <w:sz w:val="18"/>
          <w:szCs w:val="18"/>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 xml:space="preserve">Data de Liberação do Laudo: </w:t>
      </w:r>
      <w:r>
        <w:rPr>
          <w:rFonts w:ascii="Times New Roman" w:hAnsi="Times New Roman" w:cs="Times New Roman"/>
          <w:b/>
          <w:color w:val="333333"/>
          <w:sz w:val="18"/>
          <w:szCs w:val="18"/>
          <w:u w:val="single"/>
          <w:lang w:eastAsia="zh-CN"/>
        </w:rPr>
        <w:t>{{ Report_Date }}</w:t>
      </w:r>
    </w:p>
    <w:p>
      <w:pPr>
        <w:tabs>
          <w:tab w:val="left" w:pos="762"/>
        </w:tabs>
        <w:spacing w:line="360" w:lineRule="auto"/>
        <w:ind w:right="437"/>
        <w:contextualSpacing/>
        <w:rPr>
          <w:rFonts w:ascii="宋体" w:hAnsi="宋体" w:eastAsia="宋体" w:cs="Arial"/>
          <w:color w:val="000000" w:themeColor="text1"/>
          <w:sz w:val="20"/>
          <w:szCs w:val="20"/>
          <w14:textFill>
            <w14:solidFill>
              <w14:schemeClr w14:val="tx1"/>
            </w14:solidFill>
          </w14:textFill>
        </w:rPr>
      </w:pPr>
      <w:r>
        <w:rPr>
          <w:rFonts w:ascii="Arial" w:hAnsi="Arial" w:cs="Arial"/>
          <w:color w:val="000000" w:themeColor="text1"/>
          <w:sz w:val="20"/>
          <w:szCs w:val="20"/>
          <w:lang w:eastAsia="zh-CN"/>
          <w14:textFill>
            <w14:solidFill>
              <w14:schemeClr w14:val="tx1"/>
            </w14:solidFill>
          </w14:textFill>
        </w:rPr>
        <w:t>{% endif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8720" behindDoc="0" locked="0" layoutInCell="1" allowOverlap="1">
                <wp:simplePos x="0" y="0"/>
                <wp:positionH relativeFrom="margin">
                  <wp:posOffset>6350</wp:posOffset>
                </wp:positionH>
                <wp:positionV relativeFrom="margin">
                  <wp:posOffset>10111740</wp:posOffset>
                </wp:positionV>
                <wp:extent cx="7560310" cy="117475"/>
                <wp:effectExtent l="0" t="0" r="21590" b="15875"/>
                <wp:wrapNone/>
                <wp:docPr id="9594297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0167671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6.2pt;height:9.25pt;width:595.3pt;mso-position-horizontal-relative:margin;mso-position-vertical-relative:margin;z-index:251678720;mso-width-relative:page;mso-height-relative:page;" coordorigin="-30,16347" coordsize="11906,174" o:gfxdata="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BYAAABkcnMvUEsBAhQAFAAAAAgAh07iQEKoBEPbAAAA&#10;DAEAAA8AAAAAAAAAAQAgAAAAOAAAAGRycy9kb3ducmV2LnhtbFBLAQIUABQAAAAIAIdO4kD5dv4S&#10;kwMAAO0JAAAOAAAAAAAAAAEAIAAAAEABAABkcnMvZTJvRG9jLnhtbFBLBQYAAAAABgAGAFkBAABF&#10;Bw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fgCPbBAAAA4wAAAA8AAAAAAAAAAQAgAAAAOAAAAGRycy9kb3du&#10;cmV2LnhtbFBLAQIUABQAAAAIAIdO4kAzLwWeOwAAADkAAAAQAAAAAAAAAAEAIAAAACYBAABkcnMv&#10;c2hhcGV4bWwueG1sUEsFBgAAAAAGAAYAWwEAANADAAAAAA==&#10;" path="m0,0l11906,0,11906,324,0,324,0,0xe">
                  <v:path o:connectlocs="0,8868;11906,8868;11906,9042;0,9042;0,8868" o:connectangles="0,0,0,0,0"/>
                  <v:fill on="t" focussize="0,0"/>
                  <v:stroke color="#238CAD" joinstyle="round"/>
                  <v:imagedata o:title=""/>
                  <o:lock v:ext="edit" aspectratio="f"/>
                </v:shape>
              </v:group>
            </w:pict>
          </mc:Fallback>
        </mc:AlternateContent>
      </w:r>
      <w:bookmarkEnd w:id="0"/>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rPr>
        <w:b w:val="0"/>
        <w:bCs w:val="0"/>
        <w:sz w:val="18"/>
        <w:szCs w:val="18"/>
      </w:r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jM2FiMDEyYjUxZDZkNmYzOGI4NDQ5N2EyM2ZkOGUifQ=="/>
  </w:docVars>
  <w:rsids>
    <w:rsidRoot w:val="001900F2"/>
    <w:rsid w:val="00010F30"/>
    <w:rsid w:val="0001217C"/>
    <w:rsid w:val="000149FC"/>
    <w:rsid w:val="00020912"/>
    <w:rsid w:val="00024022"/>
    <w:rsid w:val="000336D7"/>
    <w:rsid w:val="00041B1A"/>
    <w:rsid w:val="00055358"/>
    <w:rsid w:val="000663EA"/>
    <w:rsid w:val="0007065F"/>
    <w:rsid w:val="000756B2"/>
    <w:rsid w:val="00084CC9"/>
    <w:rsid w:val="000924EB"/>
    <w:rsid w:val="000A0A38"/>
    <w:rsid w:val="000A7EC2"/>
    <w:rsid w:val="000B2C14"/>
    <w:rsid w:val="000B3CFA"/>
    <w:rsid w:val="000C4EA9"/>
    <w:rsid w:val="000D0E53"/>
    <w:rsid w:val="000E1591"/>
    <w:rsid w:val="000E336A"/>
    <w:rsid w:val="000E5A84"/>
    <w:rsid w:val="000F174F"/>
    <w:rsid w:val="0011079D"/>
    <w:rsid w:val="0012475F"/>
    <w:rsid w:val="00160A82"/>
    <w:rsid w:val="00162BDC"/>
    <w:rsid w:val="001735B7"/>
    <w:rsid w:val="001771BE"/>
    <w:rsid w:val="001900F2"/>
    <w:rsid w:val="00190961"/>
    <w:rsid w:val="001945B6"/>
    <w:rsid w:val="00195134"/>
    <w:rsid w:val="001B3598"/>
    <w:rsid w:val="001B3E33"/>
    <w:rsid w:val="001C5627"/>
    <w:rsid w:val="001D0118"/>
    <w:rsid w:val="001D0A8C"/>
    <w:rsid w:val="001D5024"/>
    <w:rsid w:val="001F508E"/>
    <w:rsid w:val="00201372"/>
    <w:rsid w:val="00220F71"/>
    <w:rsid w:val="00225856"/>
    <w:rsid w:val="00233CBB"/>
    <w:rsid w:val="00244E8E"/>
    <w:rsid w:val="002655D9"/>
    <w:rsid w:val="00282E0B"/>
    <w:rsid w:val="00287BCC"/>
    <w:rsid w:val="002918C5"/>
    <w:rsid w:val="0029221B"/>
    <w:rsid w:val="002B4EED"/>
    <w:rsid w:val="002B6D3C"/>
    <w:rsid w:val="002C0E51"/>
    <w:rsid w:val="002C2A79"/>
    <w:rsid w:val="002F03E8"/>
    <w:rsid w:val="003019B0"/>
    <w:rsid w:val="003076F5"/>
    <w:rsid w:val="00310C5F"/>
    <w:rsid w:val="00311C0F"/>
    <w:rsid w:val="00324B2C"/>
    <w:rsid w:val="003271A3"/>
    <w:rsid w:val="00330FE1"/>
    <w:rsid w:val="00346FA1"/>
    <w:rsid w:val="003515C5"/>
    <w:rsid w:val="00374488"/>
    <w:rsid w:val="00380E4F"/>
    <w:rsid w:val="00395692"/>
    <w:rsid w:val="003C3416"/>
    <w:rsid w:val="003E407D"/>
    <w:rsid w:val="003E5422"/>
    <w:rsid w:val="003F2C59"/>
    <w:rsid w:val="003F563F"/>
    <w:rsid w:val="004019F1"/>
    <w:rsid w:val="00402F3B"/>
    <w:rsid w:val="004227B0"/>
    <w:rsid w:val="00425F00"/>
    <w:rsid w:val="00432E4F"/>
    <w:rsid w:val="0044158B"/>
    <w:rsid w:val="00444495"/>
    <w:rsid w:val="004470FD"/>
    <w:rsid w:val="00464E2F"/>
    <w:rsid w:val="00465967"/>
    <w:rsid w:val="00480195"/>
    <w:rsid w:val="004A1279"/>
    <w:rsid w:val="004A411D"/>
    <w:rsid w:val="004A4486"/>
    <w:rsid w:val="004B05FC"/>
    <w:rsid w:val="004B1463"/>
    <w:rsid w:val="004D5F0E"/>
    <w:rsid w:val="004E31E9"/>
    <w:rsid w:val="004E7EA8"/>
    <w:rsid w:val="004F2E6D"/>
    <w:rsid w:val="00500330"/>
    <w:rsid w:val="005019DE"/>
    <w:rsid w:val="00502FF7"/>
    <w:rsid w:val="00517692"/>
    <w:rsid w:val="0052597F"/>
    <w:rsid w:val="00534205"/>
    <w:rsid w:val="00536F4D"/>
    <w:rsid w:val="00541E80"/>
    <w:rsid w:val="005454CE"/>
    <w:rsid w:val="005557DC"/>
    <w:rsid w:val="00567449"/>
    <w:rsid w:val="005753B0"/>
    <w:rsid w:val="00587872"/>
    <w:rsid w:val="00590670"/>
    <w:rsid w:val="005A4213"/>
    <w:rsid w:val="005D4E4D"/>
    <w:rsid w:val="005E47CA"/>
    <w:rsid w:val="0060252D"/>
    <w:rsid w:val="00627FA9"/>
    <w:rsid w:val="0064037E"/>
    <w:rsid w:val="006564D4"/>
    <w:rsid w:val="00660016"/>
    <w:rsid w:val="00687B14"/>
    <w:rsid w:val="006A32F4"/>
    <w:rsid w:val="006B0A0C"/>
    <w:rsid w:val="006B6547"/>
    <w:rsid w:val="006C01D7"/>
    <w:rsid w:val="006D0BAB"/>
    <w:rsid w:val="006D4747"/>
    <w:rsid w:val="00722CB8"/>
    <w:rsid w:val="007510DB"/>
    <w:rsid w:val="00751549"/>
    <w:rsid w:val="00770391"/>
    <w:rsid w:val="00771395"/>
    <w:rsid w:val="00771E9D"/>
    <w:rsid w:val="0077664D"/>
    <w:rsid w:val="00776961"/>
    <w:rsid w:val="00791223"/>
    <w:rsid w:val="007B69F1"/>
    <w:rsid w:val="007C01DB"/>
    <w:rsid w:val="007C53F7"/>
    <w:rsid w:val="007D44FB"/>
    <w:rsid w:val="007E30CE"/>
    <w:rsid w:val="00832521"/>
    <w:rsid w:val="00855BD9"/>
    <w:rsid w:val="008571FB"/>
    <w:rsid w:val="00871CED"/>
    <w:rsid w:val="00890724"/>
    <w:rsid w:val="0089751F"/>
    <w:rsid w:val="008A504F"/>
    <w:rsid w:val="008C6CA6"/>
    <w:rsid w:val="008C7D20"/>
    <w:rsid w:val="008D5622"/>
    <w:rsid w:val="008E3AFB"/>
    <w:rsid w:val="008E5D42"/>
    <w:rsid w:val="00905819"/>
    <w:rsid w:val="00910736"/>
    <w:rsid w:val="009206DC"/>
    <w:rsid w:val="00921E76"/>
    <w:rsid w:val="009227EB"/>
    <w:rsid w:val="00922CFC"/>
    <w:rsid w:val="00922F4C"/>
    <w:rsid w:val="00923CA2"/>
    <w:rsid w:val="0093317F"/>
    <w:rsid w:val="0094197B"/>
    <w:rsid w:val="009503B0"/>
    <w:rsid w:val="00951076"/>
    <w:rsid w:val="0096621C"/>
    <w:rsid w:val="00970C5E"/>
    <w:rsid w:val="009778C4"/>
    <w:rsid w:val="00981386"/>
    <w:rsid w:val="00992710"/>
    <w:rsid w:val="009A33C1"/>
    <w:rsid w:val="009B7794"/>
    <w:rsid w:val="009C6394"/>
    <w:rsid w:val="009C75A8"/>
    <w:rsid w:val="009D47B7"/>
    <w:rsid w:val="009D623A"/>
    <w:rsid w:val="009E63A4"/>
    <w:rsid w:val="00A109B8"/>
    <w:rsid w:val="00A14D26"/>
    <w:rsid w:val="00A27562"/>
    <w:rsid w:val="00A310CB"/>
    <w:rsid w:val="00A56841"/>
    <w:rsid w:val="00A73472"/>
    <w:rsid w:val="00A81729"/>
    <w:rsid w:val="00A90B6E"/>
    <w:rsid w:val="00AA2E3D"/>
    <w:rsid w:val="00AA482B"/>
    <w:rsid w:val="00AA602E"/>
    <w:rsid w:val="00AB7633"/>
    <w:rsid w:val="00AB7BE9"/>
    <w:rsid w:val="00AD1675"/>
    <w:rsid w:val="00AD3265"/>
    <w:rsid w:val="00AD7891"/>
    <w:rsid w:val="00AE1B87"/>
    <w:rsid w:val="00AE6489"/>
    <w:rsid w:val="00AF0444"/>
    <w:rsid w:val="00AF08E9"/>
    <w:rsid w:val="00AF2252"/>
    <w:rsid w:val="00B05DC8"/>
    <w:rsid w:val="00B0799A"/>
    <w:rsid w:val="00B21E82"/>
    <w:rsid w:val="00B408F7"/>
    <w:rsid w:val="00B54699"/>
    <w:rsid w:val="00B7197E"/>
    <w:rsid w:val="00B85B1A"/>
    <w:rsid w:val="00BA59D8"/>
    <w:rsid w:val="00BB2220"/>
    <w:rsid w:val="00BB35D5"/>
    <w:rsid w:val="00BB401E"/>
    <w:rsid w:val="00BB4C37"/>
    <w:rsid w:val="00BF378B"/>
    <w:rsid w:val="00C04A26"/>
    <w:rsid w:val="00C206EB"/>
    <w:rsid w:val="00C40A0E"/>
    <w:rsid w:val="00C41606"/>
    <w:rsid w:val="00C467EC"/>
    <w:rsid w:val="00C51023"/>
    <w:rsid w:val="00C529A2"/>
    <w:rsid w:val="00C65928"/>
    <w:rsid w:val="00C94FB6"/>
    <w:rsid w:val="00CA65BC"/>
    <w:rsid w:val="00CB3BDB"/>
    <w:rsid w:val="00CC3CCB"/>
    <w:rsid w:val="00CD3D1B"/>
    <w:rsid w:val="00CD3DF4"/>
    <w:rsid w:val="00CD6D55"/>
    <w:rsid w:val="00CE4F78"/>
    <w:rsid w:val="00CF39B3"/>
    <w:rsid w:val="00CF78A6"/>
    <w:rsid w:val="00D14C4B"/>
    <w:rsid w:val="00D400A0"/>
    <w:rsid w:val="00D42613"/>
    <w:rsid w:val="00D4349A"/>
    <w:rsid w:val="00D462F7"/>
    <w:rsid w:val="00D50E04"/>
    <w:rsid w:val="00D607F3"/>
    <w:rsid w:val="00D63EC6"/>
    <w:rsid w:val="00D64F76"/>
    <w:rsid w:val="00D81221"/>
    <w:rsid w:val="00D86A3D"/>
    <w:rsid w:val="00D964BB"/>
    <w:rsid w:val="00DA6FAF"/>
    <w:rsid w:val="00DB1F91"/>
    <w:rsid w:val="00DB680F"/>
    <w:rsid w:val="00DC76FE"/>
    <w:rsid w:val="00DD059A"/>
    <w:rsid w:val="00DE4B05"/>
    <w:rsid w:val="00DE772E"/>
    <w:rsid w:val="00E01FA5"/>
    <w:rsid w:val="00E02F43"/>
    <w:rsid w:val="00E15118"/>
    <w:rsid w:val="00E163B6"/>
    <w:rsid w:val="00E16CBE"/>
    <w:rsid w:val="00E23E73"/>
    <w:rsid w:val="00E3458B"/>
    <w:rsid w:val="00E352AA"/>
    <w:rsid w:val="00E43A63"/>
    <w:rsid w:val="00E445FD"/>
    <w:rsid w:val="00E4483D"/>
    <w:rsid w:val="00E53520"/>
    <w:rsid w:val="00E60A32"/>
    <w:rsid w:val="00E768D0"/>
    <w:rsid w:val="00E90C07"/>
    <w:rsid w:val="00E97C20"/>
    <w:rsid w:val="00EA3804"/>
    <w:rsid w:val="00EE37BA"/>
    <w:rsid w:val="00EF7FF0"/>
    <w:rsid w:val="00F121EF"/>
    <w:rsid w:val="00F317F3"/>
    <w:rsid w:val="00F36BEF"/>
    <w:rsid w:val="00F42890"/>
    <w:rsid w:val="00F60164"/>
    <w:rsid w:val="00F7109F"/>
    <w:rsid w:val="00F77397"/>
    <w:rsid w:val="00F80A62"/>
    <w:rsid w:val="00F91E74"/>
    <w:rsid w:val="00F950E4"/>
    <w:rsid w:val="00FB715F"/>
    <w:rsid w:val="00FC6F9A"/>
    <w:rsid w:val="00FE4C99"/>
    <w:rsid w:val="00FF2485"/>
    <w:rsid w:val="0A175E4C"/>
    <w:rsid w:val="11C81EC6"/>
    <w:rsid w:val="14F967A1"/>
    <w:rsid w:val="185741C0"/>
    <w:rsid w:val="2A7926AF"/>
    <w:rsid w:val="307249EE"/>
    <w:rsid w:val="30F37206"/>
    <w:rsid w:val="34BC3FE8"/>
    <w:rsid w:val="36315D3A"/>
    <w:rsid w:val="39343BA3"/>
    <w:rsid w:val="452F0355"/>
    <w:rsid w:val="62467BC8"/>
    <w:rsid w:val="63FD7432"/>
    <w:rsid w:val="646041C8"/>
    <w:rsid w:val="65683C35"/>
    <w:rsid w:val="72506A00"/>
    <w:rsid w:val="75CB017D"/>
    <w:rsid w:val="761E1F9A"/>
    <w:rsid w:val="76FE5D17"/>
    <w:rsid w:val="7C116941"/>
    <w:rsid w:val="7CD82038"/>
    <w:rsid w:val="CFEB53C4"/>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autoRedefine/>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autoRedefine/>
    <w:semiHidden/>
    <w:qFormat/>
    <w:uiPriority w:val="99"/>
    <w:rPr>
      <w:rFonts w:asciiTheme="majorHAnsi" w:hAnsiTheme="majorHAnsi" w:eastAsiaTheme="majorEastAsia" w:cstheme="majorBidi"/>
      <w:sz w:val="18"/>
      <w:szCs w:val="18"/>
    </w:rPr>
  </w:style>
  <w:style w:type="paragraph" w:customStyle="1" w:styleId="19">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 w:type="table" w:customStyle="1" w:styleId="22">
    <w:name w:val="网格型浅色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5</Pages>
  <Words>1947</Words>
  <Characters>11101</Characters>
  <Lines>92</Lines>
  <Paragraphs>26</Paragraphs>
  <TotalTime>217</TotalTime>
  <ScaleCrop>false</ScaleCrop>
  <LinksUpToDate>false</LinksUpToDate>
  <CharactersWithSpaces>13022</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2024-02-23T11:26:00Z</dcterms:created>
  <dc:creator>Kyung Tae Min</dc:creator>
  <cp:lastModifiedBy>幻枫</cp:lastModifiedBy>
  <cp:lastPrinted>2023-11-14T14:53:00Z</cp:lastPrinted>
  <dcterms:modified xsi:type="dcterms:W3CDTF">2026-06-18T08:53:20Z</dcterms:modified>
  <dc:title>NIPT리포트0423</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ies>
</file>