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60132F">
      <w:pPr>
        <w:jc w:val="center"/>
        <w:textAlignment w:val="center"/>
        <w:rPr>
          <w:rFonts w:hint="eastAsia" w:ascii="宋体" w:hAnsi="宋体" w:eastAsia="宋体" w:cs="宋体"/>
          <w:b/>
          <w:i w:val="0"/>
          <w:color w:val="000000"/>
          <w:sz w:val="30"/>
          <w:lang w:val="en-US" w:eastAsia="zh-CN"/>
        </w:rPr>
      </w:pPr>
      <w:r>
        <w:drawing>
          <wp:inline distT="0" distB="0" distL="114300" distR="114300">
            <wp:extent cx="12700" cy="127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i w:val="0"/>
          <w:color w:val="000000"/>
          <w:sz w:val="30"/>
        </w:rPr>
        <w:t>2025届北京市朝阳区高三二模语文试题</w:t>
      </w:r>
      <w:r>
        <w:rPr>
          <w:rFonts w:hint="eastAsia" w:ascii="宋体" w:hAnsi="宋体" w:cs="宋体"/>
          <w:b/>
          <w:i w:val="0"/>
          <w:color w:val="000000"/>
          <w:sz w:val="30"/>
          <w:lang w:val="en-US" w:eastAsia="zh-CN"/>
        </w:rPr>
        <w:t>3</w:t>
      </w:r>
      <w:bookmarkStart w:id="0" w:name="_GoBack"/>
      <w:bookmarkEnd w:id="0"/>
    </w:p>
    <w:p w14:paraId="6D18967B">
      <w:pPr>
        <w:jc w:val="center"/>
        <w:textAlignment w:val="center"/>
        <w:rPr>
          <w:rFonts w:ascii="Calibri" w:hAnsi="Calibri" w:eastAsia="Calibri" w:cs="Calibri"/>
          <w:b w:val="0"/>
          <w:i w:val="0"/>
          <w:color w:val="000000"/>
          <w:sz w:val="21"/>
        </w:rPr>
      </w:pPr>
      <w:r>
        <w:rPr>
          <w:rFonts w:ascii="Calibri" w:hAnsi="Calibri" w:eastAsia="Calibri" w:cs="Calibri"/>
          <w:b w:val="0"/>
          <w:i w:val="0"/>
          <w:color w:val="000000"/>
          <w:sz w:val="21"/>
        </w:rPr>
        <w:t>学校:___________姓名：___________班级：___________考号：___________</w:t>
      </w:r>
    </w:p>
    <w:p w14:paraId="3ED96F9B">
      <w:pPr>
        <w:jc w:val="center"/>
        <w:textAlignment w:val="center"/>
        <w:rPr>
          <w:rFonts w:ascii="黑体" w:hAnsi="黑体" w:eastAsia="黑体" w:cs="黑体"/>
          <w:b/>
          <w:i w:val="0"/>
          <w:color w:val="000000"/>
          <w:sz w:val="30"/>
        </w:rPr>
      </w:pPr>
    </w:p>
    <w:p w14:paraId="2227D7E4">
      <w:pPr>
        <w:jc w:val="left"/>
        <w:textAlignment w:val="center"/>
        <w:rPr>
          <w:rFonts w:ascii="宋体" w:hAnsi="宋体" w:eastAsia="宋体" w:cs="宋体"/>
          <w:b/>
          <w:i w:val="0"/>
          <w:color w:val="000000"/>
          <w:sz w:val="21"/>
        </w:rPr>
      </w:pPr>
      <w:r>
        <w:rPr>
          <w:rFonts w:ascii="宋体" w:hAnsi="宋体" w:eastAsia="宋体" w:cs="宋体"/>
          <w:b/>
          <w:i w:val="0"/>
          <w:color w:val="000000"/>
          <w:sz w:val="21"/>
        </w:rPr>
        <w:t>一、现代文阅读</w:t>
      </w:r>
    </w:p>
    <w:p w14:paraId="0AAE3FA5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sz w:val="21"/>
        </w:rPr>
        <w:t>阅读下面材料，完成下面小题。</w:t>
      </w:r>
    </w:p>
    <w:p w14:paraId="1934DC7F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hAnsi="楷体" w:eastAsia="楷体" w:cs="楷体"/>
          <w:sz w:val="21"/>
        </w:rPr>
        <w:t>材料一</w:t>
      </w:r>
    </w:p>
    <w:p w14:paraId="4390250F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hAnsi="楷体" w:eastAsia="楷体" w:cs="楷体"/>
          <w:sz w:val="21"/>
        </w:rPr>
        <w:t>自苏轼品评王维诗歌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味摩诘之诗，诗中有画；观摩诘之画，画中有诗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以后，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诗中有画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之说便在后世产生了巨大影响。明清之际，小说创作日益繁盛，绘画艺术也进一步发展，许多小说在叙事状物时注重营构诗情画意，文字描写富于审美意蕴。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诗中有画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的现象由此衍化进入小说中，形成了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稗中有画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的现象。</w:t>
      </w:r>
    </w:p>
    <w:p w14:paraId="469FF521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稗中有画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是指小说中的文字具有绘画美，能够让读者在头脑中形成逼真的画面。它的产生与小说叙事的绘画视角密切相关。《红楼梦》中许多情节的叙述，充分体现出绘画视角。如第五十回中的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，作者先从众人的视点为读者描绘了当时的情景：</w:t>
      </w:r>
    </w:p>
    <w:p w14:paraId="782180D3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hAnsi="楷体" w:eastAsia="楷体" w:cs="楷体"/>
          <w:sz w:val="21"/>
        </w:rPr>
        <w:t>一看四面粉妆银砌，忽见宝琴披着凫靥裘站在山坡上遥等，身后一个丫鬟抱着一瓶红梅。</w:t>
      </w:r>
    </w:p>
    <w:p w14:paraId="3D7DE2DB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hAnsi="楷体" w:eastAsia="楷体" w:cs="楷体"/>
          <w:sz w:val="21"/>
        </w:rPr>
        <w:t>这俨然是一幅图画。在其他小说中，写作往往止于此，让读者自去感悟画意。但在本书中，作者又将视点转移、聚焦到贾母身上，借贾母之口引导众人，将画意强调出来：</w:t>
      </w:r>
    </w:p>
    <w:p w14:paraId="0D3A4E24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hAnsi="楷体" w:eastAsia="楷体" w:cs="楷体"/>
          <w:sz w:val="21"/>
        </w:rPr>
        <w:t>贾母喜的忙笑道：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你们瞧，这山坡上配上他的这个人品，又是这件衣裳，后头又是这梅花，像个什么？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众人都笑道：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就像老太太屋里挂的仇十洲画的《双艳图》。</w:t>
      </w:r>
      <w:r>
        <w:rPr>
          <w:sz w:val="21"/>
        </w:rPr>
        <w:t>”</w:t>
      </w:r>
    </w:p>
    <w:p w14:paraId="7A186ABC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hAnsi="楷体" w:eastAsia="楷体" w:cs="楷体"/>
          <w:sz w:val="21"/>
        </w:rPr>
        <w:t>文艺评论家斯卡利曾指出，语言艺术具有指令性特征。小说中的场景能使读者观之如画，与作者在文本中有意识地引导有直接联系。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得以成为一幅画，离不开作者借贾母之口对几个要素——山坡、人品、衣裳、梅花加以强调，指引读者对图像的构图、色彩等进行想象。换言之，如果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真的是一幅画，那么这四样东西就是这幅画的突出亮点，对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的构想也正要通过这四个要素才能完成，贾母的话正是指导图像构建的指令。这一情节中的视点转移，体现出小说叙事的绘画视角，让读者感受到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稗中有画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。</w:t>
      </w:r>
    </w:p>
    <w:p w14:paraId="09094CE4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hAnsi="楷体" w:eastAsia="楷体" w:cs="楷体"/>
          <w:sz w:val="21"/>
        </w:rPr>
        <w:t>《红楼梦》中还有一些情节虽然没有视点转移，但受到了同题材绘画作品的影响，充满画意，也体现出小说叙事的绘画视角。太虚幻境中仙女奏乐的场景颇似五代阮郜的《阆苑女仙图》，宝钗扑蝶的场景与明代陈洪绶的《扑蝶仕女图》画境形似，黛玉、湘云凹晶馆月夜联诗的场景令人想起明代唐寅的《月夜图》</w:t>
      </w:r>
      <w:r>
        <w:rPr>
          <w:sz w:val="21"/>
        </w:rPr>
        <w:t>……</w:t>
      </w:r>
      <w:r>
        <w:rPr>
          <w:rFonts w:ascii="楷体" w:hAnsi="楷体" w:eastAsia="楷体" w:cs="楷体"/>
          <w:sz w:val="21"/>
        </w:rPr>
        <w:t>在《红楼梦》的叙事中，作者常常取法古画，营造画境，让读者感受到文字的绘画美。</w:t>
      </w:r>
    </w:p>
    <w:p w14:paraId="434C1A52">
      <w:pPr>
        <w:shd w:val="clear" w:color="auto" w:fill="auto"/>
        <w:spacing w:line="360" w:lineRule="auto"/>
        <w:ind w:firstLine="560"/>
        <w:jc w:val="right"/>
        <w:textAlignment w:val="center"/>
      </w:pPr>
      <w:r>
        <w:rPr>
          <w:rFonts w:ascii="楷体" w:hAnsi="楷体" w:eastAsia="楷体" w:cs="楷体"/>
          <w:sz w:val="21"/>
        </w:rPr>
        <w:t>（取材于刘丽莎、宋佳露等的相关文章）</w:t>
      </w:r>
    </w:p>
    <w:p w14:paraId="41AD689B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hAnsi="楷体" w:eastAsia="楷体" w:cs="楷体"/>
          <w:sz w:val="21"/>
        </w:rPr>
        <w:t>材料二</w:t>
      </w:r>
    </w:p>
    <w:p w14:paraId="7DD60AF9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hAnsi="楷体" w:eastAsia="楷体" w:cs="楷体"/>
          <w:sz w:val="21"/>
        </w:rPr>
        <w:t>文本可视化是指语言描写带有鲜明的画面感，可以引起读者强烈的视觉感受。考察脂砚斋对《红楼梦》的评点，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画</w:t>
      </w:r>
      <w:r>
        <w:rPr>
          <w:sz w:val="21"/>
        </w:rPr>
        <w:t>”“</w:t>
      </w:r>
      <w:r>
        <w:rPr>
          <w:rFonts w:ascii="楷体" w:hAnsi="楷体" w:eastAsia="楷体" w:cs="楷体"/>
          <w:sz w:val="21"/>
        </w:rPr>
        <w:t>如画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的评价颇多，如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画出宝玉的俯首挨壁之形象来</w:t>
      </w:r>
      <w:r>
        <w:rPr>
          <w:sz w:val="21"/>
        </w:rPr>
        <w:t>”“</w:t>
      </w:r>
      <w:r>
        <w:rPr>
          <w:rFonts w:ascii="楷体" w:hAnsi="楷体" w:eastAsia="楷体" w:cs="楷体"/>
          <w:sz w:val="21"/>
        </w:rPr>
        <w:t>总是画境</w:t>
      </w:r>
      <w:r>
        <w:rPr>
          <w:sz w:val="21"/>
        </w:rPr>
        <w:t>”“</w:t>
      </w:r>
      <w:r>
        <w:rPr>
          <w:rFonts w:ascii="楷体" w:hAnsi="楷体" w:eastAsia="楷体" w:cs="楷体"/>
          <w:sz w:val="21"/>
        </w:rPr>
        <w:t>画出病势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等，可见《红楼梦》中很多情节极具可视化特点。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就是其中之一。作者借鉴绘画之法来展现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的情节，使之宛如一幅富于留白、色彩精妍的仕女图，洋溢着诗情画意，成为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稗中有画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的典型。</w:t>
      </w:r>
    </w:p>
    <w:p w14:paraId="3A876107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hAnsi="楷体" w:eastAsia="楷体" w:cs="楷体"/>
          <w:sz w:val="21"/>
        </w:rPr>
        <w:t>留白是中国画主要的表现手法，所谓无画处皆成妙境。宝琴站立于四面粉妆银砌的山坡之上，这一描写利用冬雪洁白无瑕的特点，使图像背景实有其物而又完全纯白，堪称背景留白的极致。从认知心理学的角度看，如果闭上双眼想象一幅视野所能及范围的风景画，用具体色彩和板块将画面全部填满是异常困难的。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做留白的处理，使画面没有细节堆砌造成的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视觉噪音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或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色彩垃圾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，为构想画面留下了近乎空白的幕布，使读者的想象聚焦在画面的主人公薛宝琴身上，这使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具有了强烈的可视化特点。背景的留白解放了认知力，人的感知与想象敏感生动起来，小说的绘画美也就能更好地为读者所感。</w:t>
      </w:r>
    </w:p>
    <w:p w14:paraId="247565EB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hAnsi="楷体" w:eastAsia="楷体" w:cs="楷体"/>
          <w:sz w:val="21"/>
        </w:rPr>
        <w:t>评论家在分析中国画的色彩和构图时，提出了图像生成的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集中地原则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：依靠物象与色彩的高度集中，使画面变得触手可及。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中一个重要的物象就是她身上穿的凫靥裘：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只见宝琴来了，披着一领斗篷，金翠辉煌，不知何物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，香菱将其错认为是孔雀毛做的。从这里我们可以看出凫靥裘大致的样貌——以翠绿色为主色调，闪着金光的斗篷。在纯白的背景上，华艳的凫靥裘与红梅聚焦了读者的想象，使之对宝琴形象的构想生动丰富，这让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极具视觉呈像效果。在《红楼梦》的其他情节中，也可以看到这种聚焦想象的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集中地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物象，如宝黛共读西厢时的落花，宝钗的蝴蝶，湘云的芍药花瓣枕等。</w:t>
      </w:r>
    </w:p>
    <w:p w14:paraId="78B2CC3B">
      <w:pPr>
        <w:shd w:val="clear" w:color="auto" w:fill="auto"/>
        <w:spacing w:line="360" w:lineRule="auto"/>
        <w:ind w:firstLine="560"/>
        <w:jc w:val="right"/>
        <w:textAlignment w:val="center"/>
      </w:pPr>
      <w:r>
        <w:rPr>
          <w:rFonts w:ascii="楷体" w:hAnsi="楷体" w:eastAsia="楷体" w:cs="楷体"/>
          <w:sz w:val="21"/>
        </w:rPr>
        <w:t>（取材于常勤毅的相关文章）</w:t>
      </w:r>
    </w:p>
    <w:p w14:paraId="79256F9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1．根据材料一，下列理解与推断正确的一项是（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10CEE45A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A．苏轼“诗中有画”之说催生了“稗中有画”。</w:t>
      </w:r>
    </w:p>
    <w:p w14:paraId="2FDD4D24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B．“稗中有画”的出现与明清小说的繁盛有关。</w:t>
      </w:r>
    </w:p>
    <w:p w14:paraId="6E9FB7CE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C．相较于其他小说，《红楼梦》更加注重让读者自觉地去感悟画意。</w:t>
      </w:r>
    </w:p>
    <w:p w14:paraId="441AC370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D．“宝琴立雪”中贾母的话点明四个要素，是为了指导绘画者创作。</w:t>
      </w:r>
    </w:p>
    <w:p w14:paraId="25E52B8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2．根据材料二，下列理解</w:t>
      </w:r>
      <w:r>
        <w:rPr>
          <w:sz w:val="21"/>
          <w:em w:val="dot"/>
          <w:lang w:eastAsia="zh-CN"/>
        </w:rPr>
        <w:t>不正确</w:t>
      </w:r>
      <w:r>
        <w:rPr>
          <w:sz w:val="21"/>
        </w:rPr>
        <w:t>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5F37454C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A．有画面感、能引起强烈的视觉感受，是文本可视化的必备要素。</w:t>
      </w:r>
    </w:p>
    <w:p w14:paraId="1934FED2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B．脂砚斋的评点体现出《红楼梦》中的相关情节具有可视化特点。</w:t>
      </w:r>
    </w:p>
    <w:p w14:paraId="4F18F239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C．避免“视觉噪音”和“色彩垃圾”就能够实现无画处皆成妙境。</w:t>
      </w:r>
    </w:p>
    <w:p w14:paraId="6BE45BB4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D．人的感知能力和想象能力都会影响对语言文字画面美的感受。</w:t>
      </w:r>
    </w:p>
    <w:p w14:paraId="184F15B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3．根据材料一和材料二，下列理解</w:t>
      </w:r>
      <w:r>
        <w:rPr>
          <w:sz w:val="21"/>
          <w:em w:val="dot"/>
          <w:lang w:eastAsia="zh-CN"/>
        </w:rPr>
        <w:t>不正确</w:t>
      </w:r>
      <w:r>
        <w:rPr>
          <w:sz w:val="21"/>
        </w:rPr>
        <w:t>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6129656F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A．“宝琴立雪”的情节体现了文学作品语言艺术的指令性。</w:t>
      </w:r>
    </w:p>
    <w:p w14:paraId="49559394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B．小说创作中，可以运用视点转移的方法强调文字的画境。</w:t>
      </w:r>
    </w:p>
    <w:p w14:paraId="1F63CCCD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C．“宝琴立雪”的情节借鉴了绘画的方法，洋溢着诗情画意。</w:t>
      </w:r>
    </w:p>
    <w:p w14:paraId="478C3F8C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D．认知心理学认为，用色彩和板块填满的图画很难被理解。</w:t>
      </w:r>
    </w:p>
    <w:p w14:paraId="1C2F47A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4．根据材料一和材料二，下列理解与推断</w:t>
      </w:r>
      <w:r>
        <w:rPr>
          <w:sz w:val="21"/>
          <w:em w:val="dot"/>
          <w:lang w:eastAsia="zh-CN"/>
        </w:rPr>
        <w:t>不正确</w:t>
      </w:r>
      <w:r>
        <w:rPr>
          <w:sz w:val="21"/>
        </w:rPr>
        <w:t>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6D63516F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A．《红楼梦》继承了王维创作中“诗画相生”的艺术传统。</w:t>
      </w:r>
    </w:p>
    <w:p w14:paraId="3B6D151B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B．留白是小说实现情节可视化运用得最为广泛的手法。</w:t>
      </w:r>
    </w:p>
    <w:p w14:paraId="68C79599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C．“宝黛共读西厢”“宝琴立雪”两个情节运用的手法有相似之处。</w:t>
      </w:r>
    </w:p>
    <w:p w14:paraId="50E67CFB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D．两则材料都以《红楼梦》情节为例，谈论了小说中文字的绘画美。</w:t>
      </w:r>
    </w:p>
    <w:p w14:paraId="67F1A99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5．根据材料一和材料二，分析下面这段文字是如何体现“稗中有画”的。</w:t>
      </w:r>
    </w:p>
    <w:p w14:paraId="095002B9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（宝钗）刚要寻别的姊妹去，忽见前面一双玉色蝴蝶，大如团扇，一上一下迎风翩跹，十分有趣。宝钗意欲扑了来玩耍，遂向袖中取出扇子来，向草地下来扑。只见那一双蝴蝶忽起忽落，来来往往，穿花度柳，将欲过河去了。倒引的宝钗蹑手蹑脚的，一直跟到池中滴翠亭上，香汗淋漓，娇喘细细。</w:t>
      </w:r>
    </w:p>
    <w:p w14:paraId="7311113D">
      <w:pPr>
        <w:shd w:val="clear" w:color="auto" w:fill="auto"/>
        <w:spacing w:line="360" w:lineRule="auto"/>
        <w:ind w:firstLine="560"/>
        <w:jc w:val="righ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（《红楼梦》第二十七回）</w:t>
      </w:r>
    </w:p>
    <w:p w14:paraId="66105C4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</w:p>
    <w:p w14:paraId="60280A3F">
      <w:pPr>
        <w:jc w:val="center"/>
        <w:textAlignment w:val="center"/>
        <w:rPr>
          <w:rFonts w:ascii="黑体" w:hAnsi="黑体" w:eastAsia="黑体" w:cs="黑体"/>
          <w:b/>
          <w:i w:val="0"/>
          <w:color w:val="000000"/>
          <w:sz w:val="30"/>
        </w:rPr>
      </w:pPr>
    </w:p>
    <w:p w14:paraId="2BD7F6E9">
      <w:pPr>
        <w:jc w:val="left"/>
        <w:textAlignment w:val="center"/>
        <w:rPr>
          <w:rFonts w:ascii="宋体" w:hAnsi="宋体" w:eastAsia="宋体" w:cs="宋体"/>
          <w:b/>
          <w:i w:val="0"/>
          <w:color w:val="000000"/>
          <w:sz w:val="21"/>
        </w:rPr>
      </w:pPr>
      <w:r>
        <w:rPr>
          <w:rFonts w:ascii="宋体" w:hAnsi="宋体" w:eastAsia="宋体" w:cs="宋体"/>
          <w:b/>
          <w:i w:val="0"/>
          <w:color w:val="000000"/>
          <w:sz w:val="21"/>
        </w:rPr>
        <w:t>二、文言文阅读</w:t>
      </w:r>
    </w:p>
    <w:p w14:paraId="5254BBF6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阅读下面文言文，完成下面小题。</w:t>
      </w:r>
    </w:p>
    <w:p w14:paraId="17FE528A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事有异同，则情有逆顺，故好恶而毁誉不能已。是名生于天下之好恶，而成于天下之贵贱。</w:t>
      </w:r>
      <w:r>
        <w:rPr>
          <w:rFonts w:ascii="楷体" w:hAnsi="楷体" w:eastAsia="楷体" w:cs="楷体"/>
          <w:sz w:val="21"/>
          <w:u w:val="single"/>
        </w:rPr>
        <w:t>时之所好，果是也欤</w:t>
      </w:r>
      <w:r>
        <w:rPr>
          <w:rFonts w:ascii="楷体" w:hAnsi="楷体" w:eastAsia="楷体" w:cs="楷体"/>
          <w:sz w:val="21"/>
        </w:rPr>
        <w:t>？时之所恶，果非也欤？士不</w:t>
      </w:r>
      <w:r>
        <w:rPr>
          <w:rFonts w:ascii="楷体" w:hAnsi="楷体" w:eastAsia="楷体" w:cs="楷体"/>
          <w:sz w:val="21"/>
          <w:em w:val="dot"/>
          <w:lang w:eastAsia="zh-CN"/>
        </w:rPr>
        <w:t>顾</w:t>
      </w:r>
      <w:r>
        <w:rPr>
          <w:rFonts w:ascii="楷体" w:hAnsi="楷体" w:eastAsia="楷体" w:cs="楷体"/>
          <w:sz w:val="21"/>
        </w:rPr>
        <w:t>其伤志害德，随物而上下。故弃世之所恶，而趋世之所好，则天下贵之；弃世之所好，而趋时之所恶，则天下贱之。故子曰：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不如乡人之善者好之，而不善者恶也。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是名生于好恶，而好恶之情，未尝辨也。是以近义则行，何众恶之足畏也？远义则止，何众好之能顺也？士有不得乎名，则不急乎</w:t>
      </w:r>
      <w:r>
        <w:rPr>
          <w:rFonts w:ascii="楷体" w:hAnsi="楷体" w:eastAsia="楷体" w:cs="楷体"/>
          <w:sz w:val="21"/>
          <w:em w:val="dot"/>
          <w:lang w:eastAsia="zh-CN"/>
        </w:rPr>
        <w:t>为</w:t>
      </w:r>
      <w:r>
        <w:rPr>
          <w:rFonts w:ascii="楷体" w:hAnsi="楷体" w:eastAsia="楷体" w:cs="楷体"/>
          <w:sz w:val="21"/>
        </w:rPr>
        <w:t>善，故名虽高于其乡，而行不信于友，立其朝而忠不尽于君，是</w:t>
      </w:r>
      <w:r>
        <w:rPr>
          <w:rFonts w:ascii="楷体" w:hAnsi="楷体" w:eastAsia="楷体" w:cs="楷体"/>
          <w:sz w:val="21"/>
          <w:em w:val="dot"/>
          <w:lang w:eastAsia="zh-CN"/>
        </w:rPr>
        <w:t>以</w:t>
      </w:r>
      <w:r>
        <w:rPr>
          <w:rFonts w:ascii="楷体" w:hAnsi="楷体" w:eastAsia="楷体" w:cs="楷体"/>
          <w:sz w:val="21"/>
        </w:rPr>
        <w:t>不实之弊，其所以有者也。</w:t>
      </w:r>
      <w:r>
        <w:rPr>
          <w:rFonts w:ascii="楷体" w:hAnsi="楷体" w:eastAsia="楷体" w:cs="楷体"/>
          <w:sz w:val="21"/>
          <w:u w:val="single"/>
        </w:rPr>
        <w:t>然得名而行于世，则所恶而安，</w:t>
      </w:r>
      <w:r>
        <w:rPr>
          <w:rFonts w:ascii="楷体" w:hAnsi="楷体" w:eastAsia="楷体" w:cs="楷体"/>
          <w:sz w:val="21"/>
        </w:rPr>
        <w:t>故以名为事者，身乐而意放，此名出于人之所甚欲，而得之不辞也。</w:t>
      </w:r>
    </w:p>
    <w:p w14:paraId="6604CD1E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是好名必求胜，必用强。好名则讳过而善不进，求胜则幸人</w:t>
      </w:r>
      <w:r>
        <w:rPr>
          <w:rFonts w:ascii="楷体" w:hAnsi="楷体" w:eastAsia="楷体" w:cs="楷体"/>
          <w:sz w:val="21"/>
          <w:em w:val="dot"/>
          <w:lang w:eastAsia="zh-CN"/>
        </w:rPr>
        <w:t>之</w:t>
      </w:r>
      <w:r>
        <w:rPr>
          <w:rFonts w:ascii="楷体" w:hAnsi="楷体" w:eastAsia="楷体" w:cs="楷体"/>
          <w:sz w:val="21"/>
        </w:rPr>
        <w:t>不及，而徒欲以自</w:t>
      </w:r>
      <w:r>
        <w:rPr>
          <w:rFonts w:ascii="楷体" w:hAnsi="楷体" w:eastAsia="楷体" w:cs="楷体"/>
          <w:sz w:val="21"/>
          <w:em w:val="dot"/>
          <w:lang w:eastAsia="zh-CN"/>
        </w:rPr>
        <w:t>见</w:t>
      </w:r>
      <w:r>
        <w:rPr>
          <w:rFonts w:ascii="楷体" w:hAnsi="楷体" w:eastAsia="楷体" w:cs="楷体"/>
          <w:sz w:val="21"/>
        </w:rPr>
        <w:t>也；用强则过惟恐在已，而善惟恐在人。若然，则争能忌才之士，并处于世，而更为强弱。嗟夫！求名所以自厚，</w:t>
      </w:r>
      <w:r>
        <w:rPr>
          <w:rFonts w:ascii="楷体" w:hAnsi="楷体" w:eastAsia="楷体" w:cs="楷体"/>
          <w:sz w:val="21"/>
          <w:em w:val="dot"/>
          <w:lang w:eastAsia="zh-CN"/>
        </w:rPr>
        <w:t>适</w:t>
      </w:r>
      <w:r>
        <w:rPr>
          <w:rFonts w:ascii="楷体" w:hAnsi="楷体" w:eastAsia="楷体" w:cs="楷体"/>
          <w:sz w:val="21"/>
        </w:rPr>
        <w:t>所以自薄；好胜所以自高，乃所以自下。以身</w:t>
      </w:r>
      <w:r>
        <w:rPr>
          <w:rFonts w:ascii="楷体" w:hAnsi="楷体" w:eastAsia="楷体" w:cs="楷体"/>
          <w:sz w:val="21"/>
          <w:em w:val="dot"/>
          <w:lang w:eastAsia="zh-CN"/>
        </w:rPr>
        <w:t>徇</w:t>
      </w:r>
      <w:r>
        <w:rPr>
          <w:rFonts w:ascii="楷体" w:hAnsi="楷体" w:eastAsia="楷体" w:cs="楷体"/>
          <w:sz w:val="21"/>
        </w:rPr>
        <w:t>物，则内轻而外重，非自薄与？信已不足，而求人</w:t>
      </w:r>
      <w:r>
        <w:rPr>
          <w:rFonts w:ascii="楷体" w:hAnsi="楷体" w:eastAsia="楷体" w:cs="楷体"/>
          <w:sz w:val="21"/>
          <w:em w:val="dot"/>
          <w:lang w:eastAsia="zh-CN"/>
        </w:rPr>
        <w:t>之</w:t>
      </w:r>
      <w:r>
        <w:rPr>
          <w:rFonts w:ascii="楷体" w:hAnsi="楷体" w:eastAsia="楷体" w:cs="楷体"/>
          <w:sz w:val="21"/>
        </w:rPr>
        <w:t>必信，非自下与？如能洁其身则全其内，行其志而不求于外，天下归之不</w:t>
      </w:r>
      <w:r>
        <w:rPr>
          <w:rFonts w:ascii="楷体" w:hAnsi="楷体" w:eastAsia="楷体" w:cs="楷体"/>
          <w:sz w:val="21"/>
          <w:em w:val="dot"/>
          <w:lang w:eastAsia="zh-CN"/>
        </w:rPr>
        <w:t>为</w:t>
      </w:r>
      <w:r>
        <w:rPr>
          <w:rFonts w:ascii="楷体" w:hAnsi="楷体" w:eastAsia="楷体" w:cs="楷体"/>
          <w:sz w:val="21"/>
        </w:rPr>
        <w:t>悦，天下去之不为憾，顾天下或违或从，盖无有已，</w:t>
      </w:r>
      <w:r>
        <w:rPr>
          <w:rFonts w:ascii="楷体" w:hAnsi="楷体" w:eastAsia="楷体" w:cs="楷体"/>
          <w:sz w:val="21"/>
          <w:u w:val="single"/>
        </w:rPr>
        <w:t>又奚毁誉之可加而得丧之存怀也？</w:t>
      </w:r>
      <w:r>
        <w:rPr>
          <w:rFonts w:ascii="楷体" w:hAnsi="楷体" w:eastAsia="楷体" w:cs="楷体"/>
          <w:sz w:val="21"/>
        </w:rPr>
        <w:t>故士无守名之累者，所以得</w:t>
      </w:r>
      <w:r>
        <w:rPr>
          <w:rFonts w:ascii="楷体" w:hAnsi="楷体" w:eastAsia="楷体" w:cs="楷体"/>
          <w:sz w:val="21"/>
          <w:em w:val="dot"/>
          <w:lang w:eastAsia="zh-CN"/>
        </w:rPr>
        <w:t>其</w:t>
      </w:r>
      <w:r>
        <w:rPr>
          <w:rFonts w:ascii="楷体" w:hAnsi="楷体" w:eastAsia="楷体" w:cs="楷体"/>
          <w:sz w:val="21"/>
        </w:rPr>
        <w:t>实。</w:t>
      </w:r>
    </w:p>
    <w:p w14:paraId="3C572BFB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然势不行，法不立，贤者少，而不肖者多，纷纶扰攘，布处天下。强者自其己强而乐其善，弱者困于已弱而人乐其有过。此人情之至恶。因其疑心，</w:t>
      </w:r>
      <w:r>
        <w:rPr>
          <w:rFonts w:ascii="楷体" w:hAnsi="楷体" w:eastAsia="楷体" w:cs="楷体"/>
          <w:sz w:val="21"/>
          <w:u w:val="single"/>
        </w:rPr>
        <w:t>而有不能以自尽</w:t>
      </w:r>
      <w:r>
        <w:rPr>
          <w:rFonts w:ascii="楷体" w:hAnsi="楷体" w:eastAsia="楷体" w:cs="楷体"/>
          <w:sz w:val="21"/>
        </w:rPr>
        <w:t>。君子于斯，</w:t>
      </w:r>
      <w:r>
        <w:rPr>
          <w:rFonts w:ascii="楷体" w:hAnsi="楷体" w:eastAsia="楷体" w:cs="楷体"/>
          <w:sz w:val="21"/>
          <w:em w:val="dot"/>
          <w:lang w:eastAsia="zh-CN"/>
        </w:rPr>
        <w:t>其</w:t>
      </w:r>
      <w:r>
        <w:rPr>
          <w:rFonts w:ascii="楷体" w:hAnsi="楷体" w:eastAsia="楷体" w:cs="楷体"/>
          <w:sz w:val="21"/>
        </w:rPr>
        <w:t>可以不察乎？况欲为治则以得人为先，用人则</w:t>
      </w:r>
      <w:r>
        <w:rPr>
          <w:rFonts w:ascii="楷体" w:hAnsi="楷体" w:eastAsia="楷体" w:cs="楷体"/>
          <w:sz w:val="21"/>
          <w:em w:val="dot"/>
          <w:lang w:eastAsia="zh-CN"/>
        </w:rPr>
        <w:t>以</w:t>
      </w:r>
      <w:r>
        <w:rPr>
          <w:rFonts w:ascii="楷体" w:hAnsi="楷体" w:eastAsia="楷体" w:cs="楷体"/>
          <w:sz w:val="21"/>
        </w:rPr>
        <w:t>名实为本，然名实之弊如此，其可以苟取而不慎乎？</w:t>
      </w:r>
    </w:p>
    <w:p w14:paraId="7E2269F7">
      <w:pPr>
        <w:shd w:val="clear" w:color="auto" w:fill="auto"/>
        <w:spacing w:line="360" w:lineRule="auto"/>
        <w:ind w:firstLine="560"/>
        <w:jc w:val="righ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（取材于王安石《名实论》）</w:t>
      </w:r>
    </w:p>
    <w:p w14:paraId="5ABBAE0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6．下列对句中加点词语的解释，</w:t>
      </w:r>
      <w:r>
        <w:rPr>
          <w:sz w:val="21"/>
          <w:em w:val="dot"/>
          <w:lang w:eastAsia="zh-CN"/>
        </w:rPr>
        <w:t>不正确</w:t>
      </w:r>
      <w:r>
        <w:rPr>
          <w:sz w:val="21"/>
        </w:rPr>
        <w:t>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60359312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A．士不</w:t>
      </w:r>
      <w:r>
        <w:rPr>
          <w:sz w:val="21"/>
          <w:em w:val="dot"/>
          <w:lang w:eastAsia="zh-CN"/>
        </w:rPr>
        <w:t>顾</w:t>
      </w:r>
      <w:r>
        <w:rPr>
          <w:sz w:val="21"/>
        </w:rPr>
        <w:t>其伤志害德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     </w:t>
      </w:r>
      <w:r>
        <w:rPr>
          <w:sz w:val="21"/>
        </w:rPr>
        <w:t>顾：顾及</w:t>
      </w:r>
    </w:p>
    <w:p w14:paraId="33060637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B．而徒欲以自</w:t>
      </w:r>
      <w:r>
        <w:rPr>
          <w:sz w:val="21"/>
          <w:em w:val="dot"/>
          <w:lang w:eastAsia="zh-CN"/>
        </w:rPr>
        <w:t>见</w:t>
      </w:r>
      <w:r>
        <w:rPr>
          <w:sz w:val="21"/>
        </w:rPr>
        <w:t>也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       </w:t>
      </w:r>
      <w:r>
        <w:rPr>
          <w:sz w:val="21"/>
        </w:rPr>
        <w:t>见：表现</w:t>
      </w:r>
    </w:p>
    <w:p w14:paraId="0F0184B4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</w:t>
      </w:r>
      <w:r>
        <w:rPr>
          <w:sz w:val="21"/>
          <w:em w:val="dot"/>
          <w:lang w:eastAsia="zh-CN"/>
        </w:rPr>
        <w:t>适</w:t>
      </w:r>
      <w:r>
        <w:rPr>
          <w:sz w:val="21"/>
        </w:rPr>
        <w:t>所以自薄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           </w:t>
      </w:r>
      <w:r>
        <w:rPr>
          <w:sz w:val="21"/>
        </w:rPr>
        <w:t>适：适合</w:t>
      </w:r>
    </w:p>
    <w:p w14:paraId="4C6AE71B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D．以身</w:t>
      </w:r>
      <w:r>
        <w:rPr>
          <w:sz w:val="21"/>
          <w:em w:val="dot"/>
          <w:lang w:eastAsia="zh-CN"/>
        </w:rPr>
        <w:t>徇</w:t>
      </w:r>
      <w:r>
        <w:rPr>
          <w:sz w:val="21"/>
        </w:rPr>
        <w:t>物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             </w:t>
      </w:r>
      <w:r>
        <w:rPr>
          <w:sz w:val="21"/>
        </w:rPr>
        <w:t>徇：顺从</w:t>
      </w:r>
    </w:p>
    <w:p w14:paraId="3A78E57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7．下列各组语句中，加点词的意义和用法都相同的一组是（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3E5CC5D2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A．则不急乎</w:t>
      </w:r>
      <w:r>
        <w:rPr>
          <w:sz w:val="21"/>
          <w:em w:val="dot"/>
          <w:lang w:eastAsia="zh-CN"/>
        </w:rPr>
        <w:t>为</w:t>
      </w:r>
      <w:r>
        <w:rPr>
          <w:sz w:val="21"/>
        </w:rPr>
        <w:t>善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  </w:t>
      </w:r>
      <w:r>
        <w:rPr>
          <w:sz w:val="21"/>
        </w:rPr>
        <w:t>天下归之不</w:t>
      </w:r>
      <w:r>
        <w:rPr>
          <w:sz w:val="21"/>
          <w:em w:val="dot"/>
          <w:lang w:eastAsia="zh-CN"/>
        </w:rPr>
        <w:t>为</w:t>
      </w:r>
      <w:r>
        <w:rPr>
          <w:sz w:val="21"/>
        </w:rPr>
        <w:t>悦</w:t>
      </w:r>
    </w:p>
    <w:p w14:paraId="7B401011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B．是</w:t>
      </w:r>
      <w:r>
        <w:rPr>
          <w:sz w:val="21"/>
          <w:em w:val="dot"/>
          <w:lang w:eastAsia="zh-CN"/>
        </w:rPr>
        <w:t>以</w:t>
      </w:r>
      <w:r>
        <w:rPr>
          <w:sz w:val="21"/>
        </w:rPr>
        <w:t>不实之弊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  </w:t>
      </w:r>
      <w:r>
        <w:rPr>
          <w:sz w:val="21"/>
        </w:rPr>
        <w:t>用人则</w:t>
      </w:r>
      <w:r>
        <w:rPr>
          <w:sz w:val="21"/>
          <w:em w:val="dot"/>
          <w:lang w:eastAsia="zh-CN"/>
        </w:rPr>
        <w:t>以</w:t>
      </w:r>
      <w:r>
        <w:rPr>
          <w:sz w:val="21"/>
        </w:rPr>
        <w:t>名实为本</w:t>
      </w:r>
    </w:p>
    <w:p w14:paraId="1957A72E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C．求胜则幸人</w:t>
      </w:r>
      <w:r>
        <w:rPr>
          <w:sz w:val="21"/>
          <w:em w:val="dot"/>
          <w:lang w:eastAsia="zh-CN"/>
        </w:rPr>
        <w:t>之</w:t>
      </w:r>
      <w:r>
        <w:rPr>
          <w:sz w:val="21"/>
        </w:rPr>
        <w:t>不及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</w:t>
      </w:r>
      <w:r>
        <w:rPr>
          <w:sz w:val="21"/>
        </w:rPr>
        <w:t>而求人</w:t>
      </w:r>
      <w:r>
        <w:rPr>
          <w:sz w:val="21"/>
          <w:em w:val="dot"/>
          <w:lang w:eastAsia="zh-CN"/>
        </w:rPr>
        <w:t>之</w:t>
      </w:r>
      <w:r>
        <w:rPr>
          <w:sz w:val="21"/>
        </w:rPr>
        <w:t>必信</w:t>
      </w:r>
    </w:p>
    <w:p w14:paraId="21EA54E9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D．所以得</w:t>
      </w:r>
      <w:r>
        <w:rPr>
          <w:sz w:val="21"/>
          <w:em w:val="dot"/>
          <w:lang w:eastAsia="zh-CN"/>
        </w:rPr>
        <w:t>其</w:t>
      </w:r>
      <w:r>
        <w:rPr>
          <w:sz w:val="21"/>
        </w:rPr>
        <w:t>实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    </w:t>
      </w:r>
      <w:r>
        <w:rPr>
          <w:sz w:val="21"/>
          <w:em w:val="dot"/>
          <w:lang w:eastAsia="zh-CN"/>
        </w:rPr>
        <w:t>其</w:t>
      </w:r>
      <w:r>
        <w:rPr>
          <w:sz w:val="21"/>
        </w:rPr>
        <w:t>可以不察乎</w:t>
      </w:r>
    </w:p>
    <w:p w14:paraId="381B37E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8．下列对文中语句的理解，</w:t>
      </w:r>
      <w:r>
        <w:rPr>
          <w:sz w:val="21"/>
          <w:em w:val="dot"/>
          <w:lang w:eastAsia="zh-CN"/>
        </w:rPr>
        <w:t>不正确</w:t>
      </w:r>
      <w:r>
        <w:rPr>
          <w:sz w:val="21"/>
        </w:rPr>
        <w:t>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7F484030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A．时之所好，果是也欤</w:t>
      </w:r>
    </w:p>
    <w:p w14:paraId="1688CE61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时人所喜欢的，就真的正确吗</w:t>
      </w:r>
    </w:p>
    <w:p w14:paraId="1695D813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B．然得名而行于世，则所恶而安</w:t>
      </w:r>
    </w:p>
    <w:p w14:paraId="68C9EEED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这样得到名声并在社会上通行，那么恶劣的状况也能变得安定了</w:t>
      </w:r>
    </w:p>
    <w:p w14:paraId="44356888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C．又奚毀誉之可加而得丧之存怀也</w:t>
      </w:r>
    </w:p>
    <w:p w14:paraId="11460A37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又怎会让诋毁赞誉能施加在自己身上而让得失存留在心中呢</w:t>
      </w:r>
    </w:p>
    <w:p w14:paraId="3DC03C7F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D．而有不能以自尽</w:t>
      </w:r>
    </w:p>
    <w:p w14:paraId="3F0EAEC5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因而存在不能充分发挥自己能力的情况</w:t>
      </w:r>
    </w:p>
    <w:p w14:paraId="178F6E7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9．根据文意，下列理解与分析，正确的一项是（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07F0A61F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A．文章引用孔子的话，旨在说明人会以喜好来判断他人的善恶。</w:t>
      </w:r>
    </w:p>
    <w:p w14:paraId="64FEF5DA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B．作者认为，顺应众人的好恶，就会让人无所畏惧。</w:t>
      </w:r>
    </w:p>
    <w:p w14:paraId="2A71E59B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C．作者认为，强者自强、弱者受困造成了法规不明等社会问题。</w:t>
      </w:r>
    </w:p>
    <w:p w14:paraId="4DFF9962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D．文章指出，考察名实是否相符是选拔人才的根本。</w:t>
      </w:r>
    </w:p>
    <w:p w14:paraId="226D192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10．请根据文章第一、二段，简要分析作者是如何论述“好名会产生弊端”这一观点的。</w:t>
      </w:r>
    </w:p>
    <w:p w14:paraId="342DE5D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</w:p>
    <w:p w14:paraId="67BE623E">
      <w:pPr>
        <w:jc w:val="center"/>
        <w:textAlignment w:val="center"/>
        <w:rPr>
          <w:rFonts w:ascii="黑体" w:hAnsi="黑体" w:eastAsia="黑体" w:cs="黑体"/>
          <w:b/>
          <w:i w:val="0"/>
          <w:color w:val="000000"/>
          <w:sz w:val="30"/>
        </w:rPr>
      </w:pPr>
    </w:p>
    <w:p w14:paraId="2F6EEDBB">
      <w:pPr>
        <w:jc w:val="left"/>
        <w:textAlignment w:val="center"/>
        <w:rPr>
          <w:rFonts w:ascii="宋体" w:hAnsi="宋体" w:eastAsia="宋体" w:cs="宋体"/>
          <w:b/>
          <w:i w:val="0"/>
          <w:color w:val="000000"/>
          <w:sz w:val="21"/>
        </w:rPr>
      </w:pPr>
      <w:r>
        <w:rPr>
          <w:rFonts w:ascii="宋体" w:hAnsi="宋体" w:eastAsia="宋体" w:cs="宋体"/>
          <w:b/>
          <w:i w:val="0"/>
          <w:color w:val="000000"/>
          <w:sz w:val="21"/>
        </w:rPr>
        <w:t>三、古代诗歌阅读</w:t>
      </w:r>
    </w:p>
    <w:p w14:paraId="5636C819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阅读下面这首词，完成下面小题。</w:t>
      </w:r>
    </w:p>
    <w:p w14:paraId="19362CB4">
      <w:pPr>
        <w:shd w:val="clear" w:color="auto" w:fill="auto"/>
        <w:spacing w:line="360" w:lineRule="auto"/>
        <w:jc w:val="center"/>
        <w:textAlignment w:val="center"/>
        <w:rPr>
          <w:sz w:val="21"/>
        </w:rPr>
      </w:pPr>
      <w:r>
        <w:rPr>
          <w:rFonts w:ascii="楷体" w:hAnsi="楷体" w:eastAsia="楷体" w:cs="楷体"/>
          <w:b/>
          <w:sz w:val="21"/>
        </w:rPr>
        <w:t>念奴娇·咏柳</w:t>
      </w:r>
    </w:p>
    <w:p w14:paraId="17143596">
      <w:pPr>
        <w:shd w:val="clear" w:color="auto" w:fill="auto"/>
        <w:spacing w:line="360" w:lineRule="auto"/>
        <w:jc w:val="center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秦观</w:t>
      </w:r>
    </w:p>
    <w:p w14:paraId="7FA8C577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纤腰袅袅，东风里、逞尽娉婷态度。应是青皇</w:t>
      </w:r>
      <w:r>
        <w:rPr>
          <w:sz w:val="21"/>
          <w:vertAlign w:val="superscript"/>
        </w:rPr>
        <w:t>[1]</w:t>
      </w:r>
      <w:r>
        <w:rPr>
          <w:rFonts w:ascii="楷体" w:hAnsi="楷体" w:eastAsia="楷体" w:cs="楷体"/>
          <w:sz w:val="21"/>
        </w:rPr>
        <w:t>偏著意，尽把韶华付与。月榭花台，珠帘画槛，几处堆金缕。不胜风韵，陌头又过朝雨。</w:t>
      </w:r>
    </w:p>
    <w:p w14:paraId="572976CF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闻说灞水桥边，年年春暮，满地飘香絮。掩映夕阳千万树，不道离情正苦。上苑风和，琐窗昼静，调弄娇莺语。伤春人瘦，倚阑半晌延伫。</w:t>
      </w:r>
    </w:p>
    <w:p w14:paraId="09F16797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注释：【1】青皇：指春神。</w:t>
      </w:r>
    </w:p>
    <w:p w14:paraId="5A34BAC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11．下列对词句的理解和分析，不正确的一项是（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06D0BD41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A．“逞”暗含对柳树的批评，这是欲扬先抑的写法。</w:t>
      </w:r>
    </w:p>
    <w:p w14:paraId="00019AD2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B．“应是”两句，写柳树似得春神偏爱而占尽春光。</w:t>
      </w:r>
    </w:p>
    <w:p w14:paraId="5274662C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C．“月榭”“花台”“珠帘”“画槛”写出了环境特点。</w:t>
      </w:r>
    </w:p>
    <w:p w14:paraId="05FE239F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D．“掩映”句，绘出柳与夕阳彼此遮掩衬托的画面。</w:t>
      </w:r>
    </w:p>
    <w:p w14:paraId="7ACC1C6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12．下列对这首词的理解与赏析，不正确的一项是（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27DA9F61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A．“袅袅”等叠词，具有音韵美，增强了作品的艺术感染力。</w:t>
      </w:r>
    </w:p>
    <w:p w14:paraId="29A82317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B．“香”“苦”等修饰词语，形象地写出柳的状态，饱含情感。</w:t>
      </w:r>
    </w:p>
    <w:p w14:paraId="4125EA8B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C．“上苑”两句，写出了周围环境的寂静，暗合了人物心境。</w:t>
      </w:r>
    </w:p>
    <w:p w14:paraId="6D064B4A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D．本词以柳为吟咏对象，柳是自然景物，也是寄情的载体。</w:t>
      </w:r>
    </w:p>
    <w:p w14:paraId="7B222B2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13．本词运用虚实结合的手法表达出丰富的情感。请结合全词简要赏析。</w:t>
      </w:r>
    </w:p>
    <w:p w14:paraId="2D33239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</w:p>
    <w:p w14:paraId="681C5820">
      <w:pPr>
        <w:jc w:val="center"/>
        <w:textAlignment w:val="center"/>
        <w:rPr>
          <w:rFonts w:ascii="黑体" w:hAnsi="黑体" w:eastAsia="黑体" w:cs="黑体"/>
          <w:b/>
          <w:i w:val="0"/>
          <w:color w:val="000000"/>
          <w:sz w:val="30"/>
        </w:rPr>
      </w:pPr>
    </w:p>
    <w:p w14:paraId="13814388">
      <w:pPr>
        <w:jc w:val="left"/>
        <w:textAlignment w:val="center"/>
        <w:rPr>
          <w:rFonts w:ascii="宋体" w:hAnsi="宋体" w:eastAsia="宋体" w:cs="宋体"/>
          <w:b/>
          <w:i w:val="0"/>
          <w:color w:val="000000"/>
          <w:sz w:val="21"/>
        </w:rPr>
      </w:pPr>
      <w:r>
        <w:rPr>
          <w:rFonts w:ascii="宋体" w:hAnsi="宋体" w:eastAsia="宋体" w:cs="宋体"/>
          <w:b/>
          <w:i w:val="0"/>
          <w:color w:val="000000"/>
          <w:sz w:val="21"/>
        </w:rPr>
        <w:t>四、名篇名句默写</w:t>
      </w:r>
    </w:p>
    <w:p w14:paraId="6167DCB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14．在横线处填写作品原句。要求：字迹清晰。</w:t>
      </w:r>
    </w:p>
    <w:p w14:paraId="5320D526">
      <w:pPr>
        <w:shd w:val="clear" w:color="auto" w:fill="auto"/>
        <w:spacing w:line="360" w:lineRule="auto"/>
        <w:ind w:left="560"/>
        <w:jc w:val="left"/>
        <w:textAlignment w:val="center"/>
        <w:rPr>
          <w:sz w:val="21"/>
        </w:rPr>
      </w:pPr>
      <w:r>
        <w:rPr>
          <w:sz w:val="21"/>
        </w:rPr>
        <w:t>（1）诗文之妙往往体现在描写极具画面感。李白《梦游天姥吟留别》中“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        </w:t>
      </w:r>
      <w:r>
        <w:rPr>
          <w:sz w:val="21"/>
        </w:rPr>
        <w:t>，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        </w:t>
      </w:r>
      <w:r>
        <w:rPr>
          <w:sz w:val="21"/>
        </w:rPr>
        <w:t>。洞天石扉，訇然中开”，生动展现了电闪雷鸣、山崩石裂的奇幻画面；姚鼐《登泰山记》中“回视日观以西峰，或得日或否，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        </w:t>
      </w:r>
      <w:r>
        <w:rPr>
          <w:sz w:val="21"/>
        </w:rPr>
        <w:t>，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        </w:t>
      </w:r>
      <w:r>
        <w:rPr>
          <w:sz w:val="21"/>
        </w:rPr>
        <w:t>”，形象地描绘了晨曦中群峰红白错杂相间、似弯腰俯首的独特景象。</w:t>
      </w:r>
    </w:p>
    <w:p w14:paraId="2BFAEA7F">
      <w:pPr>
        <w:shd w:val="clear" w:color="auto" w:fill="auto"/>
        <w:spacing w:line="360" w:lineRule="auto"/>
        <w:ind w:left="560"/>
        <w:jc w:val="left"/>
        <w:textAlignment w:val="center"/>
        <w:rPr>
          <w:sz w:val="21"/>
        </w:rPr>
      </w:pPr>
      <w:r>
        <w:rPr>
          <w:sz w:val="21"/>
        </w:rPr>
        <w:t>（2）“纸上得来终觉浅，绝知此事要躬行”提醒我们亲身实践的重要。正如苏轼《石钟山记》中“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        </w:t>
      </w:r>
      <w:r>
        <w:rPr>
          <w:sz w:val="21"/>
        </w:rPr>
        <w:t>，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        </w:t>
      </w:r>
      <w:r>
        <w:rPr>
          <w:sz w:val="21"/>
        </w:rPr>
        <w:t>，可乎”，强调须亲身察验，以免做出主观的错误判断，表明了探求真理的态度。</w:t>
      </w:r>
    </w:p>
    <w:p w14:paraId="6495CFAC">
      <w:pPr>
        <w:shd w:val="clear" w:color="auto" w:fill="auto"/>
        <w:spacing w:line="360" w:lineRule="auto"/>
        <w:ind w:left="560"/>
        <w:jc w:val="left"/>
        <w:textAlignment w:val="center"/>
        <w:rPr>
          <w:sz w:val="21"/>
        </w:rPr>
      </w:pPr>
      <w:r>
        <w:rPr>
          <w:sz w:val="21"/>
        </w:rPr>
        <w:t>（3）杜牧《阿房宫赋》中“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        </w:t>
      </w:r>
      <w:r>
        <w:rPr>
          <w:sz w:val="21"/>
        </w:rPr>
        <w:t>，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        </w:t>
      </w:r>
      <w:r>
        <w:rPr>
          <w:sz w:val="21"/>
        </w:rPr>
        <w:t>”警示后人：唯有深刻汲取历史教训，方能避免重蹈覆辙。</w:t>
      </w:r>
    </w:p>
    <w:p w14:paraId="7C6E1DB0">
      <w:pPr>
        <w:jc w:val="center"/>
        <w:textAlignment w:val="center"/>
        <w:rPr>
          <w:rFonts w:ascii="黑体" w:hAnsi="黑体" w:eastAsia="黑体" w:cs="黑体"/>
          <w:b/>
          <w:i w:val="0"/>
          <w:color w:val="000000"/>
          <w:sz w:val="30"/>
        </w:rPr>
      </w:pPr>
    </w:p>
    <w:p w14:paraId="0EB644E4">
      <w:pPr>
        <w:jc w:val="left"/>
        <w:textAlignment w:val="center"/>
        <w:rPr>
          <w:rFonts w:ascii="宋体" w:hAnsi="宋体" w:eastAsia="宋体" w:cs="宋体"/>
          <w:b/>
          <w:i w:val="0"/>
          <w:color w:val="000000"/>
          <w:sz w:val="21"/>
        </w:rPr>
      </w:pPr>
      <w:r>
        <w:rPr>
          <w:rFonts w:ascii="宋体" w:hAnsi="宋体" w:eastAsia="宋体" w:cs="宋体"/>
          <w:b/>
          <w:i w:val="0"/>
          <w:color w:val="000000"/>
          <w:sz w:val="21"/>
        </w:rPr>
        <w:t>五、整本书阅读</w:t>
      </w:r>
    </w:p>
    <w:p w14:paraId="66854F8B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15．根据要求，回答问题。</w:t>
      </w:r>
    </w:p>
    <w:p w14:paraId="2C6D9426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《红楼梦》第七十四回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惑奸谗抄检大观园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的情节中，面对抄检，晴雯的表现是：</w:t>
      </w:r>
    </w:p>
    <w:p w14:paraId="5201DFEF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只见晴雯挽着头发闯进来，豁一声将箱子掀开，两手捉着，底子朝天往地下尽情一倒，将所有之物尽都倒出。</w:t>
      </w:r>
    </w:p>
    <w:p w14:paraId="361CBFA8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探春的表现则是：</w:t>
      </w:r>
    </w:p>
    <w:p w14:paraId="565DA403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探春道：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我的东西倒许你们搜阅；要想搜我的丫头，这却不能。我原比众人歹毒，凡丫头所有的东西我都知道，都在我这里间收着，一针一线他们也没的收藏，要搜所以只来搜我。你们不依，只管去回太太，只说我违背了太太，该怎么处治，我去自领。你们别忙，自然连你们抄的日子有呢！你们今日早起不曾议论甄家，自己家里好好的抄家，果然今日真抄了。咱们也渐渐的来了。可知这样大族人家，若从外头杀来，一时是杀不死的，这是古人曾说的</w:t>
      </w:r>
      <w:r>
        <w:rPr>
          <w:sz w:val="21"/>
        </w:rPr>
        <w:t>‘</w:t>
      </w:r>
      <w:r>
        <w:rPr>
          <w:rFonts w:ascii="楷体" w:hAnsi="楷体" w:eastAsia="楷体" w:cs="楷体"/>
          <w:sz w:val="21"/>
        </w:rPr>
        <w:t>百足之虫，死而不僵’，必须先从家里自杀自灭起来，才能一败涂地！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说着，不觉流下泪来。</w:t>
      </w:r>
    </w:p>
    <w:p w14:paraId="1422E9A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(1)简要概括面对抄检晴雯和探春的态度有何相似之处。</w:t>
      </w:r>
    </w:p>
    <w:p w14:paraId="3C9F30A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(2)从晴雯和探春的言行表现中，分别可以看出她们各自怎样的个性特点？请各举原著中的另一情节加以印证。</w:t>
      </w:r>
    </w:p>
    <w:p w14:paraId="1B2453F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(3)“抄检大观园”在全书情节发展和主题表现上有哪些作用？请简要说明。</w:t>
      </w:r>
    </w:p>
    <w:p w14:paraId="441BD4FA">
      <w:pPr>
        <w:jc w:val="center"/>
        <w:textAlignment w:val="center"/>
        <w:rPr>
          <w:rFonts w:ascii="黑体" w:hAnsi="黑体" w:eastAsia="黑体" w:cs="黑体"/>
          <w:b/>
          <w:i w:val="0"/>
          <w:color w:val="000000"/>
          <w:sz w:val="30"/>
        </w:rPr>
      </w:pPr>
    </w:p>
    <w:p w14:paraId="4DBF6A25">
      <w:pPr>
        <w:jc w:val="left"/>
        <w:textAlignment w:val="center"/>
        <w:rPr>
          <w:rFonts w:ascii="宋体" w:hAnsi="宋体" w:eastAsia="宋体" w:cs="宋体"/>
          <w:b/>
          <w:i w:val="0"/>
          <w:color w:val="000000"/>
          <w:sz w:val="21"/>
        </w:rPr>
      </w:pPr>
      <w:r>
        <w:rPr>
          <w:rFonts w:ascii="宋体" w:hAnsi="宋体" w:eastAsia="宋体" w:cs="宋体"/>
          <w:b/>
          <w:i w:val="0"/>
          <w:color w:val="000000"/>
          <w:sz w:val="21"/>
        </w:rPr>
        <w:t>六、现代文阅读</w:t>
      </w:r>
    </w:p>
    <w:p w14:paraId="02C83FBF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阅读下面作品，完成下面小题。</w:t>
      </w:r>
    </w:p>
    <w:p w14:paraId="2860A4BD">
      <w:pPr>
        <w:shd w:val="clear" w:color="auto" w:fill="auto"/>
        <w:spacing w:line="360" w:lineRule="auto"/>
        <w:jc w:val="center"/>
        <w:textAlignment w:val="center"/>
        <w:rPr>
          <w:sz w:val="21"/>
        </w:rPr>
      </w:pPr>
      <w:r>
        <w:rPr>
          <w:rFonts w:ascii="楷体" w:hAnsi="楷体" w:eastAsia="楷体" w:cs="楷体"/>
          <w:b/>
          <w:sz w:val="21"/>
        </w:rPr>
        <w:t>山河行走</w:t>
      </w:r>
    </w:p>
    <w:p w14:paraId="0117977E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①以京城西北一百公里的住处为起点，我做过几次周边中短距离的自驾游。七月中旬，我来到冬奥会项目主场地河北张家口崇礼县的太舞小镇，年初从电视屏幕上欣赏比赛时看到的场景真切地出现在眼前。将近一个月后，导航仪上的目标是更远的张北。这里有著名的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草原天路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，道路沿着地势高低起伏，汽车仿佛一只小船颠簸于波峰浪谷间。仲秋时分的又一次出游，是去三百公里外的山西大同</w:t>
      </w:r>
      <w:r>
        <w:rPr>
          <w:sz w:val="21"/>
        </w:rPr>
        <w:t>……</w:t>
      </w:r>
      <w:r>
        <w:rPr>
          <w:rFonts w:ascii="楷体" w:hAnsi="楷体" w:eastAsia="楷体" w:cs="楷体"/>
          <w:sz w:val="21"/>
        </w:rPr>
        <w:t>这些只是我三个月中的行踪，所涉范围也仅仅是有限的空间。而只要我有意愿，这个名单上的地名，可以无穷尽地添加下去。生活在一个幅员辽阔的国度，便意味着拥有了丰富和无限，意味着目光不受拘限，行走没有尽头。</w:t>
      </w:r>
    </w:p>
    <w:p w14:paraId="6B4EFC3B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②那么，它带来的是什么样的感受？</w:t>
      </w:r>
    </w:p>
    <w:p w14:paraId="653CCA47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③首先是浩大渺远的空间感。仲夏深夜，我就要睡觉了，新疆喀什的一位朋友打来视频电话，说他正在接待一位我们共同的友人。我看到两人正在灯火通明的巴扎上喝啤酒吃烤肉，隔着手机屏幕仿佛闻到孜然的香味，瞬间产生了一种既迢遥又比邻的奇妙感觉。同样的体验，也出现在年初海南岛南端的清水湾，我与来旅游的一位吉林诗人朋友相聚，身边火焰树和三角梅花朵怒放，眼前湛蓝的海面波浪翻卷。他谈到此刻东北故乡正大雪飘飘，并朗诵起即兴写在手机上的诗句。</w:t>
      </w:r>
    </w:p>
    <w:p w14:paraId="2D36A692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④这种辽阔会提供多样化的审美体验，为记忆的调色板涂满斑斓的色彩。数点过去几十年间的履痕，一幕幕画面生动浮现。在山东东营的黄河入海口，深秋季节，一簇簇翅碱蓬开出深红色的花朵，仿佛巨大的红地毯铺设在数万亩滩涂湿地上。同样是大地上的绚丽奇观，在辽阔国土最西端的新疆霍城，无边的薰衣草恣肆绽放，蓝紫色的花海一直伸展到雪山脚下，浓郁的香味熏人欲醉。我记得宁夏灵武河套平原边缘的沙碛上，一簇簇被称为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花姑娘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的固沙植物花棒，紫红色的花朵娇艳明丽，发达的根系有效地阻挡了毛乌素沙漠的进逼；也记得云南红河州蒙自宽阔的坝子里，几千亩石榴树的果实籽粒饱满，甜蜜黏稠的汁液自齿颊间滴落到白色衬衫上，留下一片渍痕。</w:t>
      </w:r>
    </w:p>
    <w:p w14:paraId="67744339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⑤脚步匆匆，车轮滚滚，大地山川转动着身影，交替地呈现出不同的样貌：田野，峰峦，江河，草原，戈壁</w:t>
      </w:r>
      <w:r>
        <w:rPr>
          <w:sz w:val="21"/>
        </w:rPr>
        <w:t>……</w:t>
      </w:r>
      <w:r>
        <w:rPr>
          <w:rFonts w:ascii="楷体" w:hAnsi="楷体" w:eastAsia="楷体" w:cs="楷体"/>
          <w:sz w:val="21"/>
        </w:rPr>
        <w:t>壮阔雄浑，灵秀深幽，各种形态和风格的美</w:t>
      </w:r>
      <w:r>
        <w:rPr>
          <w:rFonts w:ascii="楷体" w:hAnsi="楷体" w:eastAsia="楷体" w:cs="楷体"/>
          <w:sz w:val="21"/>
          <w:em w:val="dot"/>
          <w:lang w:eastAsia="zh-CN"/>
        </w:rPr>
        <w:t>次第</w:t>
      </w:r>
      <w:r>
        <w:rPr>
          <w:rFonts w:ascii="楷体" w:hAnsi="楷体" w:eastAsia="楷体" w:cs="楷体"/>
          <w:sz w:val="21"/>
        </w:rPr>
        <w:t>显露，让你的目光欣悦，让你的灵魂沉醉。</w:t>
      </w:r>
    </w:p>
    <w:p w14:paraId="597478F8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⑥脚步迈开时，是空间中的行进，也是向时光深处的跋涉。在大地上行走，很多时刻，也是与已经消逝的历史对话。身旁摇曳的林木上，叠加了过去的日光云影。面前静谧的场景中，浮现出往昔的人喧马嘶。这样的瞬间，思绪往复穿梭于不同的时光维度，灵魂的空间骤然扩展。</w:t>
      </w:r>
    </w:p>
    <w:p w14:paraId="79E324AF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⑦暮春初夏时分，我来到山东东南部黄海之滨的日照。一个地市级行政区域中，却有许多堪称重量级的文物遗存。它所辖的莒县古老悠久，出土甲骨文记载早在商代就有莒国。春秋时期莒国与齐、鲁为邻，曾成三足鼎立之势。春秋五霸之一的齐桓公还是齐国公子时，曾逃到莒国避难，这一段经历为汉语贡献了成语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勿忘在莒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。距县城不远的浮来山中，有一座定林寺，写下中国第一部文艺理论著作《文心雕龙》的刘勰，晚年曾在寺中校勘佛经。在另一个辖县的一道陡直石壁上，我看到竖刻的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白鹤楼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三字，是苏轼任密州知州期间留下的手迹。匆匆三日，尽管只是走马观花，却依然能够感知到文献旧邦的丰厚蕴涵。</w:t>
      </w:r>
    </w:p>
    <w:p w14:paraId="2C608730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⑧说起历史，通常会想到广为人知的古迹名胜，像长城和故宫，像秦代兵马俑和汉代帝王陵。它们当然有理由受到关注，因为鲜明而集中地负载了历史的信息，便具有了</w:t>
      </w:r>
      <w:r>
        <w:rPr>
          <w:rFonts w:ascii="楷体" w:hAnsi="楷体" w:eastAsia="楷体" w:cs="楷体"/>
          <w:sz w:val="21"/>
          <w:em w:val="dot"/>
          <w:lang w:eastAsia="zh-CN"/>
        </w:rPr>
        <w:t>符号</w:t>
      </w:r>
      <w:r>
        <w:rPr>
          <w:rFonts w:ascii="楷体" w:hAnsi="楷体" w:eastAsia="楷体" w:cs="楷体"/>
          <w:sz w:val="21"/>
        </w:rPr>
        <w:t>的标志意义。相形之下，另一些分布于寥廓大地上的遗迹，看上去微渺得多，却同样不容小觑。西南大凉山腹地，南方丝绸之路零关古道上的一段断续</w:t>
      </w:r>
      <w:r>
        <w:rPr>
          <w:rFonts w:ascii="楷体" w:hAnsi="楷体" w:eastAsia="楷体" w:cs="楷体"/>
          <w:sz w:val="21"/>
          <w:em w:val="dot"/>
          <w:lang w:eastAsia="zh-CN"/>
        </w:rPr>
        <w:t>漫漶</w:t>
      </w:r>
      <w:r>
        <w:rPr>
          <w:rFonts w:ascii="楷体" w:hAnsi="楷体" w:eastAsia="楷体" w:cs="楷体"/>
          <w:sz w:val="21"/>
        </w:rPr>
        <w:t>的石板驿道，西北贺兰山下，一处孤单残破的汉代夯土长城烽燧，都足以让人的神思跌入浓厚的历史氛围。这些极为微小毫不起眼的痕迹，也藏着不寻常的讯息，埋伏下了历史与文化的复杂脉络。</w:t>
      </w:r>
    </w:p>
    <w:p w14:paraId="23795F3A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⑨山林静穆，流水有声。山河见证了一切，将它们收纳于自己的胸怀里，等待着一代代的后人前来，用目光和情感唤醒和激活。那时，</w:t>
      </w:r>
      <w:r>
        <w:rPr>
          <w:rFonts w:ascii="楷体" w:hAnsi="楷体" w:eastAsia="楷体" w:cs="楷体"/>
          <w:sz w:val="21"/>
          <w:u w:val="single"/>
        </w:rPr>
        <w:t>仿佛将一张存储了过往岁月金曲的碟片放在唱盘上，唱针拨动，音乐响起，往日的气息重新氤氲和播散。</w:t>
      </w:r>
    </w:p>
    <w:p w14:paraId="61EBA280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⑩有一些地方，会让来访者敛神屏气，胸中萌生出深深的敬意。广东海丰城外的五坡岭上，矗立着一座名为方饭亭的小石亭，南宋末年民族英雄文天祥在这里遇袭被俘。敌人长达数年的威逼利诱都不能让他改变心志，他慷慨赴死，用生命践行了在《正气歌》中讴歌的信念。浙江舟山群岛上的定海城内，沿着一座公园的石阶逶迤而上，山顶处是鸦片战争遗址公园。那些雕塑和墓碑，镌刻着数千名将士前仆后继血洒海疆的壮烈事迹，残破的红色花岗岩石柱，象征着一个民族最坚硬的骨骼，一种威武不屈的崇高气节。更为常见的，还是那些日常的濡染，春风化雨一般，将一种价值观潜移默化地注入万千灵魂。皖南歙县和黟县的明丽山水间，伫立着一幢幢徽派建筑风格的明清古民居。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诗书传家远，耕读继世长</w:t>
      </w:r>
      <w:r>
        <w:rPr>
          <w:sz w:val="21"/>
        </w:rPr>
        <w:t>”“</w:t>
      </w:r>
      <w:r>
        <w:rPr>
          <w:rFonts w:ascii="楷体" w:hAnsi="楷体" w:eastAsia="楷体" w:cs="楷体"/>
          <w:sz w:val="21"/>
        </w:rPr>
        <w:t>仁爱三春暖，家和万事兴</w:t>
      </w:r>
      <w:r>
        <w:rPr>
          <w:sz w:val="21"/>
        </w:rPr>
        <w:t>”……</w:t>
      </w:r>
      <w:r>
        <w:rPr>
          <w:rFonts w:ascii="楷体" w:hAnsi="楷体" w:eastAsia="楷体" w:cs="楷体"/>
          <w:sz w:val="21"/>
        </w:rPr>
        <w:t>门口两侧及厅堂墙壁上的那些楹联，读来多么熟悉，因为连接了最为日常和普遍的经验，便铺就了一个民族的精神底色。</w:t>
      </w:r>
    </w:p>
    <w:p w14:paraId="4851B6FA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⑪行走是一种连接。空间地域的连接是其表面呈现，时光岁月的连接是其深层显影。在此刻感觉彼时，自今日体味往昔，一根无形的线绳抛向</w:t>
      </w:r>
      <w:r>
        <w:rPr>
          <w:rFonts w:ascii="楷体" w:hAnsi="楷体" w:eastAsia="楷体" w:cs="楷体"/>
          <w:sz w:val="21"/>
          <w:em w:val="dot"/>
          <w:lang w:eastAsia="zh-CN"/>
        </w:rPr>
        <w:t>幽昧</w:t>
      </w:r>
      <w:r>
        <w:rPr>
          <w:rFonts w:ascii="楷体" w:hAnsi="楷体" w:eastAsia="楷体" w:cs="楷体"/>
          <w:sz w:val="21"/>
        </w:rPr>
        <w:t>的时光深处，系牢了某些东西。这时，你会意识到出身和血脉，认清了自己精神生命的由来和构成。这样，当目光投向未来时，前方的道路也变得更加清晰坚实。</w:t>
      </w:r>
    </w:p>
    <w:p w14:paraId="189CA1DE">
      <w:pPr>
        <w:shd w:val="clear" w:color="auto" w:fill="auto"/>
        <w:spacing w:line="360" w:lineRule="auto"/>
        <w:ind w:firstLine="560"/>
        <w:jc w:val="righ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（取材于彭程的同名文章）</w:t>
      </w:r>
    </w:p>
    <w:p w14:paraId="172BCF5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16．下列对文中加点词语的解说，不正确的一项是（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68AB6773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A．各种形态和风格的美</w:t>
      </w:r>
      <w:r>
        <w:rPr>
          <w:sz w:val="21"/>
          <w:em w:val="dot"/>
          <w:lang w:eastAsia="zh-CN"/>
        </w:rPr>
        <w:t>次第</w:t>
      </w:r>
      <w:r>
        <w:rPr>
          <w:sz w:val="21"/>
        </w:rPr>
        <w:t>显露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   </w:t>
      </w:r>
      <w:r>
        <w:rPr>
          <w:sz w:val="21"/>
        </w:rPr>
        <w:t>次第：各具特色</w:t>
      </w:r>
    </w:p>
    <w:p w14:paraId="20EC54C0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B．便具有了</w:t>
      </w:r>
      <w:r>
        <w:rPr>
          <w:sz w:val="21"/>
          <w:em w:val="dot"/>
          <w:lang w:eastAsia="zh-CN"/>
        </w:rPr>
        <w:t>符号</w:t>
      </w:r>
      <w:r>
        <w:rPr>
          <w:sz w:val="21"/>
        </w:rPr>
        <w:t>的标志意义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       </w:t>
      </w:r>
      <w:r>
        <w:rPr>
          <w:sz w:val="21"/>
        </w:rPr>
        <w:t>符号：具有代表性的象征物</w:t>
      </w:r>
    </w:p>
    <w:p w14:paraId="60340908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C．一段断续</w:t>
      </w:r>
      <w:r>
        <w:rPr>
          <w:sz w:val="21"/>
          <w:em w:val="dot"/>
          <w:lang w:eastAsia="zh-CN"/>
        </w:rPr>
        <w:t>漫漶</w:t>
      </w:r>
      <w:r>
        <w:rPr>
          <w:sz w:val="21"/>
        </w:rPr>
        <w:t>的石板驿道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       </w:t>
      </w:r>
      <w:r>
        <w:rPr>
          <w:sz w:val="21"/>
        </w:rPr>
        <w:t>漫漶：痕迹不清、难以辨识</w:t>
      </w:r>
    </w:p>
    <w:p w14:paraId="19D755F3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D．一根无形的线绳抛向</w:t>
      </w:r>
      <w:r>
        <w:rPr>
          <w:sz w:val="21"/>
          <w:em w:val="dot"/>
          <w:lang w:eastAsia="zh-CN"/>
        </w:rPr>
        <w:t>幽昧</w:t>
      </w:r>
      <w:r>
        <w:rPr>
          <w:sz w:val="21"/>
        </w:rPr>
        <w:t>的时光深处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</w:t>
      </w:r>
      <w:r>
        <w:rPr>
          <w:sz w:val="21"/>
        </w:rPr>
        <w:t>幽昧：久远，模糊</w:t>
      </w:r>
    </w:p>
    <w:p w14:paraId="7016C27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17．下列对文章的理解与赏析，不正确的一项是（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484A0053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A．文章开头写作者的三次自驾游经历，开门见山，直接切入“山河行走”的主题。</w:t>
      </w:r>
    </w:p>
    <w:p w14:paraId="04DE7576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B．文章第③段描写新疆、海南、吉林的风貌，旨在表现祖国幅员辽阔、山河壮美。</w:t>
      </w:r>
    </w:p>
    <w:p w14:paraId="6E899F8D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C．文章以“行走”为线索，将自然景观、现实体验与历史记忆巧妙地勾连在一起。</w:t>
      </w:r>
    </w:p>
    <w:p w14:paraId="77AC857D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D．文章以诗意的语言，表达对行走山河的深入思考，既有文学色彩，又富有哲思。</w:t>
      </w:r>
    </w:p>
    <w:p w14:paraId="063FE85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18．本文标题“山河行走”意蕴丰富，请结合全文简要分析。</w:t>
      </w:r>
    </w:p>
    <w:p w14:paraId="0218BF2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19．请结合文章内容，赏析第⑨段中的画线句。</w:t>
      </w:r>
    </w:p>
    <w:p w14:paraId="273039A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</w:p>
    <w:p w14:paraId="5C9E1096">
      <w:pPr>
        <w:jc w:val="center"/>
        <w:textAlignment w:val="center"/>
        <w:rPr>
          <w:rFonts w:ascii="黑体" w:hAnsi="黑体" w:eastAsia="黑体" w:cs="黑体"/>
          <w:b/>
          <w:i w:val="0"/>
          <w:color w:val="000000"/>
          <w:sz w:val="30"/>
        </w:rPr>
      </w:pPr>
    </w:p>
    <w:p w14:paraId="73E8FA81">
      <w:pPr>
        <w:jc w:val="left"/>
        <w:textAlignment w:val="center"/>
        <w:rPr>
          <w:rFonts w:ascii="宋体" w:hAnsi="宋体" w:eastAsia="宋体" w:cs="宋体"/>
          <w:b/>
          <w:i w:val="0"/>
          <w:color w:val="000000"/>
          <w:sz w:val="21"/>
        </w:rPr>
      </w:pPr>
      <w:r>
        <w:rPr>
          <w:rFonts w:ascii="宋体" w:hAnsi="宋体" w:eastAsia="宋体" w:cs="宋体"/>
          <w:b/>
          <w:i w:val="0"/>
          <w:color w:val="000000"/>
          <w:sz w:val="21"/>
        </w:rPr>
        <w:t>七、语言文字运用</w:t>
      </w:r>
    </w:p>
    <w:p w14:paraId="4E4D6AE5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20．语言基础运用</w:t>
      </w:r>
    </w:p>
    <w:p w14:paraId="2369129A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①</w:t>
      </w:r>
      <w:r>
        <w:rPr>
          <w:rFonts w:ascii="楷体" w:hAnsi="楷体" w:eastAsia="楷体" w:cs="楷体"/>
          <w:sz w:val="21"/>
          <w:u w:val="single"/>
        </w:rPr>
        <w:t>2025年是中国人民抗日战争暨世界反法西斯战争胜利80周年之际</w:t>
      </w:r>
      <w:r>
        <w:rPr>
          <w:rFonts w:ascii="楷体" w:hAnsi="楷体" w:eastAsia="楷体" w:cs="楷体"/>
          <w:sz w:val="21"/>
        </w:rPr>
        <w:t>，人民网与中国传媒大学联合发起了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红色云展厅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项目，以</w:t>
      </w:r>
      <w:r>
        <w:rPr>
          <w:sz w:val="21"/>
        </w:rPr>
        <w:t>AI</w:t>
      </w:r>
      <w:r>
        <w:rPr>
          <w:rFonts w:ascii="楷体" w:hAnsi="楷体" w:eastAsia="楷体" w:cs="楷体"/>
          <w:sz w:val="21"/>
        </w:rPr>
        <w:t>技术为核心对文物展出进行智慧升级。②在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人机共创·</w:t>
      </w:r>
      <w:r>
        <w:rPr>
          <w:sz w:val="21"/>
        </w:rPr>
        <w:t>2025AI</w:t>
      </w:r>
      <w:r>
        <w:rPr>
          <w:rFonts w:ascii="楷体" w:hAnsi="楷体" w:eastAsia="楷体" w:cs="楷体"/>
          <w:sz w:val="21"/>
        </w:rPr>
        <w:t>赋能正能量创作大会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上，该项目对抗战文物的活化展示</w:t>
      </w:r>
      <w:r>
        <w:rPr>
          <w:rFonts w:ascii="楷体" w:hAnsi="楷体" w:eastAsia="楷体" w:cs="楷体"/>
          <w:sz w:val="21"/>
          <w:em w:val="dot"/>
          <w:lang w:eastAsia="zh-CN"/>
        </w:rPr>
        <w:t>备受</w:t>
      </w:r>
      <w:r>
        <w:rPr>
          <w:rFonts w:ascii="楷体" w:hAnsi="楷体" w:eastAsia="楷体" w:cs="楷体"/>
          <w:sz w:val="21"/>
        </w:rPr>
        <w:t>瞩目。③通过</w:t>
      </w:r>
      <w:r>
        <w:rPr>
          <w:sz w:val="21"/>
        </w:rPr>
        <w:t>AI</w:t>
      </w:r>
      <w:r>
        <w:rPr>
          <w:rFonts w:ascii="楷体" w:hAnsi="楷体" w:eastAsia="楷体" w:cs="楷体"/>
          <w:sz w:val="21"/>
        </w:rPr>
        <w:t>技术复原，</w:t>
      </w:r>
      <w:r>
        <w:rPr>
          <w:rFonts w:ascii="楷体" w:hAnsi="楷体" w:eastAsia="楷体" w:cs="楷体"/>
          <w:sz w:val="21"/>
          <w:em w:val="dot"/>
          <w:lang w:eastAsia="zh-CN"/>
        </w:rPr>
        <w:t>让</w:t>
      </w:r>
      <w:r>
        <w:rPr>
          <w:rFonts w:ascii="楷体" w:hAnsi="楷体" w:eastAsia="楷体" w:cs="楷体"/>
          <w:sz w:val="21"/>
        </w:rPr>
        <w:t>锈迹斑斑的抬杆枪以动态影像重现当年</w:t>
      </w:r>
      <w:r>
        <w:rPr>
          <w:rFonts w:ascii="楷体" w:hAnsi="楷体" w:eastAsia="楷体" w:cs="楷体"/>
          <w:sz w:val="21"/>
          <w:u w:val="single"/>
        </w:rPr>
        <w:t xml:space="preserve"> 【甲】 </w:t>
      </w:r>
      <w:r>
        <w:rPr>
          <w:rFonts w:ascii="楷体" w:hAnsi="楷体" w:eastAsia="楷体" w:cs="楷体"/>
          <w:sz w:val="21"/>
        </w:rPr>
        <w:t>的战斗场景。④通过多模态交互动态叙事，</w:t>
      </w:r>
      <w:r>
        <w:rPr>
          <w:rFonts w:ascii="楷体" w:hAnsi="楷体" w:eastAsia="楷体" w:cs="楷体"/>
          <w:sz w:val="21"/>
          <w:em w:val="dot"/>
          <w:lang w:eastAsia="zh-CN"/>
        </w:rPr>
        <w:t>让</w:t>
      </w:r>
      <w:r>
        <w:rPr>
          <w:rFonts w:ascii="楷体" w:hAnsi="楷体" w:eastAsia="楷体" w:cs="楷体"/>
          <w:sz w:val="21"/>
        </w:rPr>
        <w:t>静卧在飞虎队遗址公园的</w:t>
      </w:r>
      <w:r>
        <w:rPr>
          <w:sz w:val="21"/>
        </w:rPr>
        <w:t>C-47A</w:t>
      </w:r>
      <w:r>
        <w:rPr>
          <w:rFonts w:ascii="楷体" w:hAnsi="楷体" w:eastAsia="楷体" w:cs="楷体"/>
          <w:sz w:val="21"/>
        </w:rPr>
        <w:t>运输机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重返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峥嵘岁月里的驼峰航线。⑤这种突破时空限制的数字化呈现方式使红色故事传递出</w:t>
      </w:r>
      <w:r>
        <w:rPr>
          <w:rFonts w:ascii="楷体" w:hAnsi="楷体" w:eastAsia="楷体" w:cs="楷体"/>
          <w:sz w:val="21"/>
          <w:u w:val="single"/>
        </w:rPr>
        <w:t xml:space="preserve"> 【乙】 </w:t>
      </w:r>
      <w:r>
        <w:rPr>
          <w:rFonts w:ascii="楷体" w:hAnsi="楷体" w:eastAsia="楷体" w:cs="楷体"/>
          <w:sz w:val="21"/>
        </w:rPr>
        <w:t>的力量，重建了当代观众与历史记忆的情感连接。⑥从</w:t>
      </w:r>
      <w:r>
        <w:rPr>
          <w:rFonts w:ascii="楷体" w:hAnsi="楷体" w:eastAsia="楷体" w:cs="楷体"/>
          <w:sz w:val="21"/>
          <w:em w:val="dot"/>
          <w:lang w:eastAsia="zh-CN"/>
        </w:rPr>
        <w:t>烽火连天</w:t>
      </w:r>
      <w:r>
        <w:rPr>
          <w:rFonts w:ascii="楷体" w:hAnsi="楷体" w:eastAsia="楷体" w:cs="楷体"/>
          <w:sz w:val="21"/>
        </w:rPr>
        <w:t>到数字时代，技术赋能让历史变得</w:t>
      </w:r>
      <w:r>
        <w:rPr>
          <w:rFonts w:ascii="楷体" w:hAnsi="楷体" w:eastAsia="楷体" w:cs="楷体"/>
          <w:sz w:val="21"/>
          <w:u w:val="single"/>
        </w:rPr>
        <w:t xml:space="preserve"> 【丙】 </w:t>
      </w:r>
      <w:r>
        <w:rPr>
          <w:rFonts w:ascii="楷体" w:hAnsi="楷体" w:eastAsia="楷体" w:cs="楷体"/>
          <w:sz w:val="21"/>
        </w:rPr>
        <w:t>。</w:t>
      </w:r>
    </w:p>
    <w:p w14:paraId="250FFEC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(1)下列说法</w:t>
      </w:r>
      <w:r>
        <w:rPr>
          <w:sz w:val="21"/>
          <w:em w:val="dot"/>
          <w:lang w:eastAsia="zh-CN"/>
        </w:rPr>
        <w:t>不正确</w:t>
      </w:r>
      <w:r>
        <w:rPr>
          <w:sz w:val="21"/>
        </w:rPr>
        <w:t>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2044BA24">
      <w:pPr>
        <w:shd w:val="clear" w:color="auto" w:fill="auto"/>
        <w:tabs>
          <w:tab w:val="left" w:pos="4156"/>
        </w:tabs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A．①句中画线句有语病。</w:t>
      </w:r>
      <w:r>
        <w:rPr>
          <w:sz w:val="21"/>
        </w:rPr>
        <w:tab/>
      </w:r>
      <w:r>
        <w:rPr>
          <w:sz w:val="21"/>
        </w:rPr>
        <w:t>B．②句中的“备受”使用得当。</w:t>
      </w:r>
    </w:p>
    <w:p w14:paraId="3C986636">
      <w:pPr>
        <w:shd w:val="clear" w:color="auto" w:fill="auto"/>
        <w:tabs>
          <w:tab w:val="left" w:pos="4156"/>
        </w:tabs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C．③④两句中的“让”应该删除。</w:t>
      </w:r>
      <w:r>
        <w:rPr>
          <w:sz w:val="21"/>
        </w:rPr>
        <w:tab/>
      </w:r>
      <w:r>
        <w:rPr>
          <w:sz w:val="21"/>
        </w:rPr>
        <w:t>D．⑥句中的“烽火连天”运用恰当。</w:t>
      </w:r>
    </w:p>
    <w:p w14:paraId="6CE14FC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(2)下列分别填入文中甲乙丙处的词语，正确的一项（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6AA4A52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A．【甲】触目惊心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</w:t>
      </w:r>
      <w:r>
        <w:rPr>
          <w:sz w:val="21"/>
        </w:rPr>
        <w:t>【乙】跃然纸上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</w:t>
      </w:r>
      <w:r>
        <w:rPr>
          <w:sz w:val="21"/>
        </w:rPr>
        <w:t>【丙】震撼人心</w:t>
      </w:r>
    </w:p>
    <w:p w14:paraId="2A51BDB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B．【甲】感人肺腑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</w:t>
      </w:r>
      <w:r>
        <w:rPr>
          <w:sz w:val="21"/>
        </w:rPr>
        <w:t>【乙】扣人心弦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</w:t>
      </w:r>
      <w:r>
        <w:rPr>
          <w:sz w:val="21"/>
        </w:rPr>
        <w:t>【丙】沁人心脾</w:t>
      </w:r>
    </w:p>
    <w:p w14:paraId="5EB432A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C．【甲】惊心动魄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</w:t>
      </w:r>
      <w:r>
        <w:rPr>
          <w:sz w:val="21"/>
        </w:rPr>
        <w:t>【乙】直抵人心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</w:t>
      </w:r>
      <w:r>
        <w:rPr>
          <w:sz w:val="21"/>
        </w:rPr>
        <w:t>【丙】可触可感</w:t>
      </w:r>
    </w:p>
    <w:p w14:paraId="255C725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D．【甲】直抵人心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</w:t>
      </w:r>
      <w:r>
        <w:rPr>
          <w:sz w:val="21"/>
        </w:rPr>
        <w:t>【乙】惊心动魄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</w:t>
      </w:r>
      <w:r>
        <w:rPr>
          <w:sz w:val="21"/>
        </w:rPr>
        <w:t>【丙】感人肺腑</w:t>
      </w:r>
    </w:p>
    <w:p w14:paraId="37D717E7">
      <w:pPr>
        <w:jc w:val="center"/>
        <w:textAlignment w:val="center"/>
        <w:rPr>
          <w:rFonts w:ascii="黑体" w:hAnsi="黑体" w:eastAsia="黑体" w:cs="黑体"/>
          <w:b/>
          <w:i w:val="0"/>
          <w:color w:val="000000"/>
          <w:sz w:val="30"/>
        </w:rPr>
      </w:pPr>
    </w:p>
    <w:p w14:paraId="5F160DA1">
      <w:pPr>
        <w:jc w:val="left"/>
        <w:textAlignment w:val="center"/>
        <w:rPr>
          <w:rFonts w:ascii="宋体" w:hAnsi="宋体" w:eastAsia="宋体" w:cs="宋体"/>
          <w:b/>
          <w:i w:val="0"/>
          <w:color w:val="000000"/>
          <w:sz w:val="21"/>
        </w:rPr>
      </w:pPr>
      <w:r>
        <w:rPr>
          <w:rFonts w:ascii="宋体" w:hAnsi="宋体" w:eastAsia="宋体" w:cs="宋体"/>
          <w:b/>
          <w:i w:val="0"/>
          <w:color w:val="000000"/>
          <w:sz w:val="21"/>
        </w:rPr>
        <w:t>八、作文</w:t>
      </w:r>
    </w:p>
    <w:p w14:paraId="581BEA3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21．某高中生经常利用周末参加志愿活动。有的同学认为这是成长中的重要一课，也有的同学担心这可能会影响学习。对此，请谈谈你的看法。要求：观点明确，言之有理。不超过150字。</w:t>
      </w:r>
      <w:r>
        <w:rPr>
          <w:sz w:val="21"/>
          <w:em w:val="dot"/>
          <w:lang w:eastAsia="zh-CN"/>
        </w:rPr>
        <w:t>不透露所在学校及个人信息</w:t>
      </w:r>
      <w:r>
        <w:rPr>
          <w:sz w:val="21"/>
        </w:rPr>
        <w:t>。</w:t>
      </w:r>
    </w:p>
    <w:p w14:paraId="23E5B13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22．有关部门开展“老字号焕新计划”，探寻历史底蕴与现代价值融合的途径，为老字号发展注入新动力，现征集活动宣传语。请从稻香村、全聚德、吴裕泰、同仁堂、一得阁、荣宝斋或其他老字号中选择一个，为其写一段宣传语。要求：特点突出，语言简洁得体，有吸引力。不超过150字。</w:t>
      </w:r>
      <w:r>
        <w:rPr>
          <w:sz w:val="21"/>
          <w:em w:val="dot"/>
          <w:lang w:eastAsia="zh-CN"/>
        </w:rPr>
        <w:t>不透露所在学校及个人信息</w:t>
      </w:r>
      <w:r>
        <w:rPr>
          <w:sz w:val="21"/>
        </w:rPr>
        <w:t>。</w:t>
      </w:r>
    </w:p>
    <w:p w14:paraId="4DC7242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23．请以“书页间的低语”为题目，写一首小诗或一段抒情文字。要求：感情真挚，语言生动，有感染力。不超过150字。</w:t>
      </w:r>
      <w:r>
        <w:rPr>
          <w:sz w:val="21"/>
          <w:em w:val="dot"/>
          <w:lang w:eastAsia="zh-CN"/>
        </w:rPr>
        <w:t>不透露所在学校及个人信息</w:t>
      </w:r>
      <w:r>
        <w:rPr>
          <w:sz w:val="21"/>
        </w:rPr>
        <w:t>。</w:t>
      </w:r>
    </w:p>
    <w:p w14:paraId="0559E61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24．按要求作文。</w:t>
      </w:r>
    </w:p>
    <w:p w14:paraId="0962EB0E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中国共产党不忘初心，带领人民实现全面脱贫；治沙勇士年复一年与罡风烈日搏击，在沙海边筑起绿色屏障；杂交水稻之父袁隆平毕生扎根水稻田，用一粒种子改变世界……奇迹，是一代代奋斗者不断前行、久久为功的结果。前行的路上容不得丝毫懈怠，要想继续创造更多奇迹，就要一如既往干下去。</w:t>
      </w:r>
    </w:p>
    <w:p w14:paraId="02CB42F9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请以“一如既往干下去”为题，写一篇议论文。</w:t>
      </w:r>
    </w:p>
    <w:p w14:paraId="36F966AE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要求：论点明确，论据充实，论证合理；语言流畅，书写清晰；不少于700字；将题目写在答题卡上；不透露所在学校及个人信息。</w:t>
      </w:r>
    </w:p>
    <w:p w14:paraId="652C518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25．按要求作文。</w:t>
      </w:r>
    </w:p>
    <w:p w14:paraId="61AC8C85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沟通不仅是自我表达，更是彼此回应。一次真正的沟通，可能会有意想不到的效果，让你对他人、对自己都有新的认识。</w:t>
      </w:r>
    </w:p>
    <w:p w14:paraId="403C8E2D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请以“真正的沟通”为题，写一篇记叙文。</w:t>
      </w:r>
    </w:p>
    <w:p w14:paraId="5663A6E4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要求：思想健康；内容充实，有细节描写；语言流畅，书写清晰。不少于700字。将题目写在答题卡上。不透露所在学校及个人信息。</w:t>
      </w:r>
    </w:p>
    <w:p w14:paraId="0A09D332">
      <w:pPr>
        <w:shd w:val="clear" w:color="auto" w:fill="auto"/>
        <w:spacing w:line="360" w:lineRule="auto"/>
        <w:jc w:val="left"/>
        <w:textAlignment w:val="center"/>
        <w:rPr>
          <w:sz w:val="21"/>
        </w:rPr>
        <w:sectPr>
          <w:footerReference r:id="rId3" w:type="default"/>
          <w:footerReference r:id="rId4" w:type="even"/>
          <w:pgSz w:w="11907" w:h="16839"/>
          <w:pgMar w:top="1440" w:right="1800" w:bottom="1440" w:left="1800" w:header="851" w:footer="425" w:gutter="0"/>
          <w:cols w:space="425" w:num="1" w:sep="1"/>
          <w:docGrid w:type="lines" w:linePitch="312" w:charSpace="0"/>
        </w:sectPr>
      </w:pPr>
    </w:p>
    <w:p w14:paraId="5222088F">
      <w:pPr>
        <w:jc w:val="center"/>
        <w:textAlignment w:val="center"/>
        <w:rPr>
          <w:rFonts w:ascii="宋体" w:hAnsi="宋体" w:eastAsia="宋体" w:cs="宋体"/>
          <w:b/>
          <w:i w:val="0"/>
          <w:color w:val="000000"/>
          <w:sz w:val="21"/>
        </w:rPr>
      </w:pPr>
      <w:r>
        <w:rPr>
          <w:rFonts w:ascii="宋体" w:hAnsi="宋体" w:eastAsia="宋体" w:cs="宋体"/>
          <w:b/>
          <w:i w:val="0"/>
          <w:color w:val="000000"/>
          <w:sz w:val="21"/>
        </w:rPr>
        <w:t>《2025届北京市朝阳区高三二模语文试题》参考答案</w:t>
      </w:r>
    </w:p>
    <w:p w14:paraId="06BFAAD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1．B    2．C    3．D    4．B    5．①本段描写宝钗扑蝶，与明代陈洪绶的《扑蝶仕女图》画境形似，充满画意，体现出小说叙事的绘画视角。②本段描写宝钗扑蝶，背景留白，没有环境描写的细节堆砌，使读者的想象可以聚焦在宝钗和蝴蝶上，让文字具有可视化的特点。③本段运用“集中地原则”重点描写的玉色蝴蝶，大如团扇，迎风飞舞，形象鲜明，聚焦人们的视点和想象，让“宝钗扑蝶”具有视觉呈像效果。</w:t>
      </w:r>
    </w:p>
    <w:p w14:paraId="2AF0A4A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导语】这篇材料围绕“稗中有画”现象，以《红楼梦》为例探讨了文学与绘画的跨界融合。材料一从苏轼“诗中有画”的渊源出发，分析小说叙事如何通过视点转移、画境营造实现文字绘画美；材料二则聚焦文本可视化，阐释留白、色彩集中等绘画技法在文学中的运用。两则材料互为补充，既展现了中国传统艺术“诗画同源”的美学传统，又揭示了认知心理学视角下的读者接受机制，为理解古典小说的艺术表现提供了新颖视角。</w:t>
      </w:r>
    </w:p>
    <w:p w14:paraId="372D21C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1．本题考查学生筛选并辨析信息的能力。</w:t>
      </w:r>
    </w:p>
    <w:p w14:paraId="51599BC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.“催生”错误。由材料一“‘诗中有画’的现象由此衍化进入小说中，形成了‘稗中有画’的现象”可知，“诗中有画”之说对“稗中有画”有影响，但不能直接说催生了“稗中有画”，“催生”说法过于绝对。</w:t>
      </w:r>
    </w:p>
    <w:p w14:paraId="0F6AE36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.“让读者自觉地去感悟画意”错误。材料一提到“在其他小说中，写作往往止于此，让读者自去感悟画意。但在本书中，作者又将视点转移、聚焦到贾母身上，借贾母之口引导众人，将画意强调出来”，说明《红楼梦》不是让读者自觉感悟画意，而是通过作者引导让读者感受画意。</w:t>
      </w:r>
    </w:p>
    <w:p w14:paraId="3FA365D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D.“指导绘画者创作”错误。材料一提到“贾母的话正是指导图像构建的指令”，是指导读者构建头脑中的图像，而不是指导绘画者创作。</w:t>
      </w:r>
    </w:p>
    <w:p w14:paraId="6AA0A71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故选B。</w:t>
      </w:r>
    </w:p>
    <w:p w14:paraId="1F759AD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2．本题考查学生理解文章内容、筛选并整合文中信息的能力。</w:t>
      </w:r>
    </w:p>
    <w:p w14:paraId="5C48EF2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.“就能够实现无画处皆成妙境”错误。材料二指出“背景的留白解放了认知力，人的感知与想象敏感生动起来，小说的绘画美也就能更好地为读者所感。”这表明留白能够减少干扰，使画面更具美感，但并非只要避免“视觉噪音”和“色彩垃圾”就能实现“无画处皆成妙境”。</w:t>
      </w:r>
    </w:p>
    <w:p w14:paraId="6736FD5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故选C。</w:t>
      </w:r>
    </w:p>
    <w:p w14:paraId="0441604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3．本题考查学生理解文章内容、筛选并整合文中信息的能力。</w:t>
      </w:r>
    </w:p>
    <w:p w14:paraId="5CF9DE1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D.“很难被理解”错误。材料二仅指出“用具体色彩和板块将画面全部填满是异常困难的”，指想象填满困难，而非“很难被理解”。</w:t>
      </w:r>
    </w:p>
    <w:p w14:paraId="0A9E2A6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故选D。</w:t>
      </w:r>
    </w:p>
    <w:p w14:paraId="5E2C0EC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4．本题考查学生对多个信息进行比较、辨析的能力。</w:t>
      </w:r>
    </w:p>
    <w:p w14:paraId="2237AC8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B.“运用得最为广泛的手法”错误。材料二提到，“留白是中国画主要的表现手法，所谓无画处皆成妙境。”但未说留白是小说实现情节可视化运用得最为广泛的手法。</w:t>
      </w:r>
    </w:p>
    <w:p w14:paraId="2F16E3F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故选B。</w:t>
      </w:r>
    </w:p>
    <w:p w14:paraId="314CF86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5．本题考查学生对文本的某种特色作深度的思考和判断的能力。</w:t>
      </w:r>
    </w:p>
    <w:p w14:paraId="6EE30CE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①与古画形似体现绘画视角：材料一提到“宝钗扑蝶的场景与明代陈洪绶的《扑蝶仕女图》画境形似，在《红楼梦》的叙事中，作者常常取法古画，营造画境，让读者感受到文字的绘画美”。题干文字描写宝钗扑蝶，与明代陈洪绶的《扑蝶仕女图》画境相似，体现出小说叙事的绘画视角，从而体现“稗中有画”。</w:t>
      </w:r>
    </w:p>
    <w:p w14:paraId="7BD9CA3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背景留白实现可视化：材料二提到“留白是中国画主要的表现手法……‘宝琴立雪’做留白的处理，使画面没有细节堆砌造成的‘视觉噪音’或‘色彩垃圾’，为构想画面留下了近乎空白的幕布，使读者的想象聚焦在画面的主人公薛宝琴身上”。题干文字描写宝钗扑蝶时，没有过多的环境描写细节堆砌，相当于背景留白，使读者的想象可以聚焦在宝钗和蝴蝶上，让文字具有可视化的特点，体现了“稗中有画”。</w:t>
      </w:r>
    </w:p>
    <w:p w14:paraId="467685E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③运用“集中地原则”产生视觉呈像效果：材料二指出“评论家在分析中国画的色彩和构图时，提出了图像生成的‘集中地原则’……‘宝琴立雪’中一个重要的物象就是她身上穿的凫靥裘……在纯白的背景上，华艳的凫靥裘与红梅聚焦了读者的想象”。题干中重点描写的玉色蝴蝶“大如团扇，一上一下迎风翩跹”，形象鲜明，如同“宝琴立雪”中的凫靥裘和红梅，聚焦人们的视点和想象，让“宝钗扑蝶”具有视觉呈像效果，体现出“稗中有画”。</w:t>
      </w:r>
    </w:p>
    <w:p w14:paraId="685349A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6．C    7．C    8．B    9．D    10．①先从名产生的根源说起，名产生于未经分辨的好恶，士人好此名会趋于时俗，不顾及义，会造成名不符实、德不配位的弊端。</w:t>
      </w:r>
    </w:p>
    <w:p w14:paraId="00AFBDB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②接着分析好名的心理，好名会使人产生讳过、求胜、用强的扭曲心理。</w:t>
      </w:r>
    </w:p>
    <w:p w14:paraId="55A7833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③进而阐明这种心理带来的危害，这种心理会导致争能忌才的恶性竞争，背离求名本是为了提升自我的初衷，使自己顺从于外物而轻视内在。</w:t>
      </w:r>
    </w:p>
    <w:p w14:paraId="53DDCA0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导语】这篇《名实论》是王安石关于名实关系的深刻论述。文章以“好名”为切入点，层层剖析了追求虚名带来的弊端：士人趋炎附势导致德行败坏，争名逐利引发社会纷争。作者运用对比手法，通过“近义则行”与“远义则止”的辩证关系，强调名实相符的重要性。文中多处设问（如“果是也欤”）增强说理力度，引用孔子言论佐证观点。最后指出选拔人才当以名实为本，体现了王安石务实革新的政治思想。全文逻辑严密，论证有力，展现了宋代士大夫对道德修养与社会风气的深刻思考。</w:t>
      </w:r>
    </w:p>
    <w:p w14:paraId="2FCBBC0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6．本题考查学生理解文言实词在文中的意义和用法的能力。</w:t>
      </w:r>
    </w:p>
    <w:p w14:paraId="52F3F6C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A.正确。句意：士人不考虑这样做会损伤志节、危害德行。</w:t>
      </w:r>
    </w:p>
    <w:p w14:paraId="76B3C02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B.正确。句意：只是想借此表现自己。</w:t>
      </w:r>
    </w:p>
    <w:p w14:paraId="2265480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C.“适：适合”错误。“适”，恰好，正是。句意：恰好使自己变得浅薄。</w:t>
      </w:r>
    </w:p>
    <w:p w14:paraId="22A8F44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D.正确。句意：用自身顺从外物。</w:t>
      </w:r>
    </w:p>
    <w:p w14:paraId="20D4CE4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故选C。</w:t>
      </w:r>
    </w:p>
    <w:p w14:paraId="3F4E9E9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7．本题考查学生理解文言虚词在文中的意义和用法的能力。</w:t>
      </w:r>
    </w:p>
    <w:p w14:paraId="603A461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A.不同。动词，做；/连词，因为。句意：就不会急于行善。/天下人归附他也不因此喜悦。</w:t>
      </w:r>
    </w:p>
    <w:p w14:paraId="21531BD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B.不同。连词，因此；/介词，把。句意：因此产生名不副实的弊端。/用人就把名实相符作为根本。</w:t>
      </w:r>
    </w:p>
    <w:p w14:paraId="27D2E0A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C.相同。都是助词，主谓之间，取消句子独立性。句意：追求胜利的人就希望别人不如自己。/却要求别人一定相信自己。</w:t>
      </w:r>
    </w:p>
    <w:p w14:paraId="3CCCA73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D.不同。代词，他们；/语气词，表反问，难道。句意：因此能得到真正的名实。/难道可以不考察吗？</w:t>
      </w:r>
    </w:p>
    <w:p w14:paraId="3767BD1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故选C。</w:t>
      </w:r>
    </w:p>
    <w:p w14:paraId="5696FBB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8．本题考查学生理解并翻译文言文句子的能力。</w:t>
      </w:r>
    </w:p>
    <w:p w14:paraId="0BE7EE9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B.“恶劣的状况也能变得安定了”错误。“所恶”，所厌恶的事情；“安”，心理坦然。句意：这样得到名声并在社会上通行，那么即使所厌恶的事情也会变得心安理得。</w:t>
      </w:r>
    </w:p>
    <w:p w14:paraId="2FD8CA0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故选B。</w:t>
      </w:r>
    </w:p>
    <w:p w14:paraId="5BAF9D2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9．本题考查学生理解文章内容的能力。</w:t>
      </w:r>
    </w:p>
    <w:p w14:paraId="63CF4B2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A.“以喜好判断他人善恶”错误。孔子的话“不如乡人之善者好之，而不善者恶也”旨在说明名应基于善恶分辨，而非主观喜好。</w:t>
      </w:r>
    </w:p>
    <w:p w14:paraId="5CA7886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B.“顺应众人的好恶，就会让人无所畏惧”错误。原文指出“近义则行，何众恶之足畏也”，意为接近道义的行为，何必畏惧众人的厌恶。</w:t>
      </w:r>
    </w:p>
    <w:p w14:paraId="3ABDC6D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C.“强者自强、弱者受困造成了法规不明等社会问题”错误。原文“强者自其己强而乐其善，弱者困于已弱而人乐其有过”是描述强者和弱者的不同表现，并未直接说这是造成法规不明的原因。</w:t>
      </w:r>
    </w:p>
    <w:p w14:paraId="64B493D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故选D。</w:t>
      </w:r>
    </w:p>
    <w:p w14:paraId="084C3EF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10．本题考查学生分析文章结构和思路的能力。</w:t>
      </w:r>
    </w:p>
    <w:p w14:paraId="0180395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①第一段，从“名”的根源切入，指出士人趋附时俗的本质弊端：作者首先揭示“名”的产生根源：“名生于天下之好恶”，即名声源于世人未经分辨的喜好与厌恶（“好恶之情，未尝辨也”）。在此基础上，士人因追逐虚名而“随物而上下”——放弃世人厌恶的，趋附世人喜好的，就能获得显贵（“弃世之所恶，而趋世之所好，则天下贵之”）；反之则被轻视（“弃世之所好，而趋时之所恶，则天下贱之”）。这种行为导致“名虽高于其乡，而行不信于友”，即名声虽高却德行不被认可，形成“不实之弊”（名实不符的弊端）。作者强调，若士人不顾“义”而盲目趋附时俗（“近义则行，何众恶之足畏也？远义则止，何众好之能顺也”），必然因追逐虚名而“伤志害德”，为“好名”的弊端埋下伏笔。</w:t>
      </w:r>
    </w:p>
    <w:p w14:paraId="40DAD6D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第二段，剖析“好名”的心理动机与扭曲行为逻辑：作者进一步指出，“好名”者必然陷入“求胜”“用强”的病态心理。首先，“好名则讳过而善不进”，因执着于名声而忌讳过失，拒绝修正错误，导致德行无法提升；其次，“求胜则幸人之不及，而徒欲以自见也”，一心追求胜过他人，庆幸别人不如自己，只想借此表现自我；同时，“用强则过惟恐在己，而善惟恐在人”，因争强好胜而害怕自己有过失，害怕他人有善行，陷入对“名”的病态争夺。这些心理均源于对“名”的过度渴求（“名出于人之所甚欲，而得之不辞也”），使士人背离修德的初衷，沦为“名”的奴隶，展现出好名对士人价值观的扭曲。</w:t>
      </w:r>
    </w:p>
    <w:p w14:paraId="06E2860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③第二段，接着阐明“好名”的危害，揭示其背离自我、恶性循环的本质：作者认为，“好名”的心理必然导致“争能忌才之士，并处于世，而更为强弱”——引发士人之间的恶性竞争，强者压制弱者，弱者困于攀比，形成“以身徇物”（用自身顺从外物）的病态价值观。这种行为看似“求名自厚”（追求名声来抬高自己），实则“适所以自薄”（恰恰使自己浅薄）：因过度依赖外界评价（“信已不足，而求人之必信”），导致“内轻而外重”（轻视内在德行，重视外在名声），最终丧失自我（“行其志而不求于外，天下归之不为悦，天下去之不为憾”的反面）。作者以“求名所以自厚，适所以自薄；好胜所以自高，乃所以自下”形成对比，深刻指出“好名”的本质是本末倒置，违背了修身的根本。</w:t>
      </w:r>
    </w:p>
    <w:p w14:paraId="0D42EF2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参考译文：</w:t>
      </w:r>
    </w:p>
    <w:p w14:paraId="0DFF3839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事情有异同之分，情感便有逆顺之别，所以世人因好恶而产生的毁誉不会停止。名声源于天下人的喜好与厌恶，而由天下人对贵贱的评判形成。时人所喜好的，果真正确吗？时人所厌恶的，果真错误吗？士人不考虑这样做会损伤志节、危害德行，只随外物而起伏。所以放弃世人厌恶的，趋附世人喜好的，天下人就会尊崇他；放弃世人喜好的，趋附时人厌恶的，天下人就会轻视他。因此孔子说：“不如让乡里的善人喜爱他，不善的人厌恶他。”名声生于好恶，但好恶之情，却未曾经过分辨。因此，亲近义理就行动，何必畏惧众人的厌恶？远离义理就停止，何必顺从众人的喜好？士人若无法获得名声，就不会急于行善，所以名声虽高于同乡，行为却不被朋友信任，在朝廷任职却对君主不够忠诚，因此名不副实的弊端，就是这样产生的。然而，凭借名声在社会上通行，即使处于被厌恶的处境也能安处，所以把求名作为目标的人，身体安乐而心意放纵，这是因为名声出自人最强烈的欲望，而人们获取它时毫不推辞。</w:t>
      </w:r>
    </w:p>
    <w:p w14:paraId="37AB2298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喜好名声的人必定追求胜过他人，必定强行竞争。喜好名声就会忌讳过失，从而难以增进善德；追求胜过他人就会庆幸别人不及自己，只是想借此表现自我；强行竞争就会害怕自己有过失，害怕他人有善行。如此一来，争强好胜、忌妒贤才的士人同时存在于世间，进而互相较量强弱。唉！追求名声本想增厚自身，恰恰是在削弱自身；喜好争胜本想抬高自我，实则是在贬低自我。用自身顺从外物，就会轻视内在而看重外在，这难道不是自我削弱吗？自己诚信不足，却强求别人一定信任自己，这难道不是自我贬低吗？如果能洁身自好，就能保全内心；践行志向而不向外求索，天下人归附他不会因此喜悦，天下人背离他也不会因此遗憾。看天下人事或违背或顺从，本就没有止境，又怎会让诋毁赞誉施加在自己身上，让得失存留在心中呢？所以士人没有固守名声的负累，才能求得真正的名实。</w:t>
      </w:r>
    </w:p>
    <w:p w14:paraId="09634DEF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然而，权势无法施行，法规无法确立，贤者稀少而不肖者众多，天下纷扰混乱，小人遍布。强者自恃强大而乐于彰显自己的“善”，弱者困于自己的软弱而乐于看到他人的过失。这是人性中最恶劣的一面。因为心中充满猜疑，所以存在不能充分发挥自己能力的情况。君子在这种情况下，难道可以不加以明察吗？何况想要治理好国家，应以得到人才为首要；用人就应把名实相符作为根本。然而名实不符的弊端已如此严重，难道可以草率选用人才而不慎重考察吗？</w:t>
      </w:r>
    </w:p>
    <w:p w14:paraId="62F737D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11．A    12．B    13．①上阕实写春景，描写柳在东风里、春雨中的曼妙姿态与风韵，娇嫩的柳枝与亭台楼阁相映衬，表现出春日里柳枝的柔美与生机，流露出词人的喜爱之情。</w:t>
      </w:r>
    </w:p>
    <w:p w14:paraId="6BE82DD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②下阕虚写由柳联想到的情景，溺水桥边柳絮飘飞，离人送别，别后上林苑中春风和煦，伤春人静听莺啼、倚栏久立，柳寄寓着离愁别绪与惜春自怜的感伤。</w:t>
      </w:r>
    </w:p>
    <w:p w14:paraId="42528AB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导语】这首词以柳为媒，虚实相生勾勒春景与离情。上阕实写柳姿婀娜占尽春光，“逞尽”“堆金”等词极尽物态之美；下阕虚写灞桥柳絮、离人愁绪，由景入情。结句“伤春人瘦”将物我交融，柳既是春的使者，又是愁的象征，体现秦观婉约词“情韵兼胜”的特质。</w:t>
      </w:r>
    </w:p>
    <w:p w14:paraId="567B4D2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11．本题考查学生分析理解诗歌内容的能力。</w:t>
      </w:r>
    </w:p>
    <w:p w14:paraId="32626D4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.“暗含对柳树的批评，这是欲扬先抑的写法”错误。“纤腰袅袅，东风里、逞尽娉婷态度”，“逞”在这里是尽情展现的意思，生动描绘出柳树在东风中尽情展示其娉婷婀娜的姿态，是对柳树姿态的赞美，并非批评，也不存在欲扬先抑的手法。</w:t>
      </w:r>
    </w:p>
    <w:p w14:paraId="37F1A9D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故选A。</w:t>
      </w:r>
    </w:p>
    <w:p w14:paraId="00F2717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12．本题考查学生对诗歌的综合理解和赏析能力。</w:t>
      </w:r>
    </w:p>
    <w:p w14:paraId="153AAFE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B.“写出柳的状态，饱含情感”错误。“香”修饰的是“絮”，“满地飘香絮”描绘柳絮飘飞带有香气的情景，并非写柳的状态；“不道离情正苦”中“苦”形容的是离人的心情，而非柳的状态。</w:t>
      </w:r>
    </w:p>
    <w:p w14:paraId="45D8E47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故选B。</w:t>
      </w:r>
    </w:p>
    <w:p w14:paraId="37D2571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13．本题考查学生鉴赏诗歌表达技巧的能力。</w:t>
      </w:r>
    </w:p>
    <w:p w14:paraId="47C3FDA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①上阕实写春景与喜爱之情：上阕从“东风里”“月榭花台”“珠帘画槛”“朝雨”等词句可知，作者描写的是眼前所见的春日实景。柳枝在东风中展现出袅袅娉婷的姿态，在春日里占尽风光，与月榭花台、珠帘画槛相互映衬，又经过晨雨的洗礼，更显风韵。这些描写生动展现了春日里柳枝的柔美与生机，字里行间流露出词人对柳的喜爱之情，</w:t>
      </w:r>
    </w:p>
    <w:p w14:paraId="504CA0D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下阕虚写联想与复杂情感：下阕“闻说”表明以下内容是词人的联想。作者由眼前柳联想到灞水桥边每年暮春时节柳絮纷飞，柳树掩映夕阳的情景，而这景象中暗含着离人的离愁别绪；又联想到上林苑中春风和煦、环境寂静，伤春之人静听莺啼、倚栏久久伫立的画面。“离情正苦”“伤春人瘦”等词句，将柳与离愁别绪、惜春自怜的情感联系起来，通过虚写的情景，表达出词人内心复杂的感伤情绪。</w:t>
      </w:r>
    </w:p>
    <w:p w14:paraId="37E2575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14．     列缺霹雳     丘峦崩摧     绛皓驳色     而皆若偻     事不目见耳闻     而臆断其有无     后人哀之而不鉴之     亦使后人而复哀后人也</w:t>
      </w:r>
    </w:p>
    <w:p w14:paraId="33B5DEA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【详解】本题考查学生默写常见的名篇名句的能力。</w:t>
      </w:r>
    </w:p>
    <w:p w14:paraId="39212F9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易错字词有：霹雳、崩摧、绛、驳、偻、臆、鉴。</w:t>
      </w:r>
    </w:p>
    <w:p w14:paraId="1843FCD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15．(1)二人都表现出强烈的不满。</w:t>
      </w:r>
    </w:p>
    <w:p w14:paraId="27FC458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(2)晴雯：倔强、刚烈。晴雯失手摔坏了扇子，被宝玉责备，她逐句反驳、毫不服软。</w:t>
      </w:r>
    </w:p>
    <w:p w14:paraId="310168D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探春：清醒、有远见、有治家之才。探春看到大观园管理混乱、入不敷出，采取一系列改革措施，加强合理化管理，减少浪费。</w:t>
      </w:r>
    </w:p>
    <w:p w14:paraId="79CB4FA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(3)抄检直接导致了晴雯屈死、司棋自尽等悲剧，进一步揭开了“诸芳散尽”的序幕；标志着大观园从繁华到衰败的转变；暗示了贾府终将被抄家的结局。</w:t>
      </w:r>
    </w:p>
    <w:p w14:paraId="5E3267A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深刻揭示了封建家族内部的腐朽堕落和错综复杂的矛盾，表现了封建家族的“自我毁灭”；揭露了腐朽的封建势力对美好事物的吞噬，凸显了“千红一哭，万艳同悲”的悲剧主题。</w:t>
      </w:r>
    </w:p>
    <w:p w14:paraId="73AAD44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导语】这段文字展现了《红楼梦》第七十四回抄检大观园时晴雯与探春的鲜明反应。晴雯以激烈动作宣泄不满，体现其刚烈不屈；探春则理性抗争，言辞犀利，显露出敏锐的政治洞察力。两者虽方式不同，但均表现出对不公的抗拒。这一情节深刻揭示了贾府内部矛盾激化，暗示家族由盛转衰的必然趋势，是全书主题的重要转折点，凸显了封建家族自我瓦解的悲剧性。</w:t>
      </w:r>
    </w:p>
    <w:p w14:paraId="659FB46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【详解】（1）本题考查学生对经典名著的人物形象的理解、分析能力。</w:t>
      </w:r>
    </w:p>
    <w:p w14:paraId="687ED84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晴雯：通过动作描写“挽着头发闯进来，豁一声将箱子掀开……底子朝天往地下尽情一倒”，以激烈的肢体语言宣泄对抄检的愤慨，拒绝被羞辱，展现出毫不妥协的对抗态度。</w:t>
      </w:r>
    </w:p>
    <w:p w14:paraId="2B0EC25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探春：通过语言描写直言“你们别忙，自然连你们抄的日子有呢！”“必须先从家里自杀自灭起来，才能一败涂地”，直接痛斥抄检行为是家族“自杀自灭”，并以流泪表达痛心，态度鲜明且激烈。</w:t>
      </w:r>
    </w:p>
    <w:p w14:paraId="482589A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二者均以不同方式（动作抗争与理性批判）表达对抄检这一荒唐行为的强烈反感，拒绝被动接受封建家长制的压迫。</w:t>
      </w:r>
    </w:p>
    <w:p w14:paraId="499C972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（2）本题考查学生对经典名著的人物形象的理解、分析能力。</w:t>
      </w:r>
    </w:p>
    <w:p w14:paraId="0BD3FA4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晴雯在抄检中的表现：倒箱时“尽情一倒”的极端举动，无视封建等级秩序，宁为玉碎不为瓦全，体现其刚烈不屈的性格。</w:t>
      </w:r>
    </w:p>
    <w:p w14:paraId="73A9D18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印证情节：第三十一回“撕扇子作千金一笑”中，晴雯因失手摔坏扇子被宝玉稍责，立刻反驳“你说我砸了扇子，不如来砸我”，并直言“我就是这样，得罪了人，我也不受这口气”，面对宝玉仍寸步不让，足见其倔强率真、不畏权贵的个性。</w:t>
      </w:r>
    </w:p>
    <w:p w14:paraId="501154E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探春在抄检中的表现：敏锐指出“大族人家……必须先从家里自杀自灭起来”，从家族内部矛盾预见衰败结局，展现超越众人的清醒与远见；以“凡丫头所有的东西我都知道，都在我这里间收着”显示其治家的严谨与权威。</w:t>
      </w:r>
    </w:p>
    <w:p w14:paraId="06776CB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印证情节：第五十六回“敏探春兴利除宿弊”中，探春发现大观园“一个破荷叶，一根枯草根子，都是值钱的”，遂推行“承包制”改革，将园子分与众婆子管理，既开源节流又激发积极性，体现其敏锐的洞察力与务实的治家能力，与抄检时的“先知先觉”一脉相承。</w:t>
      </w:r>
    </w:p>
    <w:p w14:paraId="2996519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（3）本题考查学生对经典名著的思想内涵和艺术特色的理解、分析能力。</w:t>
      </w:r>
    </w:p>
    <w:p w14:paraId="432F568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情节发展作用</w:t>
      </w:r>
    </w:p>
    <w:p w14:paraId="5E216C1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①直接推动悲剧进程：抄检后，晴雯被诬“狐狸精”逐出致死（第七十七回“俏丫鬟抱屈夭风流”），司棋因与潘又安私通被逐后自尽（第九十二回），直接引发“诸芳散尽”的连锁反应，标志着大观园“乌托邦”世界的崩塌。</w:t>
      </w:r>
    </w:p>
    <w:p w14:paraId="4956A0F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②暗示家族结局：探春提及“甄家自己家里好好的抄家，果然今日真抄了”，以甄家映射贾家，抄检大观园成为后文“查抄宁国府”（第一百零五回）的预演，形成“自杀自灭”到“一败涂地”的情节伏笔。</w:t>
      </w:r>
    </w:p>
    <w:p w14:paraId="61BD6A9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主题表现作用</w:t>
      </w:r>
    </w:p>
    <w:p w14:paraId="6E46DD3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①揭露封建家族腐朽：抄检本质是王夫人、邢夫人等封建家长借“绣春囊”之争排除异己，暴露家族内部嫡庶矛盾、主仆对立的复杂暗流，印证探春“自杀自灭”的判断，凸显封建制度下家族伦理的虚伪与崩塌。</w:t>
      </w:r>
    </w:p>
    <w:p w14:paraId="28543BB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强化悲剧主题：晴雯的刚烈反抗、探春的清醒无奈，与被抄检的丫鬟（如司棋、入画）共同构成“千红一哭”的缩影，象征封建势力对美好人性（如晴雯的率真、探春的才志）的摧残，深化“万艳同悲”的悲剧内核。</w:t>
      </w:r>
    </w:p>
    <w:p w14:paraId="5EA22DC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16．A    17．B    18．①在地理空间的行进中感受国土的辽阔，体验多样的审美。②在历史遗迹中追溯丰富的历史，感受深厚的文化内涵。③行走于山河间，领悟崇高的英雄气节和融入在日常生活中的民族精神底色。    19．①用“存储了岁月金曲的碟片”喻指历史遗存，用“把碟片放在唱盘上播放”喻指后人投入关注和情感，唤醒和激活历史记忆。②生动形象地写出后人观察历史遗迹并产生心灵共鸣的美好感受，表达出作者对蕴含丰厚内涵的“行走山河”的热爱。</w:t>
      </w:r>
    </w:p>
    <w:p w14:paraId="5461ACE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导语】这篇散文以“山河行走”为线索，展现了作者在广袤国土上的游历体验。文章巧妙融合了空间与时间的双重维度：既描绘了从北国草原到南疆海岛的壮美景观，又通过历史遗迹勾连古今。作者以细腻的笔触呈现自然之美，更通过“行走”这一行为，探讨了个人与民族、当下与历史的深层联系。文中大量运用意象群（如“红地毯”般的碱蓬、“蓝紫色花海”等）和比喻手法（如将道路比作“波峰浪谷”），使文字兼具画面感和哲思性，体现了“行走”不仅是地理位移，更是文化寻根和精神漫游。</w:t>
      </w:r>
    </w:p>
    <w:p w14:paraId="571F1D2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16．本题考查学生理解文中重要词语含义的能力。</w:t>
      </w:r>
    </w:p>
    <w:p w14:paraId="47E9963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A.“次第：各具特色”错误。“次第”在此处意为“依次、顺序”，而非“各具特色”。原文“各种形态和风格的美次第显露”表明这些美依次展现，而非各自具有不同的特色。</w:t>
      </w:r>
    </w:p>
    <w:p w14:paraId="4CE5FC2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故选A。</w:t>
      </w:r>
    </w:p>
    <w:p w14:paraId="76F3465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17．本题考查学生对文本相关内容的理解和赏析能力。</w:t>
      </w:r>
    </w:p>
    <w:p w14:paraId="7B856EE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.“旨在表现祖国幅员辽阔、山河壮美”错误。第③段描写新疆、海南、吉林的场景，核心是为了论证“浩大渺远的空间感”带来的“既迢遥又比邻的奇妙感觉”，而非直接表现“祖国幅员辽阔、山河壮美”。原文第③段首句明确指出“首先是浩大渺远的空间感”，后文通过不同地域的即时互动，强调空间跨度带来的情感体验，而非自然景观的壮美。</w:t>
      </w:r>
    </w:p>
    <w:p w14:paraId="473F6B3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故选B。</w:t>
      </w:r>
    </w:p>
    <w:p w14:paraId="72FBF9C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18．本题考查学生分析文章标题的含义和作用的能力。</w:t>
      </w:r>
    </w:p>
    <w:p w14:paraId="3E9E708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①地理空间的行进与审美体验：原文第①段写自驾游经历，第④⑤段描述黄河入海口的红地毯、新疆霍城的薰衣草花海等，体现“在地理空间的行进中感受国土的辽阔，体验多样的审美”。作者通过“汽车仿佛一只小船颠簸于波峰浪谷间”“各种形态和风格的美次第显露”等描写，强调行走带来的空间辽阔感与自然景观的丰富性。</w:t>
      </w:r>
    </w:p>
    <w:p w14:paraId="310EEC2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历史遗迹中的时光追溯与文化感悟：第⑦⑧段写山东日照的莒国遗址、定林寺（刘勰校勘佛经处）、苏轼手迹，以及南方丝绸之路的石板驿道、汉代烽燧等，体现“在历史遗迹中追溯丰富的历史，感受深厚的文化内涵”。文中“与已经消逝的历史对话”“收纳于自己的胸怀里，等待着一代代的后人前来”等表述，明确将行走与历史文化连接。</w:t>
      </w:r>
    </w:p>
    <w:p w14:paraId="4F976F6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③民族精神的领悟与传承：第⑩段写文天祥被俘的方饭亭、鸦片战争遗址公园，以及徽派古民居的楹联，体现“领悟崇高的英雄气节和融入日常生活的民族精神底色”。原文通过“用生命践行了……信念”“铺就了一个民族的精神底色”等句，点明行走中对民族精神的感知。</w:t>
      </w:r>
    </w:p>
    <w:p w14:paraId="354FFA6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19．本题考查学生赏析重要句子的表达效果的能力。</w:t>
      </w:r>
    </w:p>
    <w:p w14:paraId="106E7CE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①比喻手法的运用：句子运用比喻手法，本体是“后人关注历史遗迹并唤醒记忆”，喻体是“将存储岁月金曲的碟片放在唱盘上播放”。“碟片”喻指山河中蕴含的历史遗存（如古迹、遗址），“唱针拨动，音乐响起”喻指后人通过行走、观察，激活历史记忆。</w:t>
      </w:r>
    </w:p>
    <w:p w14:paraId="20E5A18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表达效果与情感：结合原文“山河见证了一切，将它们收纳于自己的胸怀里，等待着……唤醒和激活”，比喻生动展现了历史遗迹与后人情感的连接：当人们行走山河、关注遗迹时，历史的“往日气息”便会重新浮现。这种诗意表达，既体现作者对“行走山河”中历史文化体验的珍视，也传递出对山河承载的岁月底蕴的热爱。</w:t>
      </w:r>
    </w:p>
    <w:p w14:paraId="08B10B1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20．(1)D</w:t>
      </w:r>
    </w:p>
    <w:p w14:paraId="0504B95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(2)C</w:t>
      </w:r>
    </w:p>
    <w:p w14:paraId="0BB75C0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【详解】（1）本题考查学生辨析并修改病句的能力。</w:t>
      </w:r>
    </w:p>
    <w:p w14:paraId="176512E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A.正确。①句：结构混乱。“是”与“之际”句式杂糅，应改为“2025年是中国人民抗日战争暨世界反法西斯战争胜利80周年”。</w:t>
      </w:r>
    </w:p>
    <w:p w14:paraId="386621E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B.正确。“备受”意为“受到很多人的关注或礼遇”，在②句中表示“抗战文物的活化展示”在“人机共创·2025AI赋能正能量创作大会”上受到了广泛关注，用词恰当。</w:t>
      </w:r>
    </w:p>
    <w:p w14:paraId="6CEE5CD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C.正确。③④句“通过AI技术复原，让……”“通过多模态交互，让……”中“通过”与“让”搭配导致主语残缺，删除“让”可恢复主语。</w:t>
      </w:r>
    </w:p>
    <w:p w14:paraId="7F407C8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.“运用恰当”错误。“烽火连天”形容战争激烈，战火蔓延至整个天空。在⑥句中，它与“数字时代”形成对比，表示从战争年代到和平年代的技术变迁，但用于修饰“从……到……”的时空跨越时，需搭配具体名词（如“烽火连天的岁月”）。此处用法不当。</w:t>
      </w:r>
    </w:p>
    <w:p w14:paraId="600AD08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故选D。</w:t>
      </w:r>
    </w:p>
    <w:p w14:paraId="3A86D82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（2）本题考查学生正确使用成语的能力。</w:t>
      </w:r>
    </w:p>
    <w:p w14:paraId="0D1202D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【甲】触目惊心：看到某种严重的情况引起内心震动（侧重视觉冲击与强烈反差，含一定负面或惨烈色彩，如“事故现场触目惊心”）。</w:t>
      </w:r>
    </w:p>
    <w:p w14:paraId="4224DCC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感人肺腑：使人内心深受感动（侧重情感共鸣，如“故事感人肺腑”）。</w:t>
      </w:r>
    </w:p>
    <w:p w14:paraId="3545854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惊心动魄：形容使人感受极深、震动极大（侧重场景或经历的紧张、震撼，如“惊心动魄的战斗”）。</w:t>
      </w:r>
    </w:p>
    <w:p w14:paraId="430C9F5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直抵人心：直接抵达内心深处（侧重情感或道理的直击性，如“话语直抵人心”）。</w:t>
      </w:r>
    </w:p>
    <w:p w14:paraId="07563A6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甲处修饰“战斗场景”，需体现战争的激烈与震撼。“触目惊心”偏惨烈，“感人肺腑”“直抵人心”侧重情感而非场景，均不匹配，“惊心动魄”最贴合“动态影像重现战斗”的紧张画面感，应填“惊心动魄”。</w:t>
      </w:r>
    </w:p>
    <w:p w14:paraId="43395B0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【乙】跃然纸上：形容描写或刻画生动逼真，仿佛出现在纸上（限于文字或艺术表现，如“人物形象跃然纸上”）。</w:t>
      </w:r>
    </w:p>
    <w:p w14:paraId="695EF3A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扣人心弦：形容事物激动人心（侧重情节或情感的吸引力，如“剧情扣人心弦”）。</w:t>
      </w:r>
    </w:p>
    <w:p w14:paraId="59B1BA5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直抵人心：同上。</w:t>
      </w:r>
    </w:p>
    <w:p w14:paraId="08CF2BD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惊心动魄：同上。</w:t>
      </w:r>
    </w:p>
    <w:p w14:paraId="56A88A7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乙处形容红色故事传递的“力量”，需体现其跨越时空、直击当代人内心的特质。“直抵人心”强调情感直达内心，与“重建情感连接”呼应；“跃然纸上”限于文字，“扣人心弦”侧重吸引力，均不如“直抵人心”精准。应填“直抵人心”。</w:t>
      </w:r>
    </w:p>
    <w:p w14:paraId="754A236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【丙】震撼人心：指某件事对人内心震动极大（侧重强烈冲击，如“场面震撼人心”）。</w:t>
      </w:r>
    </w:p>
    <w:p w14:paraId="1442A2C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沁人心脾：形容清新、舒适的感觉（多与气味、环境相关，如“花香沁人心脾”）。</w:t>
      </w:r>
    </w:p>
    <w:p w14:paraId="78C35B4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可触可感：可以触摸、可以感知（形容事物具体真实，能被切实体会，如“历史变得可触可感”）。</w:t>
      </w:r>
    </w:p>
    <w:p w14:paraId="7E8AF71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感人肺腑：同上。</w:t>
      </w:r>
    </w:p>
    <w:p w14:paraId="4548B80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丙处呼应“突破时空限制的数字化呈现”，需体现技术让历史从抽象变得具体。“可触可感”强调具体可感知，与“数字化使历史具象化”的语境契合；“震撼人心”较抽象，“沁人心脾”“感人肺腑”均不贴合“技术赋能”的具体效果。应填“可触可感”。</w:t>
      </w:r>
    </w:p>
    <w:p w14:paraId="1CE0E29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故选C。</w:t>
      </w:r>
    </w:p>
    <w:p w14:paraId="7927139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21．示例：我认为适度参与志愿活动是高中生成长的重要养分。它能培养社会责任感与同理心，让学生在接触不同群体中提升沟通协作等能力，“无边界课堂”的教育价值独特。心理学“溢出效应”表明，其带来的成就感可迁移至学业，促进时间管理。教育需知识与实践双向赋能，关键是科学平衡，让志愿活动成为成长催化剂而非负担。</w:t>
      </w:r>
    </w:p>
    <w:p w14:paraId="1864648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【详解】本题考查学生的微写作能力。</w:t>
      </w:r>
    </w:p>
    <w:p w14:paraId="17AF420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写作类型：议论类微写作。</w:t>
      </w:r>
    </w:p>
    <w:p w14:paraId="3DA1629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审题：需围绕“志愿活动与学业平衡”这一核心矛盾展开论述。题干包含两种对立观点，需在辩证分析中确立自身立场。重点应阐释志愿活动的育人价值（如社会化成长、责任感培养），同时回应“影响学习”的担忧，体现思辨性。如示例中“溢出效应”“双向赋能”等表述，将志愿活动与学业能力建立逻辑关联，化解质疑。需注意避免绝对化论述，强调“适度参与”“科学平衡”等前提条件。</w:t>
      </w:r>
    </w:p>
    <w:p w14:paraId="28BFC79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写作指导：可采用“总—分—总”结构。首段亮明观点（如“志愿活动是成长催化剂”），中间段落分别从能力培养维度（沟通协作、实践能力）心理发展维度（社会责任感、自我效能感）、③学业促进维度（时间管理、学习动力迁移）展开论证，引用教育学理论或心理效应增强说服力。结尾重申平衡发展的重要性，呼应开头。</w:t>
      </w:r>
    </w:p>
    <w:p w14:paraId="38E6283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22．示例：【同仁堂】三百年国药传奇，一炉丹膏熬尽匠心。从“炮制必严”的古训到智能炮制的创新，同仁堂以“修合无人见，存心有天知”的赤诚，将千年本草智慧融入现代生活。精选道地药材，恪守古法工艺，研发契合当代的健康方案，让安宫牛黄丸、六味地黄丸等经典名方护佑万家，也让草本养生茶饮、便捷中药饮片走进日常。承古纳新，守正出奇，同仁堂始终是中医药文化与现代健康的温暖链接。</w:t>
      </w:r>
    </w:p>
    <w:p w14:paraId="10F25F8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【详解】本题考查学生的微写作能力。</w:t>
      </w:r>
    </w:p>
    <w:p w14:paraId="452ADF1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写作类型：实用类微写作。</w:t>
      </w:r>
    </w:p>
    <w:p w14:paraId="27CCBF8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审题：明确题干要求，为“老字号焕新计划”中的一个老字号撰写宣传语。关键要点在于突出老字号的历史底蕴与现代价值的融合，并吸引读者关注其发展新动态。在写作时，需要兼顾老字号的传统特色与创新亮点，如吴裕泰的百年茶香传承与现代茶饮时尚的结合。应把重点放在老字号的新发展、新魅力上，同时语言要简洁、生动、有感染力，符合宣传语的特点。</w:t>
      </w:r>
    </w:p>
    <w:p w14:paraId="3C55474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写作指导：可运用比喻、对仗等修辞手法增强语言的表现力，使宣传语朗朗上口、易于传播。比如将老字号比作岁月长河中的璀璨明珠，既体现历史传承，又具吸引力；也可结合老字号的主打产品或服务特点，巧妙融入现代元素，展现其与时俱进的精神。最后，适当表达对老字号未来发展的美好展望，激发读者的认同感与期待感。</w:t>
      </w:r>
    </w:p>
    <w:p w14:paraId="6DFE537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23．</w:t>
      </w:r>
    </w:p>
    <w:p w14:paraId="74E3BCE2">
      <w:pPr>
        <w:shd w:val="clear" w:color="auto" w:fill="auto"/>
        <w:spacing w:line="360" w:lineRule="auto"/>
        <w:jc w:val="center"/>
        <w:textAlignment w:val="center"/>
        <w:rPr>
          <w:sz w:val="21"/>
        </w:rPr>
      </w:pPr>
      <w:r>
        <w:rPr>
          <w:sz w:val="21"/>
        </w:rPr>
        <w:t>书页间的低语</w:t>
      </w:r>
    </w:p>
    <w:p w14:paraId="05DB40F3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在时光的缝隙里，书页轻轻翻动，似微风拂过湖面，泛起层层涟漪。那是知识的低语，温柔而深沉，诉说着古今中外的传奇。每一行字，都是一颗跳动的心，藏着无数的故事与情感。它们在静谧中呢喃，唤醒沉睡的灵魂，让心灵在文字的海洋里遨游。书页间的低语，是灵魂的慰藉，是岁月的馈赠，让生命在字里行间绽放出最美的光芒。</w:t>
      </w:r>
    </w:p>
    <w:p w14:paraId="33351BA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【详解】本题考查学生微写作的能力。</w:t>
      </w:r>
    </w:p>
    <w:p w14:paraId="57B2DB0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写作类型：抒情类微写作。</w:t>
      </w:r>
    </w:p>
    <w:p w14:paraId="372CC79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审题：题目要求以“书页间的低语”为题写作，关键在于抓住“书页间”和“低语”两个核心词语，突出书页带来的感受和联想。以“书页”为载体，可以思考书对人生或者文化传承方面的作用，如书为人带来知识，带来智慧，带来希望；以“低语”为情感表达，主要营造出一种静谧、深沉的氛围。可以通过比喻（如“似微风拂过湖面”）、拟人（“每一行字，都是一颗跳动的心”）等手法，表达对书籍的喜爱、对知识的渴望，以及书籍对心灵的慰藉。此外，要求写小诗或者抒情文字。写小诗要注意选择恰当的意象或者画面，注意诗歌的韵律感和诗行的摆放；写抒情性文字，可以采用排比、比喻、拟人等修辞手法增强内容的感染力。</w:t>
      </w:r>
    </w:p>
    <w:p w14:paraId="6B4B6B8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写作指导：开头通过比喻，将书页翻动的声音比作微风拂过湖面，营造出一种静谧、美好的氛围，同时引出“低语”的主题。如“在时光的缝隙里，书页轻轻翻动，似微风拂过湖面，泛起层层涟漪”。中间运用拟人手法，赋予文字以情感和生命力，生动地展现了书籍中蕴含的知识和故事。如“那是知识的低语，温柔而深沉，诉说着古今中外的传奇。每一行字，都是一颗跳动的心，藏着无数的故事与情感”。结尾升华情感，强调书籍对心灵的滋养和生命的美好。如“它们在静谧中呢喃，唤醒沉睡的灵魂，让心灵在文字的海洋里遨游。书页间的低语，是灵魂的慰藉，是岁月的馈赠，让生命在字里行间绽放出最美的光芒”。</w:t>
      </w:r>
    </w:p>
    <w:p w14:paraId="6873A39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24．</w:t>
      </w:r>
    </w:p>
    <w:p w14:paraId="07381A75"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b/>
          <w:sz w:val="21"/>
        </w:rPr>
        <w:t>例文：</w:t>
      </w:r>
    </w:p>
    <w:p w14:paraId="31B86135">
      <w:pPr>
        <w:shd w:val="clear" w:color="auto" w:fill="auto"/>
        <w:spacing w:line="360" w:lineRule="auto"/>
        <w:jc w:val="center"/>
        <w:textAlignment w:val="center"/>
        <w:rPr>
          <w:b/>
          <w:sz w:val="21"/>
        </w:rPr>
      </w:pPr>
      <w:r>
        <w:rPr>
          <w:b/>
          <w:sz w:val="21"/>
        </w:rPr>
        <w:t>一如既往干下去</w:t>
      </w:r>
    </w:p>
    <w:p w14:paraId="1B041294"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“路漫漫其修远兮，吾将上下而求索。”在历史的长河中，人类的每一次进步，每一个奇迹的诞生，都离不开“一如既往干下去”的执着与坚守。这四个字，看似简单，却蕴含着无穷的力量，是个人成长、社会发展乃至国家兴盛的基石。</w:t>
      </w:r>
    </w:p>
    <w:p w14:paraId="7774459B"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“一如既往干下去”是实现个人理想的必由之路。古往今来，无数仁人志士用行动诠释着这一真理。王羲之自幼热爱书法，日复一日地练习，染黑了一池清水，最终成就“天下第一行书”《兰亭集序》；李时珍为编写《本草纲目》，翻山越岭，亲尝百草，历经二十七年艰辛，才完成这部医学巨著；樊锦诗从北大毕业便奔赴敦煌，在漫天黄沙中守护千年壁画，五十余载初心不改，将自己的青春和热血都奉献给了敦煌文化的保护与研究。正是因为他们对目标的执着追求，对热爱之事的坚持，才让理想照进现实。倘若他们浅尝辄止，遇到困难便退缩放弃，又怎能在历史的画卷上留下浓墨重彩的一笔？</w:t>
      </w:r>
    </w:p>
    <w:p w14:paraId="3CB01D5E"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“一如既往干下去”也是推动社会进步的强大动力。回顾中国近现代史，从洋务运动，到戊戌变法、辛亥革命，再到新民主主义革命，无数先驱者为了救亡图存，前赴后继，从未停止探索的脚步。新中国成立后，面对一穷二白的局面，中国人民在党的领导下，艰苦奋斗，进行社会主义建设。改革开放以来，从家庭联产承包责任制的推行，到深圳等经济特区的崛起，再到如今全面建成小康社会，每一步跨越都是中华儿女“一如既往干下去”的成果。正是这种持之以恒的奋斗精神，让中国在短短几十年间实现了从站起来、富起来到强起来的伟大飞跃，推动着社会不断向前发展。</w:t>
      </w:r>
    </w:p>
    <w:p w14:paraId="192541B8"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“一如既往干下去”更是实现民族复兴的重要保障。当前，世界正经历百年未有之大变局，国际竞争日益激烈，中国的发展面临着诸多挑战。在科技领域，芯片技术曾是我国的“卡脖子”难题，然而，科研工作者们没有被困难吓倒，他们埋头苦干，日夜攻关，在技术封锁的困境中，坚持自主研发。如今，我国在芯片领域已取得了一系列突破性进展，从“神舟”系列载人飞船成功发射，到“嫦娥”探月、“天问”探火，再到“天宫”空间站的建成，中国航天人秉持着“一张蓝图绘到底”的信念，不断探索宇宙奥秘，向着航天强国的目标稳步迈进。</w:t>
      </w:r>
    </w:p>
    <w:p w14:paraId="43CA6E01"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“行百里者半九十。”越是接近目标，越是困难重重，越需要我们“一如既往干下去”。让我们怀揣这份执着，在前行的道路上奋勇拼搏，创造更加美好的未来。</w:t>
      </w:r>
    </w:p>
    <w:p w14:paraId="56D747C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【详解】本题考查学生写作的能力。</w:t>
      </w:r>
    </w:p>
    <w:p w14:paraId="1FF2FDFF"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b/>
          <w:sz w:val="21"/>
        </w:rPr>
        <w:t>审题：</w:t>
      </w:r>
    </w:p>
    <w:p w14:paraId="79F213DD"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sz w:val="21"/>
        </w:rPr>
        <w:t>这是一道命题作文题。</w:t>
      </w:r>
    </w:p>
    <w:p w14:paraId="1A137283"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sz w:val="21"/>
        </w:rPr>
        <w:t>材料通过中国共产党带领人民实现全面脱贫、治沙勇士在沙海边筑起绿色屏障、袁隆平用一粒种子改变世界这三个典型事例，表明不同领域的奋斗者们在各自的岗位上不懈努力、持续奋斗，最终取得巨大成就。这些事例共同强调了“奇迹是一代代奋斗者不断前行、久久为功的结果”，进而引出核心观点——“前行的路上容不得丝毫懈怠，要想继续创造更多奇迹，就要一如既往干下去”。材料旨在引导考生思考奋斗的意义、价值以及如何在前行的道路上保持坚韧不拔的毅力，持续付出努力，不断追求进步。</w:t>
      </w:r>
    </w:p>
    <w:p w14:paraId="482F9248"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sz w:val="21"/>
        </w:rPr>
        <w:t>立意方向可以从以下几个角度考虑：一是坚守初心，持续奋斗铸就辉煌：强调奋斗者们在各自的征程中，始终坚守自己的初心和梦想，无论遇到多大的困难和挑战，都毫不退缩，持续努力前行，最终取得了非凡的成就。这一立意突出了初心对奋斗的引领作用以及持续奋斗的重要性；二是持之以恒，用行动创造奇迹：侧重于表现奋斗者们在长期的实践过程中，凭借坚韧不拔的意志和日复一日的坚持，通过具体的行动不断积累、不断突破，最终创造出一个个看似不可能的奇迹。这一立意突出了行动和坚持在创造奇迹过程中的关键作用。三是勇担责任，不懈拼搏成就伟业：聚焦于奋斗者们身上所肩负的责任感，他们在面对艰巨的任务和重大的使命时，勇敢地扛起责任，不畏艰难险阻，持续拼搏奋斗，为社会发展和人类进步做出巨大贡献。这一立意强调了责任担当与不懈奋斗之间的紧密联系。</w:t>
      </w:r>
    </w:p>
    <w:p w14:paraId="7AB7691C"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sz w:val="21"/>
        </w:rPr>
        <w:t>写作思路上，开头引用材料中的事例或类似的奋斗故事，引出“一如既往干下去”这一主题，强调其重要性和必要性。接着通过对材料的深入分析，阐述“一如既往干下去”所蕴含的精神内涵，如执着、坚韧、责任、创新等，并结合所提供的张桂梅、苏宁、申纪兰等人物素材，分别从不同角度展开论述，用具体的事例来支撑观点，分析他们如何在各自的领域中践行“一如既往干下去”的精神，取得了怎样的成就以及给社会带来的积极影响。在论述过程中，要注意逻辑的连贯性和层次的递进性，使文章的论点更加鲜明、论据更加充分、论证更加有力。最后，可以联系现实，呼吁广大读者在各自的岗位和生活中，秉持“一如既往干下去”的信念，积极投身于个人成长、社会发展和国家建设的征程中，为创造更多的奇迹贡献力量，升华文章主题，增强文章的感染力和号召力。</w:t>
      </w:r>
    </w:p>
    <w:p w14:paraId="1F38C8DE"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b/>
          <w:sz w:val="21"/>
        </w:rPr>
        <w:t>立意：</w:t>
      </w:r>
    </w:p>
    <w:p w14:paraId="58792730"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sz w:val="21"/>
        </w:rPr>
        <w:t>1.以恒心铸就梦想之光。</w:t>
      </w:r>
    </w:p>
    <w:p w14:paraId="21BECF40"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sz w:val="21"/>
        </w:rPr>
        <w:t>2.行动不止，奇迹不息。</w:t>
      </w:r>
    </w:p>
    <w:p w14:paraId="2AE2273E"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sz w:val="21"/>
        </w:rPr>
        <w:t>3.担当责任，创立伟业。</w:t>
      </w:r>
    </w:p>
    <w:p w14:paraId="1BADC80B"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sz w:val="21"/>
        </w:rPr>
        <w:t>25．</w:t>
      </w:r>
      <w:r>
        <w:rPr>
          <w:b/>
          <w:sz w:val="21"/>
        </w:rPr>
        <w:t>例文：</w:t>
      </w:r>
    </w:p>
    <w:p w14:paraId="7C97FD09">
      <w:pPr>
        <w:shd w:val="clear" w:color="auto" w:fill="auto"/>
        <w:spacing w:line="360" w:lineRule="auto"/>
        <w:jc w:val="center"/>
        <w:textAlignment w:val="center"/>
        <w:rPr>
          <w:b/>
          <w:sz w:val="21"/>
        </w:rPr>
      </w:pPr>
      <w:r>
        <w:rPr>
          <w:b/>
          <w:sz w:val="21"/>
        </w:rPr>
        <w:t>真正的沟通</w:t>
      </w:r>
    </w:p>
    <w:p w14:paraId="0A732C14"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“砰！”我狠狠地将房门摔上，那一声巨响像是宣告着我内心的愤怒与不满，在安静的楼道里回荡。我瘫坐在床边，心里还在为刚才和妈妈的争吵而委屈不已。她总是对我诸多要求，从学习到生活，从未考虑过我的感受。眼泪在眼眶里打转，我咬着牙，没错，这次我真的生气了。</w:t>
      </w:r>
    </w:p>
    <w:p w14:paraId="416404F8"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就在我胡思乱想的时候，房门又被敲响了。我赌气不去理会，继续沉浸在自己的情绪里。“宝贝，妈妈知道你还在生我的气，但有些话妈妈还是想跟你说。”妈妈的声音从外面传来，带着一丝小心翼翼和压抑的焦虑，“我给你写了一封信，放在你书桌上了。”</w:t>
      </w:r>
    </w:p>
    <w:p w14:paraId="2B81FCBE"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我抬头看向书桌，真的看见一封信安静地躺在那里。信封上歪歪扭扭地写着我的名字，看得出来是妈妈亲手写的。我犹豫着，心里的好奇渐渐压过了不甘，于是我站起来，拿起信，慢慢地拆开。</w:t>
      </w:r>
    </w:p>
    <w:p w14:paraId="1F3ADF35"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信里首先写满了妈妈对我的道歉，她说自己刚才语气太过强硬，没有尊重我的想法，她很后悔。接着，她回忆起我小时候的事，记得我小时候生病，她整夜整夜地照顾我，我躺在她怀里，用稚嫩的声音喊她“妈妈”。她也说起我第一次走路，第一次叫她，第一次上幼儿园时哭着要她抱的情景……点点滴滴，那些被岁月冲淡的记忆，此刻又鲜活起来。</w:t>
      </w:r>
    </w:p>
    <w:p w14:paraId="2E4B2772"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我慢慢觉得眼睛有些湿润，妈妈一直这么爱我，而我，却因为刚才的一点小事，就对她大吼大叫。我接着往下看，妈妈在信里说：“宝贝，妈妈只是希望你能越来越好，那些要求都是因为妈妈不想让你走弯路，但我知道我没有权利替你做决定，我也意识到我没有好好和你沟通，我以后会改正。”</w:t>
      </w:r>
    </w:p>
    <w:p w14:paraId="7DB3F40E"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我心里的怒气瞬间消失得无影无踪，取而代之的是一种深深的愧疚和心疼。我想起妈妈每天起早贪黑地工作，回到家还要操持家务，她的眼角不知何时爬上了皱纹，头发也有了几根白发，可我却从未好好关心过她。</w:t>
      </w:r>
    </w:p>
    <w:p w14:paraId="711619A8"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我快步走到门口，拉开门，看到妈妈还在门口站着，一脸的期待和忐忑。我第一次这么认真地看着她，觉得她眼里满是疲惫和爱。“妈妈，我错了。”我扑进她怀里，泪水再也忍不住地流下来。</w:t>
      </w:r>
    </w:p>
    <w:p w14:paraId="348C712A"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妈妈也紧紧地抱住我：“宝贝，妈妈也有错。”</w:t>
      </w:r>
    </w:p>
    <w:p w14:paraId="614696BF"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这一刻，那扇一直关着的心门终于被打开。真正的沟通，不是争吵和指责，而是一次用心的回应，一次深深的理解。它让我们走进彼此的内心，看见那些被忽略的爱与痛，也让我们在误解中找到和解，在伤害中找到治愈。</w:t>
      </w:r>
    </w:p>
    <w:p w14:paraId="1B41A19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【详解】本题考查学生写作的能力。</w:t>
      </w:r>
    </w:p>
    <w:p w14:paraId="35A63EB8"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b/>
          <w:sz w:val="21"/>
        </w:rPr>
        <w:t>审题：</w:t>
      </w:r>
    </w:p>
    <w:p w14:paraId="2C35CA2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这是一道命题作文题。</w:t>
      </w:r>
    </w:p>
    <w:p w14:paraId="4BA9587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材料强调沟通不是单向的自我表达，而是双向的彼此回应，真正的沟通能打破隔阂，带来对他人和自我的全新认知，甚至产生意想不到的积极效果，这要求在记叙文中要着重体现沟通前后人物关系、情感或认知的转变。立意方向可以围绕以下几点展开：1、化解矛盾冲突。可以围绕生活中因误解、观念差异产生的矛盾，通过一次真诚的沟通，化解矛盾，增进理解，展现沟通在修复人际关系中的重要作用。2、增进情感联结。聚焦与亲人、朋友、师长等的情感交流，原本因缺乏沟通而产生距离，通过某次深入沟通，彼此敞开心扉，让情感更加深厚，体现沟通对情感维系的意义。3、实现自我成长。以自身经历为切入点，在与他人沟通的过程中，接收不同的观点和反馈，从而对自己有了新的认识，实现思想的进步和心灵的成长，突出沟通对个人发展的价值。</w:t>
      </w:r>
    </w:p>
    <w:p w14:paraId="562162C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写作思路：开篇运用环境描写或回忆的方式引出与“沟通”相关的故事背景，设置悬念，引发读者兴趣。然后详细叙述矛盾冲突、情感隔阂或自我困惑的具体表现，通过动作、语言、心理等细节描写，刻画人物之间的紧张关系或自身的纠结状态，为后续的沟通做铺垫。例如描写因学习压力和父母产生矛盾，每天回家后就把自己关在房间，拒绝和父母交流的场景。高潮部分着重描写“真正的沟通”场景，要将沟通时的氛围、双方的语言神态、情感的碰撞等细腻展现，突出彼此回应的过程，以及沟通带来的思想转变和情感触动。比如在家庭会议中，双方坦诚地说出内心的想法和感受，在交流中逐渐理解对方。最后总结这次沟通带来的意想不到的效果，点明对他人、对自己的新认识，升华主题，使文章富有深意。</w:t>
      </w:r>
    </w:p>
    <w:p w14:paraId="0CAE84A9"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b/>
          <w:sz w:val="21"/>
        </w:rPr>
        <w:t>立意：</w:t>
      </w:r>
    </w:p>
    <w:p w14:paraId="2313BC5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1.那扇敞开的门（门，具有双关含义，既是生活中有形可见的门，也是一次真正的沟通后敞开的心门，是儿女对父母的理解、信任、真爱）。</w:t>
      </w:r>
    </w:p>
    <w:p w14:paraId="0CBF550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2.雨夜长谈（以“雨夜”为时间容器，采用“沉默-对话-和解”的三幕式结构，通过“牛奶”“素描本”“画展”三个意象完成情感递进）。</w:t>
      </w:r>
    </w:p>
    <w:p w14:paraId="7C9EEC4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 xml:space="preserve">3.倾听中遇见更好的自己（选择一次关键的对话，详细描写当时的场景和人物反应或者写家庭场景，可以描写晚饭时的沉默，母亲的动作，父亲看报的细节，然后通过某个契机——母亲端来水果——开始对话，过程中有眼神交流，语气的转变，以及之后的互动变化）。 </w:t>
      </w:r>
    </w:p>
    <w:p w14:paraId="3D674DF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4.沟通的作用（与父母因为成绩或兴趣班产生的矛盾，通过一次深入的谈话解决；朋友之间的误解，通过沟通重建信任；或者与老师沟通，获得新的视角）。</w:t>
      </w:r>
    </w:p>
    <w:p w14:paraId="5CAC67F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1907" w:h="16839"/>
      <w:pgMar w:top="1440" w:right="1800" w:bottom="1440" w:left="1800" w:header="851" w:footer="425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39CDF8"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B613C6"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C41670"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B2C069"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69FF3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97F6E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B0"/>
    <w:rsid w:val="000232A6"/>
    <w:rsid w:val="00043B54"/>
    <w:rsid w:val="00065CD2"/>
    <w:rsid w:val="001D7A06"/>
    <w:rsid w:val="00284433"/>
    <w:rsid w:val="002A1EC6"/>
    <w:rsid w:val="002E035E"/>
    <w:rsid w:val="003F38F2"/>
    <w:rsid w:val="004E46D8"/>
    <w:rsid w:val="00537201"/>
    <w:rsid w:val="0064153B"/>
    <w:rsid w:val="006A4C40"/>
    <w:rsid w:val="006B16C5"/>
    <w:rsid w:val="00776133"/>
    <w:rsid w:val="00811C76"/>
    <w:rsid w:val="00855687"/>
    <w:rsid w:val="008C07DE"/>
    <w:rsid w:val="009E611B"/>
    <w:rsid w:val="00A30CCE"/>
    <w:rsid w:val="00AC3E9C"/>
    <w:rsid w:val="00BC2225"/>
    <w:rsid w:val="00BC4F14"/>
    <w:rsid w:val="00BC62FB"/>
    <w:rsid w:val="00BF535F"/>
    <w:rsid w:val="00C806B0"/>
    <w:rsid w:val="00E476EE"/>
    <w:rsid w:val="00EF035E"/>
    <w:rsid w:val="00F16B29"/>
    <w:rsid w:val="00FA429B"/>
    <w:rsid w:val="06ED6EDE"/>
    <w:rsid w:val="22CA1CA7"/>
    <w:rsid w:val="7366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D8B74-E658-41D0-A583-9C5836944D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23397</Words>
  <Characters>23653</Characters>
  <Lines>0</Lines>
  <Paragraphs>0</Paragraphs>
  <TotalTime>3</TotalTime>
  <ScaleCrop>false</ScaleCrop>
  <LinksUpToDate>false</LinksUpToDate>
  <CharactersWithSpaces>24156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Gangster</cp:lastModifiedBy>
  <dcterms:modified xsi:type="dcterms:W3CDTF">2025-06-09T05:54:36Z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9d7c9da5d14847d38038f5b5bb5ae571mzc2mzkwmjy1ng</vt:lpwstr>
  </property>
  <property fmtid="{D5CDD505-2E9C-101B-9397-08002B2CF9AE}" pid="4" name="KSOTemplateDocerSaveRecord">
    <vt:lpwstr>eyJoZGlkIjoiYTc2ZGZiNzZiNDVlOGViOWVmM2JhOTY0NGJkNjUyYzgiLCJ1c2VySWQiOiI0ODI5ODE4MDQifQ==</vt:lpwstr>
  </property>
  <property fmtid="{D5CDD505-2E9C-101B-9397-08002B2CF9AE}" pid="5" name="KSOProductBuildVer">
    <vt:lpwstr>2052-12.1.0.20784</vt:lpwstr>
  </property>
  <property fmtid="{D5CDD505-2E9C-101B-9397-08002B2CF9AE}" pid="6" name="ICV">
    <vt:lpwstr>5735D1D8615E4791B898141AB7AECE15_12</vt:lpwstr>
  </property>
</Properties>
</file>