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28B48">
      <w:pPr>
        <w:spacing w:after="3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878744">
      <w:pPr>
        <w:spacing w:after="160"/>
        <w:jc w:val="center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color w:val="000000" w:themeColor="text1"/>
          <w:sz w:val="44"/>
          <w:lang w:val="en-US" w:eastAsia="zh-CN"/>
          <w14:textFill>
            <w14:solidFill>
              <w14:schemeClr w14:val="tx1"/>
            </w14:solidFill>
          </w14:textFill>
        </w:rPr>
        <w:t>貔貅</w:t>
      </w:r>
      <w:r>
        <w:rPr>
          <w:rFonts w:hint="eastAsia" w:ascii="微软雅黑" w:hAnsi="微软雅黑" w:eastAsia="微软雅黑" w:cs="微软雅黑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学术论文 AI 助手</w:t>
      </w:r>
    </w:p>
    <w:p w14:paraId="3EB04A47">
      <w:pPr>
        <w:spacing w:after="4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项目负责人：</w:t>
      </w:r>
      <w:r>
        <w:rPr>
          <w:rFonts w:hint="eastAsia"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胡锐濠</w:t>
      </w:r>
    </w:p>
    <w:p w14:paraId="4C21DD9A">
      <w:pPr>
        <w:spacing w:after="4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团队成员：</w:t>
      </w:r>
      <w:r>
        <w:rPr>
          <w:rFonts w:hint="eastAsia"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毛佳琛、郑嘉鸿、胡锐濠、劳煜杰</w:t>
      </w:r>
    </w:p>
    <w:p w14:paraId="006DCB8F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、项目目标</w:t>
      </w:r>
    </w:p>
    <w:p w14:paraId="64CC87C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项目背景与选题意义</w:t>
      </w:r>
    </w:p>
    <w:p w14:paraId="1818CBF5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学生和科研初学者在阅读英文学术论文时，面临的困难远不止语言层面：</w:t>
      </w:r>
    </w:p>
    <w:p w14:paraId="18A6C9CD">
      <w:pPr>
        <w:numPr>
          <w:ilvl w:val="0"/>
          <w:numId w:val="7"/>
        </w:num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论文本身的阅读阻力：术语、方法和实验细节理解成本高。</w:t>
      </w:r>
    </w:p>
    <w:p w14:paraId="5EFB8404">
      <w:pPr>
        <w:numPr>
          <w:ilvl w:val="0"/>
          <w:numId w:val="7"/>
        </w:num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学习者自身的知识缺口：不清楚该补哪些前置知识，且在大模型流畅的回答下难以判断自己是否真正掌握。</w:t>
      </w:r>
    </w:p>
    <w:p w14:paraId="0E4F84D9">
      <w:pPr>
        <w:numPr>
          <w:ilvl w:val="0"/>
          <w:numId w:val="7"/>
        </w:num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论文的“伪贡献”风险：论文可能存在过度表述，宣称的创新有时只是已有方法的组合或包装。</w:t>
      </w:r>
    </w:p>
    <w:p w14:paraId="0960365F">
      <w:pPr>
        <w:numPr>
          <w:ilvl w:val="0"/>
          <w:numId w:val="7"/>
        </w:num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通用 AI 工具的能力边界：普通问答工具能回答问题，却很难把论文阅读进一步推进到跨论文比较和开放研究问题。</w:t>
      </w:r>
    </w:p>
    <w:p w14:paraId="76964506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本项目希望构建的系统能做到进一步帮助用户理解论文、追问论文、评价论文，并把单篇阅读延伸到多篇论文的证据化研究。</w:t>
      </w:r>
    </w:p>
    <w:p w14:paraId="4B2841CA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 总体目标</w:t>
      </w:r>
    </w:p>
    <w:p w14:paraId="46470FAD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上传论文 → 结构化解析 → 对话问答 → 术语解释 → 逐页翻译 → 批判性分析 → 背景补课 → 引导学习 → 深度研究 → 多论文 Agent 研究</w:t>
      </w:r>
    </w:p>
    <w:p w14:paraId="1FC0F2B5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打造一个面向学术论文阅读与研究场景的 AI 学习工作台，支撑用户完成上述完整学习与研究流程。</w:t>
      </w:r>
    </w:p>
    <w:p w14:paraId="044CDD0E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 具体目标</w:t>
      </w:r>
    </w:p>
    <w:p w14:paraId="55167E29">
      <w:pPr>
        <w:numPr>
          <w:numId w:val="0"/>
        </w:num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阅读辅助：围绕单篇论文打通“输入—理解—追问—分析”的连续工作流。</w:t>
      </w:r>
    </w:p>
    <w:p w14:paraId="5847716C">
      <w:pPr>
        <w:numPr>
          <w:numId w:val="0"/>
        </w:num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研究推进：把阅读从单篇推进到多篇论文的内容聚合与研究报告。</w:t>
      </w:r>
    </w:p>
    <w:p w14:paraId="2F8E2E28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、团队分工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26ED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F8EE">
            <w:pPr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方向</w:t>
            </w:r>
          </w:p>
        </w:tc>
        <w:tc>
          <w:tcPr>
            <w:tcW w:w="6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D97E">
            <w:pPr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负责成员</w:t>
            </w:r>
          </w:p>
        </w:tc>
      </w:tr>
      <w:tr w14:paraId="40D0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9D37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前端交互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2DBE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郑嘉鸿、胡锐濠</w:t>
            </w:r>
          </w:p>
        </w:tc>
      </w:tr>
      <w:tr w14:paraId="2F5B0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1F4D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Java 网关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7833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劳煜杰</w:t>
            </w:r>
          </w:p>
        </w:tc>
      </w:tr>
      <w:tr w14:paraId="0E36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249C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Python AI 服务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7F40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毛佳琛、郑嘉鸿、胡锐濠</w:t>
            </w:r>
          </w:p>
        </w:tc>
      </w:tr>
      <w:tr w14:paraId="4C13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3641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RAG 与安全策略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19D7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毛佳琛、郑嘉鸿</w:t>
            </w:r>
          </w:p>
        </w:tc>
      </w:tr>
      <w:tr w14:paraId="1915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1B9A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测试与文档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D688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毛佳琛、郑嘉鸿、胡锐濠、劳煜杰</w:t>
            </w:r>
          </w:p>
        </w:tc>
      </w:tr>
    </w:tbl>
    <w:p w14:paraId="2A1FB3C1">
      <w:pPr>
        <w:spacing w:after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665612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实际协作中各方向存在交叉，多名成员共同参与。</w:t>
      </w:r>
    </w:p>
    <w:p w14:paraId="21DC2FCB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、现阶段完成工作</w:t>
      </w:r>
    </w:p>
    <w:p w14:paraId="7B77CAFF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截至中期，项目已演进为单论文阅读 IDE 与多论文研究 Agent 两条主线的系统。以下按模块说明已完成工作。</w:t>
      </w:r>
    </w:p>
    <w:p w14:paraId="316BCC1A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系统架构</w:t>
      </w:r>
    </w:p>
    <w:p w14:paraId="789DD6E1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React 前端 + Spring Boot 网关 + FastAPI AI 服务三层架构，通过 Docker Compose 编排 frontend、backend、ai-service 与 grobid。</w:t>
      </w:r>
    </w:p>
    <w:p w14:paraId="57154600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 阅读 IDE</w:t>
      </w:r>
    </w:p>
    <w:p w14:paraId="600F7FC2">
      <w:pPr>
        <w:pStyle w:val="5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基础能力</w:t>
      </w:r>
    </w:p>
    <w:p w14:paraId="309C0162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PDF 上传与篇章解构：调用 GROBID 结构化解析标题、摘要、章节和正文片段，作为后续功能基础。</w:t>
      </w:r>
    </w:p>
    <w:p w14:paraId="6C232C9E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论文问答与划词解释</w:t>
      </w:r>
      <w:r>
        <w:rPr>
          <w:rFonts w:hint="eastAsia" w:ascii="微软雅黑" w:hAnsi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5A1E2F8">
      <w:pPr>
        <w:numPr>
          <w:numId w:val="0"/>
        </w:numPr>
        <w:ind w:left="72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检索当前论文，结合意图识别和证据判断生成回答。</w:t>
      </w:r>
    </w:p>
    <w:p w14:paraId="5AE10463">
      <w:pPr>
        <w:numPr>
          <w:numId w:val="0"/>
        </w:numPr>
        <w:ind w:left="72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划词可动态解释术语。</w:t>
      </w:r>
    </w:p>
    <w:p w14:paraId="0F0F4A53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逐页翻译：围绕当前 PDF 版面翻译，对图表区域留空以保留排版对应关系。</w:t>
      </w:r>
    </w:p>
    <w:p w14:paraId="29F4B240">
      <w:pPr>
        <w:pStyle w:val="5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进阶功能</w:t>
      </w:r>
    </w:p>
    <w:p w14:paraId="2E8C0535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批判性阅读：围绕贡献、方法、实验、局限四个维度进行证据化分析，标记真实贡献、薄弱点、夸大风险和缺失证据，针对论文伪贡献问题。</w:t>
      </w:r>
    </w:p>
    <w:p w14:paraId="6C4EB4D4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背景补课：分两阶段识别概念与前置关系，按知识水平生成概念图谱与学习路径。</w:t>
      </w:r>
    </w:p>
    <w:p w14:paraId="534B05FD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苏格拉底式引导学习：通过五轮递进问题引导用户围绕研究问题、方法创新、方法逻辑、实验依据和局限改进主动学习，给出掌握度评估与回读建议。</w:t>
      </w:r>
    </w:p>
    <w:p w14:paraId="5B5D7702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深度研究（Deep Research）：把研究问题拆为 3–5 个子问题并调度检索，实现迭代深度研究。</w:t>
      </w:r>
    </w:p>
    <w:p w14:paraId="00893E2F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 多论文 Agent 研究工作区</w:t>
      </w:r>
    </w:p>
    <w:p w14:paraId="48DC2208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面向“同时读多篇论文、做跨论文研究”的场景，把单篇阅读延伸到多篇论文的证据化研究：</w:t>
      </w:r>
    </w:p>
    <w:p w14:paraId="5F56A36A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多论文研究项目：创建研究项目，从论文库多选论文纳入同一研究；从阅读 IDE 进入时，当前论文自动作为默认选中论文。</w:t>
      </w:r>
    </w:p>
    <w:p w14:paraId="290615C5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研究计划可审可改：系统先生成研究计划，用户可在执行前审查，增删改研究方向、指定重点论文、调整研究范围，确认后才开始检索分析。</w:t>
      </w:r>
    </w:p>
    <w:p w14:paraId="7BA9A24B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跨论文证据聚合：围绕研究问题跨多篇论文检索证据，自动归纳论文间的共识、互补、矛盾与空白。</w:t>
      </w:r>
    </w:p>
    <w:p w14:paraId="42F536B2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冲突识别与提示：对论文之间结论不一致的地方给出标记，能自动裁决的直接给出结论，其余提示人工复核。</w:t>
      </w:r>
    </w:p>
    <w:p w14:paraId="24ED2AD1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结构化研究报告：自动产出含摘要、共识发现、争议发现、单源发现的报告，并对每条结论标注证据可信度与置信度。</w:t>
      </w:r>
    </w:p>
    <w:p w14:paraId="6B1952EB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终稿人工确认：用户可逐项把冲突或缺证据标记为“已核查”或“仍需跟进”，确认后研究任务才算完成。</w:t>
      </w:r>
    </w:p>
    <w:p w14:paraId="4CFA8E59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进度可查、结果留存：研究任务进度实时可查，项目与研究结果长期留存，刷新页面或服务重启后仍可恢复。</w:t>
      </w:r>
    </w:p>
    <w:p w14:paraId="7DFA9B09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五、现存问题</w:t>
      </w:r>
    </w:p>
    <w:p w14:paraId="36AE1318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结合实测，目前仍存在以下待改进项：</w:t>
      </w:r>
    </w:p>
    <w:p w14:paraId="73F13DCA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复杂版式论文解析仍有限，面对多栏、复杂表格、公式密集或扫描件论文，篇章结构与表格识别还不够稳定。</w:t>
      </w:r>
    </w:p>
    <w:p w14:paraId="79B054C2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跨论文的冲突识别和综合结论已能给出有证据支撑的报告，但分析质量还有提升空间。</w:t>
      </w:r>
    </w:p>
    <w:p w14:paraId="37691AC0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联网学术检索尚未正式开放，目前以论文库内部证据为主。</w:t>
      </w:r>
    </w:p>
    <w:p w14:paraId="516C1723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六、后续规划</w:t>
      </w:r>
    </w:p>
    <w:p w14:paraId="553B955E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后续沿基础功能稳定性与智能体两条主线推进。</w:t>
      </w:r>
    </w:p>
    <w:p w14:paraId="13DA5CF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基础功能稳定性</w:t>
      </w:r>
    </w:p>
    <w:p w14:paraId="784D706A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提升复杂、中文论文的版式解析效果。</w:t>
      </w:r>
    </w:p>
    <w:p w14:paraId="57902FF1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让问答、批判分析和研究报告的结论更稳定地对应到具体来源片段，便于溯源核查。</w:t>
      </w:r>
    </w:p>
    <w:p w14:paraId="65AC84CA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持续加强安全防护与使用稳定性，保障系统长期可靠运行。</w:t>
      </w:r>
    </w:p>
    <w:p w14:paraId="133629B0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 智能体</w:t>
      </w:r>
    </w:p>
    <w:p w14:paraId="41471286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提升多论文研究的多轮推理与综合质量。</w:t>
      </w:r>
    </w:p>
    <w:p w14:paraId="497FA094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逐步开放联网学术检索，补充更多可信来源。</w:t>
      </w:r>
    </w:p>
    <w:p w14:paraId="5C399185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持续增强知识图谱与图表/图片分析等能力在研究中的作用。</w:t>
      </w:r>
    </w:p>
    <w:p w14:paraId="498FE4FC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七、预期成果</w:t>
      </w:r>
    </w:p>
    <w:p w14:paraId="46BD23F1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一个可本地部署、可演示的学术论文 AI 辅助阅读与研究平台。</w:t>
      </w:r>
    </w:p>
    <w:p w14:paraId="70E59553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覆盖论文解析、问答、术语解释、翻译、批判性阅读、背景补课、引导学习、深度研究到多论文研究的完整功能。</w:t>
      </w:r>
    </w:p>
    <w:p w14:paraId="1867D443">
      <w:pPr>
        <w:numPr>
          <w:numId w:val="0"/>
        </w:numPr>
        <w:ind w:left="360" w:leftChars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结论可溯源、证据可评估、操作有安全边界的可信研究体验。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0DD5C">
    <w:pPr>
      <w:pStyle w:val="24"/>
      <w:jc w:val="right"/>
    </w:pPr>
    <w:r>
      <w:rPr>
        <w:rFonts w:ascii="Calibri" w:hAnsi="Calibri" w:eastAsia="微软雅黑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25254">
    <w:pPr>
      <w:pStyle w:val="25"/>
      <w:jc w:val="left"/>
    </w:pPr>
    <w:r>
      <w:rPr>
        <w:rFonts w:ascii="Calibri" w:hAnsi="Calibri" w:eastAsia="微软雅黑"/>
        <w:b w:val="0"/>
        <w:color w:val="666666"/>
        <w:sz w:val="18"/>
      </w:rPr>
      <w:t>Pixiu Academic Assistant | 项目中期检查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</w:lvl>
    <w:lvl w:ilvl="1" w:tentative="0">
      <w:start w:val="1"/>
      <w:numFmt w:val="decimal"/>
      <w:lvlText w:val="%1.%2."/>
      <w:lvlJc w:val="left"/>
      <w:pPr>
        <w:tabs>
          <w:tab w:val="left" w:pos="1080"/>
        </w:tabs>
        <w:spacing w:after="160" w:line="280" w:lineRule="auto"/>
        <w:ind w:left="1080" w:hanging="360"/>
      </w:pPr>
    </w:lvl>
    <w:lvl w:ilvl="2" w:tentative="0">
      <w:start w:val="1"/>
      <w:numFmt w:val="decimal"/>
      <w:lvlText w:val="%1.%3."/>
      <w:lvlJc w:val="left"/>
      <w:pPr>
        <w:tabs>
          <w:tab w:val="left" w:pos="1440"/>
        </w:tabs>
        <w:spacing w:after="160" w:line="280" w:lineRule="auto"/>
        <w:ind w:left="144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6E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1909</Words>
  <Characters>2067</Characters>
  <Lines>0</Lines>
  <Paragraphs>0</Paragraphs>
  <TotalTime>2</TotalTime>
  <ScaleCrop>false</ScaleCrop>
  <LinksUpToDate>false</LinksUpToDate>
  <CharactersWithSpaces>2145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Pixiu Academic Assistant 项目组</dc:creator>
  <dc:description>generated by python-docx</dc:description>
  <cp:lastModifiedBy>胡锐濠</cp:lastModifiedBy>
  <dcterms:modified xsi:type="dcterms:W3CDTF">2026-07-24T09:12:13Z</dcterms:modified>
  <dc:title>学术论文 AI 助手（Pixiu Academic Assistant）项目中期文档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eyJoZGlkIjoiNjI3MTI1MGQ2ZGRiY2NkOTI1Y2NkMGY4NTNlMGI3MGMiLCJ1c2VySWQiOiIxNjkxMDQxODk0In0=</vt:lpwstr>
  </property>
  <property fmtid="{D5CDD505-2E9C-101B-9397-08002B2CF9AE}" pid="3" name="KSOProductBuildVer">
    <vt:lpwstr>2052-12.1.0.26895</vt:lpwstr>
  </property>
  <property fmtid="{D5CDD505-2E9C-101B-9397-08002B2CF9AE}" pid="4" name="ICV">
    <vt:lpwstr>ABE0B05DBE414406B88D5BE81EAE1571_12</vt:lpwstr>
  </property>
</Properties>
</file>