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南京大学大学生创新项目周进展报告</w:t>
      </w:r>
    </w:p>
    <w:p>
      <w:pPr>
        <w:spacing w:after="40"/>
      </w:pPr>
      <w:r>
        <w:rPr>
          <w:rFonts w:ascii="黑体" w:hAnsi="黑体" w:eastAsia="黑体"/>
          <w:b/>
        </w:rPr>
        <w:t>项目名称：</w:t>
      </w:r>
      <w:r>
        <w:rPr>
          <w:rFonts w:ascii="宋体" w:hAnsi="宋体" w:eastAsia="宋体"/>
          <w:sz w:val="21"/>
        </w:rPr>
        <w:t>学术论文 AI 助手（Pixiu Academic Assistant）</w:t>
      </w:r>
    </w:p>
    <w:p>
      <w:pPr>
        <w:spacing w:after="40"/>
      </w:pPr>
      <w:r>
        <w:rPr>
          <w:rFonts w:ascii="黑体" w:hAnsi="黑体" w:eastAsia="黑体"/>
          <w:b/>
        </w:rPr>
        <w:t>项目负责人：</w:t>
      </w:r>
      <w:r>
        <w:rPr>
          <w:rFonts w:ascii="宋体" w:hAnsi="宋体" w:eastAsia="宋体"/>
          <w:sz w:val="21"/>
        </w:rPr>
        <w:t>【待填写】</w:t>
      </w:r>
    </w:p>
    <w:p>
      <w:pPr>
        <w:spacing w:after="40"/>
      </w:pPr>
      <w:r>
        <w:rPr>
          <w:rFonts w:ascii="黑体" w:hAnsi="黑体" w:eastAsia="黑体"/>
          <w:b/>
        </w:rPr>
        <w:t>学号：</w:t>
      </w:r>
      <w:r>
        <w:rPr>
          <w:rFonts w:ascii="宋体" w:hAnsi="宋体" w:eastAsia="宋体"/>
          <w:sz w:val="21"/>
        </w:rPr>
        <w:t>【待填写】</w:t>
      </w:r>
    </w:p>
    <w:p>
      <w:pPr>
        <w:spacing w:after="40"/>
      </w:pPr>
      <w:r>
        <w:rPr>
          <w:rFonts w:ascii="黑体" w:hAnsi="黑体" w:eastAsia="黑体"/>
          <w:b/>
        </w:rPr>
        <w:t>项目组成员：</w:t>
      </w:r>
      <w:r>
        <w:rPr>
          <w:rFonts w:ascii="宋体" w:hAnsi="宋体" w:eastAsia="宋体"/>
          <w:sz w:val="21"/>
        </w:rPr>
        <w:t>【成员 1，学号】；【成员 2，学号】；【成员 3，学号】</w:t>
      </w:r>
    </w:p>
    <w:p>
      <w:pPr>
        <w:spacing w:after="40"/>
      </w:pPr>
      <w:r>
        <w:rPr>
          <w:rFonts w:ascii="黑体" w:hAnsi="黑体" w:eastAsia="黑体"/>
          <w:b/>
        </w:rPr>
        <w:t>指导老师：</w:t>
      </w:r>
      <w:r>
        <w:rPr>
          <w:rFonts w:ascii="宋体" w:hAnsi="宋体" w:eastAsia="宋体"/>
          <w:sz w:val="21"/>
        </w:rPr>
        <w:t>【待填写】</w:t>
      </w:r>
    </w:p>
    <w:p>
      <w:pPr>
        <w:spacing w:before="160" w:after="40"/>
      </w:pPr>
      <w:r>
        <w:rPr>
          <w:rFonts w:ascii="黑体" w:hAnsi="黑体" w:eastAsia="黑体"/>
          <w:b/>
          <w:sz w:val="24"/>
        </w:rPr>
        <w:t>进展报告：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1. 2026 年 3 月第 1 周  需求梳理与选题确认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sz w:val="21"/>
        </w:rPr>
        <w:t>围绕高校学生论文阅读、术语理解、文献批判性分析和研究问题梳理等场景，明确项目定位为基于大语言模型与 RAG 的学术论文 AI 辅助阅读平台；初步确定三层架构和主要功能清单。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2. 2026 年 3 月第 2 周  系统架构搭建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sz w:val="21"/>
        </w:rPr>
        <w:t>完成 React 前端、Spring Boot 网关和 FastAPI AI 服务的基础工程搭建，确定前端通过 Java `/api` 访问后端、Java 再转发至 Python AI 服务的调用链路。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3. 2026 年 3 月第 3 周  PDF 上传与解析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sz w:val="21"/>
        </w:rPr>
        <w:t>接入 GROBID 解析服务，完成 PDF 上传、论文结构解析、标题摘要与正文片段提取的基础流程；前端实现 PDF 预览与论文分析区域的初步展示。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4. 2026 年 3 月第 4 周  RAG 与问答能力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sz w:val="21"/>
        </w:rPr>
        <w:t>建立论文片段分块、向量检索和 BM25 混合召回思路，实现基于当前论文上下文的聊天问答和划词术语解释，开始补充会话历史与来源片段字段。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5. 2026 年 4 月第 1 周  逐页翻译与阅读辅助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sz w:val="21"/>
        </w:rPr>
        <w:t>实现逐页翻译请求模型、页面翻译状态缓存和翻译面板展示，用户翻页时可自动更新当前页译文，降低英文论文阅读过程中的来回切换成本。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6. 2026 年 4 月第 2 周  批判性阅读与背景知识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sz w:val="21"/>
        </w:rPr>
        <w:t>实现批判性阅读面板，围绕贡献、方法、实验、局限和证据来源生成结构化分析；新增背景知识补课模块，根据论文主题和知识水平生成概念图谱与学习路径。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7. 2026 年 4 月第 3 周  引导式学习与深度研究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sz w:val="21"/>
        </w:rPr>
        <w:t>完成苏格拉底式学习流程和深度研究任务面板，支持任务创建、轮询、取消和结构化报告展示；在 Python 服务中建立内部工具注册层，统一当前论文检索、文献库检索、论文骨架读取和证据判断等能力。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8. 2026 年 4 月第 4 周至 5 月初  中期整理与演示准备</w:t>
      </w:r>
    </w:p>
    <w:p>
      <w:pPr>
        <w:spacing w:line="276" w:lineRule="auto" w:after="60"/>
        <w:ind w:firstLine="420"/>
      </w:pPr>
      <w:r>
        <w:rPr>
          <w:rFonts w:ascii="宋体" w:hAnsi="宋体" w:eastAsia="宋体"/>
          <w:sz w:val="21"/>
        </w:rPr>
        <w:t>整理 README、接口约束、MCP 适配预研和中期材料，补充安全边界说明；准备执行计划书、周进展报告、中期检查表和答辩 PPT，形成可演示的中期版本。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