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A0441">
      <w:pPr>
        <w:spacing w:before="160" w:after="100" w:afterAutospacing="1" w:line="294" w:lineRule="exact"/>
        <w:jc w:val="center"/>
        <w:rPr>
          <w:sz w:val="36"/>
          <w:szCs w:val="32"/>
          <w:lang w:eastAsia="zh-CN"/>
        </w:rPr>
      </w:pPr>
      <w:r>
        <w:rPr>
          <w:rFonts w:hint="eastAsia"/>
          <w:b/>
          <w:color w:val="000000" w:themeColor="text1"/>
          <w:sz w:val="36"/>
          <w:szCs w:val="32"/>
          <w:lang w:eastAsia="zh-CN"/>
          <w14:textFill>
            <w14:solidFill>
              <w14:schemeClr w14:val="tx1"/>
            </w14:solidFill>
          </w14:textFill>
        </w:rPr>
        <w:t>福建信息职业技术学院</w:t>
      </w:r>
      <w:r>
        <w:rPr>
          <w:b/>
          <w:color w:val="000000" w:themeColor="text1"/>
          <w:sz w:val="36"/>
          <w:szCs w:val="32"/>
          <w:lang w:eastAsia="zh-CN"/>
          <w14:textFill>
            <w14:solidFill>
              <w14:schemeClr w14:val="tx1"/>
            </w14:solidFill>
          </w14:textFill>
        </w:rPr>
        <w:t>教案</w:t>
      </w:r>
    </w:p>
    <w:p w14:paraId="355E6AB3">
      <w:pPr>
        <w:ind w:right="768" w:rightChars="349"/>
        <w:jc w:val="right"/>
        <w:rPr>
          <w:rFonts w:ascii="楷体" w:hAnsi="楷体" w:eastAsia="楷体"/>
          <w:lang w:eastAsia="zh-CN"/>
        </w:rPr>
      </w:pPr>
      <w:r>
        <w:rPr>
          <w:rFonts w:hint="eastAsia" w:ascii="楷体" w:hAnsi="楷体" w:eastAsia="楷体"/>
        </w:rPr>
        <w:t xml:space="preserve">第 </w:t>
      </w:r>
      <w:r>
        <w:rPr>
          <w:rFonts w:ascii="楷体" w:hAnsi="楷体" w:eastAsia="楷体"/>
        </w:rPr>
        <w:t>1</w:t>
      </w:r>
      <w:r>
        <w:rPr>
          <w:rFonts w:hint="eastAsia" w:ascii="楷体" w:hAnsi="楷体" w:eastAsia="楷体"/>
        </w:rPr>
        <w:t xml:space="preserve"> 号</w:t>
      </w:r>
    </w:p>
    <w:tbl>
      <w:tblPr>
        <w:tblStyle w:val="8"/>
        <w:tblpPr w:leftFromText="180" w:rightFromText="180" w:vertAnchor="page" w:horzAnchor="margin" w:tblpXSpec="center" w:tblpY="2911"/>
        <w:tblW w:w="99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2506"/>
        <w:gridCol w:w="2321"/>
        <w:gridCol w:w="571"/>
        <w:gridCol w:w="1588"/>
        <w:gridCol w:w="2964"/>
      </w:tblGrid>
      <w:tr w14:paraId="124C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0AD390B5">
            <w:pPr>
              <w:ind w:left="186" w:leftChars="1" w:hanging="184" w:hangingChars="84"/>
              <w:jc w:val="center"/>
              <w:rPr>
                <w:rFonts w:ascii="宋体" w:hAnsi="宋体"/>
              </w:rPr>
            </w:pPr>
            <w:r>
              <w:rPr>
                <w:rFonts w:hint="eastAsia" w:ascii="宋体" w:hAnsi="宋体"/>
              </w:rPr>
              <w:t>课程名称</w:t>
            </w:r>
          </w:p>
        </w:tc>
        <w:tc>
          <w:tcPr>
            <w:tcW w:w="289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33EB1A1E">
            <w:pPr>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物联网应用开发</w:t>
            </w:r>
          </w:p>
        </w:tc>
        <w:tc>
          <w:tcPr>
            <w:tcW w:w="1588" w:type="dxa"/>
            <w:tcBorders>
              <w:top w:val="single" w:color="auto" w:sz="4" w:space="0"/>
              <w:left w:val="single" w:color="auto" w:sz="4" w:space="0"/>
              <w:bottom w:val="single" w:color="auto" w:sz="4" w:space="0"/>
              <w:right w:val="single" w:color="auto" w:sz="4" w:space="0"/>
            </w:tcBorders>
            <w:shd w:val="clear" w:color="auto" w:fill="FFFFFF"/>
            <w:vAlign w:val="center"/>
          </w:tcPr>
          <w:p w14:paraId="1AB7D8ED">
            <w:pPr>
              <w:jc w:val="center"/>
              <w:rPr>
                <w:rFonts w:ascii="宋体" w:hAnsi="宋体"/>
              </w:rPr>
            </w:pPr>
            <w:r>
              <w:rPr>
                <w:rFonts w:hint="eastAsia" w:ascii="宋体" w:hAnsi="宋体"/>
              </w:rPr>
              <w:t>授课日期</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34554178">
            <w:pPr>
              <w:jc w:val="center"/>
              <w:rPr>
                <w:rFonts w:hint="default" w:ascii="宋体" w:hAnsi="宋体" w:eastAsia="宋体" w:cs="宋体"/>
                <w:sz w:val="21"/>
                <w:szCs w:val="21"/>
                <w:lang w:val="en-US" w:eastAsia="zh-CN"/>
              </w:rPr>
            </w:pPr>
            <w:r>
              <w:rPr>
                <w:rFonts w:ascii="Segoe UI" w:hAnsi="Segoe UI" w:eastAsia="Segoe UI" w:cs="Segoe UI"/>
                <w:i w:val="0"/>
                <w:iCs w:val="0"/>
                <w:caps w:val="0"/>
                <w:spacing w:val="0"/>
                <w:sz w:val="16"/>
                <w:szCs w:val="16"/>
                <w:shd w:val="clear" w:fill="FBFBFB"/>
              </w:rPr>
              <w:t>2025-09-10</w:t>
            </w:r>
            <w:bookmarkStart w:id="0" w:name="_GoBack"/>
            <w:bookmarkEnd w:id="0"/>
          </w:p>
        </w:tc>
      </w:tr>
      <w:tr w14:paraId="78F8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56E2A70F">
            <w:pPr>
              <w:jc w:val="center"/>
              <w:rPr>
                <w:rFonts w:ascii="宋体" w:hAnsi="宋体"/>
              </w:rPr>
            </w:pPr>
            <w:r>
              <w:rPr>
                <w:rFonts w:hint="eastAsia" w:ascii="宋体" w:hAnsi="宋体"/>
              </w:rPr>
              <w:t>班    级</w:t>
            </w:r>
          </w:p>
        </w:tc>
        <w:tc>
          <w:tcPr>
            <w:tcW w:w="289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37AC17EC">
            <w:pPr>
              <w:jc w:val="center"/>
              <w:rPr>
                <w:rFonts w:hint="default" w:ascii="宋体" w:hAnsi="宋体" w:eastAsia="宋体" w:cs="宋体"/>
                <w:sz w:val="21"/>
                <w:szCs w:val="21"/>
                <w:lang w:val="en-US" w:eastAsia="zh-CN"/>
              </w:rPr>
            </w:pPr>
            <w:r>
              <w:rPr>
                <w:rFonts w:hint="eastAsia" w:ascii="宋体" w:hAnsi="宋体" w:eastAsia="宋体" w:cs="宋体"/>
                <w:sz w:val="21"/>
                <w:szCs w:val="21"/>
                <w:lang w:eastAsia="zh-CN"/>
              </w:rPr>
              <w:t>物联网2232</w:t>
            </w:r>
          </w:p>
        </w:tc>
        <w:tc>
          <w:tcPr>
            <w:tcW w:w="1588" w:type="dxa"/>
            <w:tcBorders>
              <w:top w:val="single" w:color="auto" w:sz="4" w:space="0"/>
              <w:left w:val="single" w:color="auto" w:sz="4" w:space="0"/>
              <w:bottom w:val="single" w:color="auto" w:sz="4" w:space="0"/>
              <w:right w:val="single" w:color="auto" w:sz="4" w:space="0"/>
            </w:tcBorders>
            <w:shd w:val="clear" w:color="auto" w:fill="FFFFFF"/>
            <w:vAlign w:val="center"/>
          </w:tcPr>
          <w:p w14:paraId="4D388577">
            <w:pPr>
              <w:jc w:val="center"/>
              <w:rPr>
                <w:rFonts w:ascii="宋体" w:hAnsi="宋体"/>
              </w:rPr>
            </w:pPr>
            <w:r>
              <w:rPr>
                <w:rFonts w:hint="eastAsia" w:ascii="宋体" w:hAnsi="宋体"/>
              </w:rPr>
              <w:t>课堂类型</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70A55166">
            <w:pPr>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一体化</w:t>
            </w:r>
          </w:p>
        </w:tc>
      </w:tr>
      <w:tr w14:paraId="3AD8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4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F670C71">
            <w:pPr>
              <w:jc w:val="center"/>
              <w:rPr>
                <w:rFonts w:ascii="宋体" w:hAnsi="宋体"/>
                <w:lang w:eastAsia="zh-CN"/>
              </w:rPr>
            </w:pPr>
            <w:r>
              <w:rPr>
                <w:rFonts w:hint="eastAsia" w:ascii="宋体" w:hAnsi="宋体"/>
                <w:lang w:eastAsia="zh-CN"/>
              </w:rPr>
              <w:t>教    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86BEEC8">
            <w:pPr>
              <w:rPr>
                <w:rFonts w:ascii="宋体" w:hAnsi="宋体"/>
                <w:lang w:eastAsia="zh-CN"/>
              </w:rPr>
            </w:pPr>
            <w:r>
              <w:rPr>
                <w:rFonts w:hint="eastAsia" w:ascii="宋体" w:hAnsi="宋体" w:eastAsia="宋体" w:cs="宋体"/>
                <w:sz w:val="21"/>
                <w:szCs w:val="21"/>
                <w:lang w:eastAsia="zh-CN"/>
              </w:rPr>
              <w:t>《开源鸿蒙（OpenHarmony）移动应用开发》</w:t>
            </w:r>
          </w:p>
        </w:tc>
      </w:tr>
      <w:tr w14:paraId="424B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9DCB82D">
            <w:pPr>
              <w:jc w:val="center"/>
              <w:rPr>
                <w:rFonts w:ascii="宋体" w:hAnsi="宋体"/>
              </w:rPr>
            </w:pPr>
            <w:r>
              <w:rPr>
                <w:rFonts w:hint="eastAsia" w:ascii="宋体" w:hAnsi="宋体"/>
              </w:rPr>
              <w:t>章节名称</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705DBAB">
            <w:pPr>
              <w:rPr>
                <w:rFonts w:hint="eastAsia" w:ascii="宋体" w:hAnsi="宋体" w:eastAsia="宋体" w:cs="宋体"/>
                <w:sz w:val="21"/>
                <w:szCs w:val="21"/>
                <w:lang w:eastAsia="zh-CN"/>
              </w:rPr>
            </w:pPr>
            <w:r>
              <w:rPr>
                <w:rFonts w:hint="eastAsia" w:ascii="宋体" w:hAnsi="宋体" w:eastAsia="宋体" w:cs="宋体"/>
                <w:sz w:val="21"/>
                <w:szCs w:val="21"/>
                <w:lang w:eastAsia="zh-CN"/>
              </w:rPr>
              <w:t>第一章 鸿蒙应用开发准备</w:t>
            </w:r>
          </w:p>
          <w:p w14:paraId="44382860">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任务1 </w:t>
            </w:r>
            <w:r>
              <w:rPr>
                <w:rFonts w:hint="eastAsia" w:ascii="宋体" w:hAnsi="宋体" w:eastAsia="宋体" w:cs="宋体"/>
                <w:sz w:val="21"/>
                <w:szCs w:val="21"/>
                <w:lang w:val="en-US" w:eastAsia="zh-CN"/>
              </w:rPr>
              <w:t>人工气候舱</w:t>
            </w:r>
            <w:r>
              <w:rPr>
                <w:rFonts w:hint="eastAsia" w:ascii="宋体" w:hAnsi="宋体" w:eastAsia="宋体" w:cs="宋体"/>
                <w:sz w:val="21"/>
                <w:szCs w:val="21"/>
                <w:lang w:eastAsia="zh-CN"/>
              </w:rPr>
              <w:t>应用需求分析与设计</w:t>
            </w:r>
          </w:p>
          <w:p w14:paraId="2D99831A">
            <w:pPr>
              <w:rPr>
                <w:rFonts w:ascii="宋体" w:hAnsi="宋体"/>
                <w:lang w:eastAsia="zh-CN"/>
              </w:rPr>
            </w:pPr>
            <w:r>
              <w:rPr>
                <w:rFonts w:hint="eastAsia" w:ascii="宋体" w:hAnsi="宋体" w:eastAsia="宋体" w:cs="宋体"/>
                <w:sz w:val="21"/>
                <w:szCs w:val="21"/>
                <w:lang w:eastAsia="zh-CN"/>
              </w:rPr>
              <w:t xml:space="preserve">  任务2 搭建应用开发环境</w:t>
            </w:r>
          </w:p>
        </w:tc>
      </w:tr>
      <w:tr w14:paraId="0203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971"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771197A">
            <w:pPr>
              <w:jc w:val="center"/>
              <w:rPr>
                <w:rFonts w:ascii="宋体" w:hAnsi="宋体"/>
              </w:rPr>
            </w:pPr>
            <w:r>
              <w:rPr>
                <w:rFonts w:hint="eastAsia" w:ascii="宋体" w:hAnsi="宋体"/>
              </w:rPr>
              <w:t>目的要求</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6F332588">
            <w:pPr>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了解人工气候舱智慧系统的架构</w:t>
            </w:r>
          </w:p>
          <w:p w14:paraId="13DA0867">
            <w:pPr>
              <w:rPr>
                <w:rFonts w:hint="eastAsia" w:ascii="宋体" w:hAnsi="宋体" w:eastAsia="宋体" w:cs="宋体"/>
                <w:sz w:val="21"/>
                <w:szCs w:val="21"/>
                <w:lang w:eastAsia="zh-CN"/>
              </w:rPr>
            </w:pPr>
            <w:r>
              <w:rPr>
                <w:rFonts w:hint="eastAsia" w:ascii="宋体" w:hAnsi="宋体" w:eastAsia="宋体" w:cs="宋体"/>
                <w:sz w:val="21"/>
                <w:szCs w:val="21"/>
                <w:lang w:val="en-US" w:eastAsia="zh-CN"/>
              </w:rPr>
              <w:t>2、</w:t>
            </w:r>
            <w:r>
              <w:rPr>
                <w:rFonts w:hint="eastAsia" w:ascii="宋体" w:hAnsi="宋体" w:eastAsia="宋体" w:cs="宋体"/>
                <w:sz w:val="21"/>
                <w:szCs w:val="21"/>
                <w:lang w:eastAsia="zh-CN"/>
              </w:rPr>
              <w:t>熟悉人工气候舱应用程序开发的需求</w:t>
            </w:r>
          </w:p>
          <w:p w14:paraId="40D9E6C7">
            <w:pPr>
              <w:rPr>
                <w:rFonts w:hint="eastAsia" w:ascii="宋体" w:hAnsi="宋体" w:eastAsia="宋体" w:cs="宋体"/>
                <w:sz w:val="21"/>
                <w:szCs w:val="21"/>
                <w:lang w:eastAsia="zh-CN"/>
              </w:rPr>
            </w:pPr>
            <w:r>
              <w:rPr>
                <w:rFonts w:hint="eastAsia" w:ascii="宋体" w:hAnsi="宋体" w:eastAsia="宋体" w:cs="宋体"/>
                <w:sz w:val="21"/>
                <w:szCs w:val="21"/>
                <w:lang w:val="en-US" w:eastAsia="zh-CN"/>
              </w:rPr>
              <w:t>3、</w:t>
            </w:r>
            <w:r>
              <w:rPr>
                <w:rFonts w:hint="eastAsia" w:ascii="宋体" w:hAnsi="宋体" w:eastAsia="宋体" w:cs="宋体"/>
                <w:sz w:val="21"/>
                <w:szCs w:val="21"/>
                <w:lang w:eastAsia="zh-CN"/>
              </w:rPr>
              <w:t>能知道需求分析的作用</w:t>
            </w:r>
          </w:p>
          <w:p w14:paraId="33C98533">
            <w:pPr>
              <w:rPr>
                <w:rFonts w:hint="eastAsia" w:ascii="宋体" w:hAnsi="宋体" w:eastAsia="宋体" w:cs="宋体"/>
                <w:sz w:val="21"/>
                <w:szCs w:val="21"/>
                <w:lang w:eastAsia="zh-CN"/>
              </w:rPr>
            </w:pPr>
            <w:r>
              <w:rPr>
                <w:rFonts w:hint="eastAsia" w:ascii="宋体" w:hAnsi="宋体" w:eastAsia="宋体" w:cs="宋体"/>
                <w:sz w:val="21"/>
                <w:szCs w:val="21"/>
                <w:lang w:val="en-US" w:eastAsia="zh-CN"/>
              </w:rPr>
              <w:t>4、</w:t>
            </w:r>
            <w:r>
              <w:rPr>
                <w:rFonts w:hint="eastAsia" w:ascii="宋体" w:hAnsi="宋体" w:eastAsia="宋体" w:cs="宋体"/>
                <w:sz w:val="21"/>
                <w:szCs w:val="21"/>
                <w:lang w:eastAsia="zh-CN"/>
              </w:rPr>
              <w:t>了解鸿蒙操作系统</w:t>
            </w:r>
          </w:p>
          <w:p w14:paraId="2A9CC915">
            <w:pPr>
              <w:rPr>
                <w:rFonts w:hint="eastAsia" w:ascii="宋体" w:hAnsi="宋体" w:eastAsia="宋体" w:cs="宋体"/>
                <w:sz w:val="21"/>
                <w:szCs w:val="21"/>
                <w:lang w:eastAsia="zh-CN"/>
              </w:rPr>
            </w:pPr>
            <w:r>
              <w:rPr>
                <w:rFonts w:hint="eastAsia" w:ascii="宋体" w:hAnsi="宋体" w:eastAsia="宋体" w:cs="宋体"/>
                <w:sz w:val="21"/>
                <w:szCs w:val="21"/>
                <w:lang w:val="en-US" w:eastAsia="zh-CN"/>
              </w:rPr>
              <w:t>5、</w:t>
            </w:r>
            <w:r>
              <w:rPr>
                <w:rFonts w:hint="eastAsia" w:ascii="宋体" w:hAnsi="宋体" w:eastAsia="宋体" w:cs="宋体"/>
                <w:sz w:val="21"/>
                <w:szCs w:val="21"/>
                <w:lang w:eastAsia="zh-CN"/>
              </w:rPr>
              <w:t>熟悉 DevEco Studio 开发工具</w:t>
            </w:r>
          </w:p>
          <w:p w14:paraId="47AB601D">
            <w:pPr>
              <w:rPr>
                <w:rFonts w:hint="eastAsia" w:ascii="宋体" w:hAnsi="宋体" w:eastAsia="宋体" w:cs="宋体"/>
                <w:color w:val="000000"/>
              </w:rPr>
            </w:pPr>
            <w:r>
              <w:rPr>
                <w:rFonts w:hint="eastAsia" w:ascii="宋体" w:hAnsi="宋体" w:eastAsia="宋体" w:cs="宋体"/>
                <w:sz w:val="21"/>
                <w:szCs w:val="21"/>
                <w:lang w:val="en-US" w:eastAsia="zh-CN"/>
              </w:rPr>
              <w:t>6、</w:t>
            </w:r>
            <w:r>
              <w:rPr>
                <w:rFonts w:hint="eastAsia" w:ascii="宋体" w:hAnsi="宋体" w:eastAsia="宋体" w:cs="宋体"/>
                <w:sz w:val="21"/>
                <w:szCs w:val="21"/>
                <w:lang w:eastAsia="zh-CN"/>
              </w:rPr>
              <w:t>熟悉鸿蒙应用开发流程</w:t>
            </w:r>
          </w:p>
        </w:tc>
      </w:tr>
      <w:tr w14:paraId="1621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5"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4E9B5A86">
            <w:pPr>
              <w:jc w:val="center"/>
              <w:rPr>
                <w:rFonts w:ascii="宋体" w:hAnsi="宋体"/>
                <w:lang w:eastAsia="zh-CN"/>
              </w:rPr>
            </w:pPr>
            <w:r>
              <w:rPr>
                <w:rFonts w:hint="eastAsia" w:ascii="宋体" w:hAnsi="宋体"/>
                <w:lang w:eastAsia="zh-CN"/>
              </w:rPr>
              <w:t>学情分析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0D0E492">
            <w:pPr>
              <w:pStyle w:val="4"/>
              <w:tabs>
                <w:tab w:val="clear" w:pos="840"/>
              </w:tabs>
              <w:ind w:left="0" w:firstLine="0"/>
              <w:rPr>
                <w:rFonts w:hint="eastAsia" w:ascii="宋体" w:hAnsi="宋体" w:eastAsia="宋体" w:cs="宋体"/>
                <w:color w:val="000000"/>
                <w:lang w:eastAsia="zh-CN"/>
              </w:rPr>
            </w:pPr>
            <w:r>
              <w:rPr>
                <w:rFonts w:hint="eastAsia" w:ascii="宋体" w:hAnsi="宋体" w:eastAsia="宋体" w:cs="宋体"/>
                <w:kern w:val="0"/>
                <w:sz w:val="21"/>
                <w:szCs w:val="21"/>
                <w:lang w:val="en-US" w:eastAsia="zh-CN" w:bidi="en-US"/>
              </w:rPr>
              <w:t>学生已掌握基本的物联网概论知识、物联网安装调试知识与物联网云平台知识，具有面向对象编程基础。</w:t>
            </w:r>
          </w:p>
        </w:tc>
      </w:tr>
      <w:tr w14:paraId="1369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4"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2A470180">
            <w:pPr>
              <w:jc w:val="center"/>
              <w:rPr>
                <w:rFonts w:ascii="宋体" w:hAnsi="宋体"/>
              </w:rPr>
            </w:pPr>
            <w:r>
              <w:rPr>
                <w:rFonts w:hint="eastAsia" w:ascii="宋体" w:hAnsi="宋体"/>
              </w:rPr>
              <w:t>重 难 点</w:t>
            </w:r>
          </w:p>
          <w:p w14:paraId="118F93DA">
            <w:pPr>
              <w:jc w:val="center"/>
              <w:rPr>
                <w:rFonts w:ascii="宋体" w:hAnsi="宋体"/>
              </w:rPr>
            </w:pPr>
            <w:r>
              <w:rPr>
                <w:rFonts w:hint="eastAsia" w:ascii="宋体" w:hAnsi="宋体"/>
              </w:rPr>
              <w:t>分    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9EE60B2">
            <w:pPr>
              <w:pStyle w:val="4"/>
              <w:tabs>
                <w:tab w:val="clear" w:pos="840"/>
              </w:tabs>
              <w:ind w:left="0" w:firstLine="0"/>
              <w:rPr>
                <w:rFonts w:hint="eastAsia" w:ascii="宋体" w:hAnsi="宋体" w:eastAsia="宋体" w:cs="宋体"/>
              </w:rPr>
            </w:pPr>
            <w:r>
              <w:rPr>
                <w:rFonts w:hint="eastAsia" w:ascii="宋体" w:hAnsi="宋体" w:eastAsia="宋体" w:cs="宋体"/>
              </w:rPr>
              <w:t xml:space="preserve">重点：  </w:t>
            </w:r>
            <w:r>
              <w:rPr>
                <w:rFonts w:hint="eastAsia" w:ascii="宋体" w:hAnsi="宋体" w:cs="宋体"/>
                <w:lang w:eastAsia="zh-CN"/>
              </w:rPr>
              <w:t>人工气候舱</w:t>
            </w:r>
            <w:r>
              <w:rPr>
                <w:rFonts w:hint="eastAsia" w:ascii="宋体" w:hAnsi="宋体" w:eastAsia="宋体" w:cs="宋体"/>
              </w:rPr>
              <w:t>应用需求分析、安装DevEco Studio</w:t>
            </w:r>
          </w:p>
          <w:p w14:paraId="091BAE7C">
            <w:pPr>
              <w:pStyle w:val="4"/>
              <w:tabs>
                <w:tab w:val="clear" w:pos="840"/>
              </w:tabs>
              <w:ind w:left="0" w:firstLine="0"/>
              <w:rPr>
                <w:rFonts w:hint="eastAsia" w:ascii="宋体" w:hAnsi="宋体" w:eastAsia="宋体" w:cs="宋体"/>
              </w:rPr>
            </w:pPr>
            <w:r>
              <w:rPr>
                <w:rFonts w:hint="eastAsia" w:ascii="宋体" w:hAnsi="宋体" w:eastAsia="宋体" w:cs="宋体"/>
              </w:rPr>
              <w:t xml:space="preserve">难点：  </w:t>
            </w:r>
            <w:r>
              <w:rPr>
                <w:rFonts w:hint="eastAsia" w:ascii="宋体" w:hAnsi="宋体" w:cs="宋体"/>
                <w:lang w:eastAsia="zh-CN"/>
              </w:rPr>
              <w:t>人工气候舱</w:t>
            </w:r>
            <w:r>
              <w:rPr>
                <w:rFonts w:hint="eastAsia" w:ascii="宋体" w:hAnsi="宋体" w:eastAsia="宋体" w:cs="宋体"/>
              </w:rPr>
              <w:t>应用需求设计</w:t>
            </w:r>
          </w:p>
        </w:tc>
      </w:tr>
      <w:tr w14:paraId="6094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10"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9909015">
            <w:pPr>
              <w:jc w:val="center"/>
              <w:rPr>
                <w:rFonts w:ascii="宋体" w:hAnsi="宋体"/>
                <w:lang w:eastAsia="zh-CN"/>
              </w:rPr>
            </w:pPr>
            <w:r>
              <w:rPr>
                <w:rFonts w:hint="eastAsia" w:ascii="宋体" w:hAnsi="宋体"/>
                <w:lang w:eastAsia="zh-CN"/>
              </w:rPr>
              <w:t>信息化应用方法</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4C9234E">
            <w:pPr>
              <w:rPr>
                <w:rFonts w:hint="eastAsia" w:ascii="宋体" w:hAnsi="宋体" w:eastAsia="宋体" w:cs="宋体"/>
                <w:lang w:eastAsia="zh-CN"/>
              </w:rPr>
            </w:pPr>
            <w:r>
              <w:rPr>
                <w:rFonts w:hint="eastAsia" w:ascii="宋体" w:hAnsi="宋体" w:eastAsia="宋体" w:cs="宋体"/>
                <w:lang w:eastAsia="zh-CN"/>
              </w:rPr>
              <w:t>网络教学平台、视频、课件等在校内鸿蒙应用开发实训室开展现场教学，通过项目任务驱动进行混合式教学；</w:t>
            </w:r>
          </w:p>
        </w:tc>
      </w:tr>
      <w:tr w14:paraId="0A3E8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restart"/>
            <w:tcBorders>
              <w:top w:val="single" w:color="auto" w:sz="4" w:space="0"/>
              <w:left w:val="single" w:color="auto" w:sz="4" w:space="0"/>
              <w:right w:val="single" w:color="auto" w:sz="4" w:space="0"/>
            </w:tcBorders>
            <w:shd w:val="clear" w:color="auto" w:fill="FFFFFF"/>
            <w:vAlign w:val="center"/>
          </w:tcPr>
          <w:p w14:paraId="0FD8C7CA">
            <w:pPr>
              <w:jc w:val="center"/>
              <w:rPr>
                <w:rFonts w:ascii="宋体" w:hAnsi="宋体"/>
                <w:b/>
                <w:bCs/>
              </w:rPr>
            </w:pPr>
            <w:r>
              <w:rPr>
                <w:rFonts w:hint="eastAsia" w:ascii="宋体" w:hAnsi="宋体"/>
                <w:b/>
                <w:bCs/>
              </w:rPr>
              <w:t>思政元素</w:t>
            </w:r>
          </w:p>
          <w:p w14:paraId="534F52F0">
            <w:pPr>
              <w:jc w:val="center"/>
              <w:rPr>
                <w:rFonts w:ascii="宋体" w:hAnsi="宋体"/>
                <w:lang w:eastAsia="zh-CN"/>
              </w:rPr>
            </w:pPr>
            <w:r>
              <w:rPr>
                <w:rFonts w:hint="eastAsia" w:ascii="宋体" w:hAnsi="宋体"/>
                <w:b/>
                <w:bCs/>
              </w:rPr>
              <w:t>融合设计</w:t>
            </w:r>
          </w:p>
        </w:tc>
        <w:tc>
          <w:tcPr>
            <w:tcW w:w="2321" w:type="dxa"/>
            <w:tcBorders>
              <w:top w:val="single" w:color="auto" w:sz="4" w:space="0"/>
              <w:left w:val="single" w:color="auto" w:sz="4" w:space="0"/>
              <w:bottom w:val="single" w:color="auto" w:sz="4" w:space="0"/>
              <w:right w:val="single" w:color="auto" w:sz="4" w:space="0"/>
            </w:tcBorders>
            <w:shd w:val="clear" w:color="auto" w:fill="FFFFFF"/>
            <w:vAlign w:val="center"/>
          </w:tcPr>
          <w:p w14:paraId="4559DE64">
            <w:pPr>
              <w:jc w:val="center"/>
              <w:rPr>
                <w:rFonts w:hint="eastAsia" w:ascii="宋体" w:hAnsi="宋体" w:eastAsia="宋体" w:cs="宋体"/>
                <w:lang w:eastAsia="zh-CN"/>
              </w:rPr>
            </w:pPr>
            <w:r>
              <w:rPr>
                <w:rFonts w:hint="eastAsia" w:ascii="宋体" w:hAnsi="宋体" w:eastAsia="宋体" w:cs="宋体"/>
                <w:lang w:eastAsia="zh-CN"/>
              </w:rPr>
              <w:t>思政元素</w:t>
            </w:r>
          </w:p>
        </w:tc>
        <w:tc>
          <w:tcPr>
            <w:tcW w:w="5123"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5C823D90">
            <w:pPr>
              <w:jc w:val="center"/>
              <w:rPr>
                <w:rFonts w:hint="eastAsia" w:ascii="宋体" w:hAnsi="宋体" w:eastAsia="宋体" w:cs="宋体"/>
                <w:lang w:eastAsia="zh-CN"/>
              </w:rPr>
            </w:pPr>
            <w:r>
              <w:rPr>
                <w:rFonts w:hint="eastAsia" w:ascii="宋体" w:hAnsi="宋体" w:eastAsia="宋体" w:cs="宋体"/>
                <w:lang w:eastAsia="zh-CN"/>
              </w:rPr>
              <w:t>融入方式</w:t>
            </w:r>
          </w:p>
        </w:tc>
      </w:tr>
      <w:tr w14:paraId="4210A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continue"/>
            <w:tcBorders>
              <w:left w:val="single" w:color="auto" w:sz="4" w:space="0"/>
              <w:bottom w:val="single" w:color="auto" w:sz="4" w:space="0"/>
              <w:right w:val="single" w:color="auto" w:sz="4" w:space="0"/>
            </w:tcBorders>
            <w:shd w:val="clear" w:color="auto" w:fill="FFFFFF"/>
            <w:vAlign w:val="center"/>
          </w:tcPr>
          <w:p w14:paraId="13C05FC9">
            <w:pPr>
              <w:jc w:val="center"/>
            </w:pPr>
          </w:p>
        </w:tc>
        <w:tc>
          <w:tcPr>
            <w:tcW w:w="2321" w:type="dxa"/>
            <w:tcBorders>
              <w:top w:val="single" w:color="auto" w:sz="4" w:space="0"/>
              <w:left w:val="single" w:color="auto" w:sz="4" w:space="0"/>
              <w:bottom w:val="single" w:color="auto" w:sz="4" w:space="0"/>
              <w:right w:val="single" w:color="auto" w:sz="4" w:space="0"/>
            </w:tcBorders>
            <w:shd w:val="clear" w:color="auto" w:fill="FFFFFF"/>
            <w:vAlign w:val="center"/>
          </w:tcPr>
          <w:p w14:paraId="1A3186D6">
            <w:pPr>
              <w:jc w:val="center"/>
              <w:rPr>
                <w:rFonts w:hint="eastAsia" w:ascii="宋体" w:hAnsi="宋体" w:eastAsia="宋体" w:cs="宋体"/>
                <w:lang w:eastAsia="zh-CN"/>
              </w:rPr>
            </w:pPr>
            <w:r>
              <w:rPr>
                <w:rFonts w:hint="eastAsia" w:ascii="宋体" w:hAnsi="宋体" w:eastAsia="宋体" w:cs="宋体"/>
                <w:lang w:eastAsia="zh-CN"/>
              </w:rPr>
              <w:t>民族自豪感、</w:t>
            </w:r>
          </w:p>
          <w:p w14:paraId="1D80862A">
            <w:pPr>
              <w:jc w:val="center"/>
              <w:rPr>
                <w:rFonts w:hint="eastAsia" w:ascii="宋体" w:hAnsi="宋体" w:eastAsia="宋体" w:cs="宋体"/>
                <w:lang w:eastAsia="zh-CN"/>
              </w:rPr>
            </w:pPr>
            <w:r>
              <w:rPr>
                <w:rFonts w:hint="eastAsia" w:ascii="宋体" w:hAnsi="宋体" w:eastAsia="宋体" w:cs="宋体"/>
                <w:lang w:eastAsia="zh-CN"/>
              </w:rPr>
              <w:t>科技报国情怀</w:t>
            </w:r>
          </w:p>
        </w:tc>
        <w:tc>
          <w:tcPr>
            <w:tcW w:w="5123"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71B14845">
            <w:pPr>
              <w:jc w:val="center"/>
              <w:rPr>
                <w:rFonts w:hint="eastAsia" w:ascii="宋体" w:hAnsi="宋体" w:eastAsia="宋体" w:cs="宋体"/>
                <w:lang w:eastAsia="zh-CN"/>
              </w:rPr>
            </w:pPr>
            <w:r>
              <w:rPr>
                <w:rFonts w:hint="eastAsia" w:ascii="宋体" w:hAnsi="宋体" w:eastAsia="宋体" w:cs="宋体"/>
                <w:lang w:eastAsia="zh-CN"/>
              </w:rPr>
              <w:t>通过国产软件的崛起及应用事例的讲解，树立学生的民族自豪感和科技报国情怀</w:t>
            </w:r>
          </w:p>
        </w:tc>
      </w:tr>
      <w:tr w14:paraId="4655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0" w:hRule="atLeast"/>
        </w:trPr>
        <w:tc>
          <w:tcPr>
            <w:tcW w:w="2506" w:type="dxa"/>
            <w:tcBorders>
              <w:left w:val="single" w:color="auto" w:sz="4" w:space="0"/>
              <w:right w:val="single" w:color="auto" w:sz="4" w:space="0"/>
            </w:tcBorders>
            <w:shd w:val="clear" w:color="auto" w:fill="FFFFFF"/>
            <w:vAlign w:val="center"/>
          </w:tcPr>
          <w:p w14:paraId="06DEA27C">
            <w:pPr>
              <w:jc w:val="center"/>
              <w:rPr>
                <w:rFonts w:ascii="宋体" w:hAnsi="宋体"/>
              </w:rPr>
            </w:pPr>
            <w:r>
              <w:rPr>
                <w:rFonts w:hint="eastAsia" w:ascii="宋体" w:hAnsi="宋体"/>
              </w:rPr>
              <w:t>作业布置</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76596CE">
            <w:pPr>
              <w:ind w:firstLine="440" w:firstLineChars="200"/>
              <w:rPr>
                <w:rFonts w:hint="default" w:ascii="宋体" w:hAnsi="宋体" w:eastAsia="宋体" w:cs="宋体"/>
                <w:lang w:val="en-US" w:eastAsia="zh-CN"/>
              </w:rPr>
            </w:pPr>
            <w:r>
              <w:rPr>
                <w:rFonts w:hint="eastAsia" w:ascii="宋体" w:hAnsi="宋体" w:eastAsia="宋体" w:cs="宋体"/>
                <w:lang w:eastAsia="zh-CN"/>
              </w:rPr>
              <w:t>工单01 搭建应用开发环境</w:t>
            </w:r>
          </w:p>
        </w:tc>
      </w:tr>
      <w:tr w14:paraId="32A5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1809" w:hRule="atLeast"/>
        </w:trPr>
        <w:tc>
          <w:tcPr>
            <w:tcW w:w="2506" w:type="dxa"/>
            <w:tcBorders>
              <w:left w:val="single" w:color="auto" w:sz="4" w:space="0"/>
              <w:right w:val="single" w:color="auto" w:sz="4" w:space="0"/>
            </w:tcBorders>
            <w:shd w:val="clear" w:color="auto" w:fill="FFFFFF"/>
            <w:vAlign w:val="center"/>
          </w:tcPr>
          <w:p w14:paraId="478A1385">
            <w:pPr>
              <w:jc w:val="center"/>
              <w:rPr>
                <w:rFonts w:ascii="宋体" w:hAnsi="宋体"/>
              </w:rPr>
            </w:pPr>
            <w:r>
              <w:rPr>
                <w:rFonts w:hint="eastAsia" w:ascii="宋体" w:hAnsi="宋体"/>
              </w:rPr>
              <w:t>参考资料</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BFEC7F8">
            <w:pPr>
              <w:ind w:firstLine="440" w:firstLineChars="200"/>
              <w:rPr>
                <w:rFonts w:hint="eastAsia" w:ascii="宋体" w:hAnsi="宋体" w:eastAsia="宋体" w:cs="宋体"/>
                <w:lang w:eastAsia="zh-CN"/>
              </w:rPr>
            </w:pPr>
            <w:r>
              <w:rPr>
                <w:rFonts w:hint="eastAsia" w:ascii="宋体" w:hAnsi="宋体" w:eastAsia="宋体" w:cs="宋体"/>
                <w:lang w:eastAsia="zh-CN"/>
              </w:rPr>
              <w:t>1、《移动端应用开发（OpenHarmony）》课件、微课与工单视频；</w:t>
            </w:r>
          </w:p>
          <w:p w14:paraId="38388785">
            <w:pPr>
              <w:ind w:firstLine="440" w:firstLineChars="200"/>
              <w:rPr>
                <w:rFonts w:hint="eastAsia" w:ascii="宋体" w:hAnsi="宋体" w:eastAsia="宋体" w:cs="宋体"/>
                <w:lang w:eastAsia="zh-CN"/>
              </w:rPr>
            </w:pPr>
            <w:r>
              <w:rPr>
                <w:rFonts w:hint="eastAsia" w:ascii="宋体" w:hAnsi="宋体" w:eastAsia="宋体" w:cs="宋体"/>
                <w:lang w:eastAsia="zh-CN"/>
              </w:rPr>
              <w:t>2、OpenHarmony官方指导手册与教程</w:t>
            </w:r>
          </w:p>
        </w:tc>
      </w:tr>
    </w:tbl>
    <w:p w14:paraId="1F49AE14">
      <w:pPr>
        <w:rPr>
          <w:sz w:val="2"/>
          <w:szCs w:val="2"/>
          <w:lang w:eastAsia="zh-CN"/>
        </w:rPr>
        <w:sectPr>
          <w:pgSz w:w="11910" w:h="16840"/>
          <w:pgMar w:top="1580" w:right="700" w:bottom="880" w:left="660" w:header="447" w:footer="678" w:gutter="0"/>
          <w:pgNumType w:start="1"/>
          <w:cols w:space="720" w:num="1"/>
        </w:sectPr>
      </w:pPr>
    </w:p>
    <w:tbl>
      <w:tblPr>
        <w:tblStyle w:val="8"/>
        <w:tblW w:w="5009" w:type="pct"/>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
      <w:tblGrid>
        <w:gridCol w:w="660"/>
        <w:gridCol w:w="765"/>
        <w:gridCol w:w="3950"/>
        <w:gridCol w:w="2283"/>
        <w:gridCol w:w="2931"/>
      </w:tblGrid>
      <w:tr w14:paraId="32264DD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4" w:hRule="atLeast"/>
          <w:jc w:val="center"/>
        </w:trPr>
        <w:tc>
          <w:tcPr>
            <w:tcW w:w="659" w:type="dxa"/>
            <w:shd w:val="clear" w:color="auto" w:fill="auto"/>
            <w:vAlign w:val="center"/>
          </w:tcPr>
          <w:p w14:paraId="719FF65D">
            <w:pPr>
              <w:pStyle w:val="13"/>
              <w:spacing w:before="11" w:line="254" w:lineRule="auto"/>
              <w:ind w:left="107" w:right="107"/>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549AAFE6">
            <w:pPr>
              <w:pStyle w:val="13"/>
              <w:spacing w:before="11" w:line="254" w:lineRule="auto"/>
              <w:ind w:left="107" w:right="107"/>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环节</w:t>
            </w:r>
          </w:p>
        </w:tc>
        <w:tc>
          <w:tcPr>
            <w:tcW w:w="764" w:type="dxa"/>
            <w:shd w:val="clear" w:color="auto" w:fill="auto"/>
            <w:vAlign w:val="center"/>
          </w:tcPr>
          <w:p w14:paraId="742D3F2F">
            <w:pPr>
              <w:pStyle w:val="13"/>
              <w:spacing w:line="254" w:lineRule="auto"/>
              <w:ind w:left="110" w:right="94"/>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734483E3">
            <w:pPr>
              <w:pStyle w:val="13"/>
              <w:spacing w:line="254" w:lineRule="auto"/>
              <w:ind w:left="110" w:right="94"/>
              <w:jc w:val="center"/>
              <w:rPr>
                <w:rFonts w:hint="eastAsia" w:eastAsia="黑体"/>
                <w:color w:val="000000" w:themeColor="text1"/>
                <w:sz w:val="24"/>
                <w:lang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内容</w:t>
            </w:r>
          </w:p>
        </w:tc>
        <w:tc>
          <w:tcPr>
            <w:tcW w:w="3943" w:type="dxa"/>
            <w:shd w:val="clear" w:color="auto" w:fill="auto"/>
            <w:vAlign w:val="center"/>
          </w:tcPr>
          <w:p w14:paraId="6E42946E">
            <w:pPr>
              <w:pStyle w:val="13"/>
              <w:ind w:left="1118" w:right="1114"/>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教师活动</w:t>
            </w:r>
          </w:p>
        </w:tc>
        <w:tc>
          <w:tcPr>
            <w:tcW w:w="2279" w:type="dxa"/>
            <w:shd w:val="clear" w:color="auto" w:fill="auto"/>
            <w:vAlign w:val="center"/>
          </w:tcPr>
          <w:p w14:paraId="4830DF18">
            <w:pPr>
              <w:pStyle w:val="13"/>
              <w:ind w:left="736"/>
              <w:jc w:val="both"/>
              <w:rPr>
                <w:color w:val="000000" w:themeColor="text1"/>
                <w:sz w:val="24"/>
                <w14:textFill>
                  <w14:solidFill>
                    <w14:schemeClr w14:val="tx1"/>
                  </w14:solidFill>
                </w14:textFill>
              </w:rPr>
            </w:pPr>
            <w:r>
              <w:rPr>
                <w:color w:val="000000" w:themeColor="text1"/>
                <w:sz w:val="24"/>
                <w14:textFill>
                  <w14:solidFill>
                    <w14:schemeClr w14:val="tx1"/>
                  </w14:solidFill>
                </w14:textFill>
              </w:rPr>
              <w:t>学生活动</w:t>
            </w:r>
          </w:p>
        </w:tc>
        <w:tc>
          <w:tcPr>
            <w:tcW w:w="2925" w:type="dxa"/>
            <w:shd w:val="clear" w:color="auto" w:fill="auto"/>
            <w:vAlign w:val="center"/>
          </w:tcPr>
          <w:p w14:paraId="730C214E">
            <w:pPr>
              <w:pStyle w:val="13"/>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设计意图</w:t>
            </w:r>
          </w:p>
        </w:tc>
      </w:tr>
      <w:tr w14:paraId="1DCD7E8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59" w:type="dxa"/>
            <w:shd w:val="clear" w:color="auto" w:fill="auto"/>
            <w:vAlign w:val="center"/>
          </w:tcPr>
          <w:p w14:paraId="51F2F01A">
            <w:pPr>
              <w:pStyle w:val="13"/>
              <w:spacing w:before="156" w:line="278" w:lineRule="auto"/>
              <w:ind w:left="129" w:right="106"/>
              <w:jc w:val="center"/>
              <w:rPr>
                <w:color w:val="000000" w:themeColor="text1"/>
                <w14:textFill>
                  <w14:solidFill>
                    <w14:schemeClr w14:val="tx1"/>
                  </w14:solidFill>
                </w14:textFill>
              </w:rPr>
            </w:pPr>
            <w:r>
              <w:rPr>
                <w:rFonts w:hint="eastAsia"/>
                <w:color w:val="000000" w:themeColor="text1"/>
                <w:lang w:eastAsia="zh-CN"/>
                <w14:textFill>
                  <w14:solidFill>
                    <w14:schemeClr w14:val="tx1"/>
                  </w14:solidFill>
                </w14:textFill>
              </w:rPr>
              <w:t>课前</w:t>
            </w:r>
          </w:p>
        </w:tc>
        <w:tc>
          <w:tcPr>
            <w:tcW w:w="764" w:type="dxa"/>
            <w:shd w:val="clear" w:color="auto" w:fill="auto"/>
            <w:vAlign w:val="center"/>
          </w:tcPr>
          <w:p w14:paraId="3E8E642C">
            <w:pPr>
              <w:pStyle w:val="13"/>
              <w:spacing w:line="320" w:lineRule="exact"/>
              <w:ind w:right="223"/>
              <w:jc w:val="center"/>
              <w:rPr>
                <w:color w:val="000000" w:themeColor="text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预习</w:t>
            </w: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30</w:t>
            </w:r>
            <w:r>
              <w:rPr>
                <w:rFonts w:hint="eastAsia" w:ascii="微软雅黑" w:hAnsi="微软雅黑" w:eastAsia="微软雅黑"/>
                <w:color w:val="000000" w:themeColor="text1"/>
                <w:sz w:val="21"/>
                <w:szCs w:val="21"/>
                <w:lang w:val="en-US" w:eastAsia="zh-CN"/>
                <w14:textFill>
                  <w14:solidFill>
                    <w14:schemeClr w14:val="tx1"/>
                  </w14:solidFill>
                </w14:textFill>
              </w:rPr>
              <w:t>分钟</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43" w:type="dxa"/>
            <w:shd w:val="clear" w:color="auto" w:fill="auto"/>
            <w:vAlign w:val="center"/>
          </w:tcPr>
          <w:p w14:paraId="00484930">
            <w:pPr>
              <w:pStyle w:val="13"/>
              <w:spacing w:line="340" w:lineRule="exact"/>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搜索一些关于移动端应用开发企业真实案例与流程</w:t>
            </w:r>
          </w:p>
        </w:tc>
        <w:tc>
          <w:tcPr>
            <w:tcW w:w="2279" w:type="dxa"/>
            <w:shd w:val="clear" w:color="auto" w:fill="auto"/>
            <w:vAlign w:val="center"/>
          </w:tcPr>
          <w:p w14:paraId="3810BA41">
            <w:pPr>
              <w:pStyle w:val="13"/>
              <w:spacing w:line="400" w:lineRule="exact"/>
              <w:ind w:left="116" w:lef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学生查找</w:t>
            </w:r>
            <w:r>
              <w:rPr>
                <w:rFonts w:hint="eastAsia" w:ascii="微软雅黑" w:hAnsi="微软雅黑" w:eastAsia="微软雅黑" w:cs="宋体"/>
                <w:color w:val="000000" w:themeColor="text1"/>
                <w:sz w:val="21"/>
                <w:szCs w:val="21"/>
                <w:lang w:eastAsia="zh-CN"/>
                <w14:textFill>
                  <w14:solidFill>
                    <w14:schemeClr w14:val="tx1"/>
                  </w14:solidFill>
                </w14:textFill>
              </w:rPr>
              <w:t>市场上关于人工气候舱App与智慧农业系统相关的资料；</w:t>
            </w:r>
          </w:p>
        </w:tc>
        <w:tc>
          <w:tcPr>
            <w:tcW w:w="2925" w:type="dxa"/>
            <w:shd w:val="clear" w:color="auto" w:fill="auto"/>
            <w:vAlign w:val="center"/>
          </w:tcPr>
          <w:p w14:paraId="163DFD78">
            <w:pPr>
              <w:pStyle w:val="13"/>
              <w:spacing w:line="400" w:lineRule="exact"/>
              <w:ind w:left="116" w:lef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color w:val="000000"/>
              </w:rPr>
              <w:t>课前让学生复习相关教学内容，提高课堂教学效率，让学生更好的理解授课内容。</w:t>
            </w:r>
          </w:p>
        </w:tc>
      </w:tr>
      <w:tr w14:paraId="6C4C8EF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59" w:type="dxa"/>
            <w:vMerge w:val="restart"/>
            <w:shd w:val="clear" w:color="auto" w:fill="auto"/>
            <w:vAlign w:val="center"/>
          </w:tcPr>
          <w:p w14:paraId="38F77EF8">
            <w:pPr>
              <w:pStyle w:val="13"/>
              <w:spacing w:before="156" w:line="278" w:lineRule="auto"/>
              <w:ind w:left="129" w:right="10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课中</w:t>
            </w:r>
          </w:p>
        </w:tc>
        <w:tc>
          <w:tcPr>
            <w:tcW w:w="764" w:type="dxa"/>
            <w:shd w:val="clear" w:color="auto" w:fill="auto"/>
            <w:vAlign w:val="center"/>
          </w:tcPr>
          <w:p w14:paraId="2FAFF4D3">
            <w:pPr>
              <w:pStyle w:val="13"/>
              <w:spacing w:line="320" w:lineRule="exact"/>
              <w:ind w:right="223"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课程介绍（5m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43" w:type="dxa"/>
            <w:shd w:val="clear" w:color="auto" w:fill="auto"/>
            <w:vAlign w:val="center"/>
          </w:tcPr>
          <w:p w14:paraId="2FBBD8C8">
            <w:pPr>
              <w:pStyle w:val="13"/>
              <w:spacing w:line="340" w:lineRule="exact"/>
              <w:ind w:left="106" w:right="98"/>
              <w:rPr>
                <w:rFonts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 xml:space="preserve">1. </w:t>
            </w:r>
            <w:r>
              <w:rPr>
                <w:rFonts w:hint="eastAsia" w:ascii="微软雅黑" w:hAnsi="微软雅黑" w:eastAsia="微软雅黑"/>
                <w:color w:val="000000" w:themeColor="text1"/>
                <w:sz w:val="21"/>
                <w:szCs w:val="21"/>
                <w:lang w:eastAsia="zh-CN"/>
                <w14:textFill>
                  <w14:solidFill>
                    <w14:schemeClr w14:val="tx1"/>
                  </w14:solidFill>
                </w14:textFill>
              </w:rPr>
              <w:t>介绍本门课的课程性质：项目任务式；</w:t>
            </w:r>
          </w:p>
          <w:p w14:paraId="2340028E">
            <w:pPr>
              <w:pStyle w:val="13"/>
              <w:spacing w:line="340" w:lineRule="exact"/>
              <w:ind w:left="106" w:leftChars="0" w:right="98" w:rightChars="0"/>
              <w:rPr>
                <w:color w:val="000000" w:themeColor="text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2.</w:t>
            </w:r>
            <w:r>
              <w:rPr>
                <w:rFonts w:hint="eastAsia" w:ascii="微软雅黑" w:hAnsi="微软雅黑" w:eastAsia="微软雅黑"/>
                <w:color w:val="000000" w:themeColor="text1"/>
                <w:sz w:val="21"/>
                <w:szCs w:val="21"/>
                <w:lang w:eastAsia="zh-CN"/>
                <w14:textFill>
                  <w14:solidFill>
                    <w14:schemeClr w14:val="tx1"/>
                  </w14:solidFill>
                </w14:textFill>
              </w:rPr>
              <w:t xml:space="preserve"> 介绍本门课的考核方式：过程性评价（考勤、工单、作业、课堂表现）与总结性评价（项目、考试）。</w:t>
            </w:r>
          </w:p>
        </w:tc>
        <w:tc>
          <w:tcPr>
            <w:tcW w:w="2279" w:type="dxa"/>
            <w:shd w:val="clear" w:color="auto" w:fill="auto"/>
            <w:vAlign w:val="center"/>
          </w:tcPr>
          <w:p w14:paraId="7A92AE44">
            <w:pPr>
              <w:pStyle w:val="13"/>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明确课程学习方式与考核方式。</w:t>
            </w:r>
          </w:p>
        </w:tc>
        <w:tc>
          <w:tcPr>
            <w:tcW w:w="2925" w:type="dxa"/>
            <w:shd w:val="clear" w:color="auto" w:fill="auto"/>
            <w:vAlign w:val="center"/>
          </w:tcPr>
          <w:p w14:paraId="2A5D69D6">
            <w:pPr>
              <w:pStyle w:val="13"/>
              <w:spacing w:line="400" w:lineRule="exact"/>
              <w:ind w:left="116" w:leftChars="0"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让学生对本课程有初步了解</w:t>
            </w:r>
          </w:p>
        </w:tc>
      </w:tr>
      <w:tr w14:paraId="69F311D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30" w:hRule="atLeast"/>
          <w:jc w:val="center"/>
        </w:trPr>
        <w:tc>
          <w:tcPr>
            <w:tcW w:w="659" w:type="dxa"/>
            <w:vMerge w:val="continue"/>
            <w:shd w:val="clear" w:color="auto" w:fill="auto"/>
            <w:vAlign w:val="center"/>
          </w:tcPr>
          <w:p w14:paraId="04EA8CC6">
            <w:pPr>
              <w:pStyle w:val="13"/>
              <w:spacing w:before="156" w:line="278" w:lineRule="auto"/>
              <w:ind w:left="129" w:right="106"/>
              <w:jc w:val="center"/>
              <w:rPr>
                <w:color w:val="000000" w:themeColor="text1"/>
                <w:lang w:eastAsia="zh-CN"/>
                <w14:textFill>
                  <w14:solidFill>
                    <w14:schemeClr w14:val="tx1"/>
                  </w14:solidFill>
                </w14:textFill>
              </w:rPr>
            </w:pPr>
          </w:p>
        </w:tc>
        <w:tc>
          <w:tcPr>
            <w:tcW w:w="764" w:type="dxa"/>
            <w:shd w:val="clear" w:color="auto" w:fill="auto"/>
            <w:vAlign w:val="center"/>
          </w:tcPr>
          <w:p w14:paraId="5F0F208E">
            <w:pPr>
              <w:pStyle w:val="13"/>
              <w:spacing w:line="32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任务导入</w:t>
            </w:r>
          </w:p>
          <w:p w14:paraId="643E160E">
            <w:pPr>
              <w:pStyle w:val="13"/>
              <w:spacing w:line="320" w:lineRule="exact"/>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1</w:t>
            </w:r>
            <w:r>
              <w:rPr>
                <w:rFonts w:hint="eastAsia" w:ascii="微软雅黑" w:hAnsi="微软雅黑" w:eastAsia="微软雅黑"/>
                <w:color w:val="000000" w:themeColor="text1"/>
                <w:sz w:val="21"/>
                <w:szCs w:val="21"/>
                <w:lang w:val="en-US" w:eastAsia="zh-CN"/>
                <w14:textFill>
                  <w14:solidFill>
                    <w14:schemeClr w14:val="tx1"/>
                  </w14:solidFill>
                </w14:textFill>
              </w:rPr>
              <w:t>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43" w:type="dxa"/>
            <w:shd w:val="clear" w:color="auto" w:fill="auto"/>
            <w:vAlign w:val="center"/>
          </w:tcPr>
          <w:p w14:paraId="02FC52DC">
            <w:pPr>
              <w:pStyle w:val="13"/>
              <w:spacing w:line="320" w:lineRule="exact"/>
              <w:ind w:left="106" w:right="10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1</w:t>
            </w:r>
            <w:r>
              <w:rPr>
                <w:rFonts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eastAsia="zh-CN"/>
                <w14:textFill>
                  <w14:solidFill>
                    <w14:schemeClr w14:val="tx1"/>
                  </w14:solidFill>
                </w14:textFill>
              </w:rPr>
              <w:t>中国“芯”、国产化操作系统的重要性：</w:t>
            </w:r>
          </w:p>
          <w:p w14:paraId="4A7BA680">
            <w:pPr>
              <w:keepNext w:val="0"/>
              <w:keepLines w:val="0"/>
              <w:widowControl/>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发展国产操作系统是顺应信息革命时代潮流的需要，对提升网络空间竞争力、构建信息产业综合实力具有重要意义。在整个信息技术体系中，操作系统向下控制硬件、向上支持软件运行，被誉为信息系统之魂。无论是大数据、云计算、物联网，还是目前火遍全球的生成式人工智能等热点领域，操作系统都是支撑这些产业发展的核心和基础。数字化浪潮席卷全球，在创造大量新场景新机遇的同时，也带来新需求新挑战。打造自主安全操作系统、建设自主信息技术体系是推动信息产业高质量发展的迫切要求和建设科技强国的必由之路。</w:t>
            </w:r>
          </w:p>
          <w:p w14:paraId="66446AF2">
            <w:pPr>
              <w:pStyle w:val="13"/>
              <w:spacing w:line="320" w:lineRule="exact"/>
              <w:ind w:left="106" w:right="98"/>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2.移动端应用开发在物联网中的角色；</w:t>
            </w:r>
          </w:p>
          <w:p w14:paraId="52D37BBF">
            <w:pPr>
              <w:keepNext w:val="0"/>
              <w:keepLines w:val="0"/>
              <w:widowControl/>
              <w:suppressLineNumbers w:val="0"/>
              <w:jc w:val="left"/>
            </w:pPr>
            <w:r>
              <w:rPr>
                <w:rFonts w:hint="eastAsia" w:ascii="宋体" w:hAnsi="宋体" w:eastAsia="宋体" w:cs="宋体"/>
                <w:b/>
                <w:bCs/>
                <w:color w:val="000000"/>
                <w:kern w:val="0"/>
                <w:sz w:val="20"/>
                <w:szCs w:val="20"/>
                <w:lang w:val="en-US" w:eastAsia="zh-CN" w:bidi="ar"/>
              </w:rPr>
              <w:t>感知层</w:t>
            </w:r>
            <w:r>
              <w:rPr>
                <w:rFonts w:hint="eastAsia" w:ascii="宋体" w:hAnsi="宋体" w:eastAsia="宋体" w:cs="宋体"/>
                <w:color w:val="000000"/>
                <w:kern w:val="0"/>
                <w:sz w:val="20"/>
                <w:szCs w:val="20"/>
                <w:lang w:val="en-US" w:eastAsia="zh-CN" w:bidi="ar"/>
              </w:rPr>
              <w:t>：包括感知设备与执行设备。其中感知设备有：温度传感器、光照传感器、二氧化碳传感器等设备，用于实时监测</w:t>
            </w:r>
            <w:r>
              <w:rPr>
                <w:rFonts w:hint="eastAsia" w:ascii="宋体" w:hAnsi="宋体" w:eastAsia="宋体" w:cs="宋体"/>
                <w:sz w:val="21"/>
                <w:szCs w:val="21"/>
                <w:lang w:val="en-US" w:eastAsia="zh-CN"/>
              </w:rPr>
              <w:t>人工气候舱</w:t>
            </w:r>
            <w:r>
              <w:rPr>
                <w:rFonts w:hint="eastAsia" w:ascii="宋体" w:hAnsi="宋体" w:eastAsia="宋体" w:cs="宋体"/>
                <w:color w:val="000000"/>
                <w:kern w:val="0"/>
                <w:sz w:val="20"/>
                <w:szCs w:val="20"/>
                <w:lang w:val="en-US" w:eastAsia="zh-CN" w:bidi="ar"/>
              </w:rPr>
              <w:t>内的环境参数。执行设备有：天窗、水泵、风机等设备，据环境参数和作物生长需要，自动调节</w:t>
            </w:r>
            <w:r>
              <w:rPr>
                <w:rFonts w:hint="eastAsia" w:ascii="宋体" w:hAnsi="宋体" w:eastAsia="宋体" w:cs="宋体"/>
                <w:sz w:val="21"/>
                <w:szCs w:val="21"/>
                <w:lang w:val="en-US" w:eastAsia="zh-CN"/>
              </w:rPr>
              <w:t>人工气候舱</w:t>
            </w:r>
            <w:r>
              <w:rPr>
                <w:rFonts w:hint="eastAsia" w:ascii="宋体" w:hAnsi="宋体" w:eastAsia="宋体" w:cs="宋体"/>
                <w:color w:val="000000"/>
                <w:kern w:val="0"/>
                <w:sz w:val="20"/>
                <w:szCs w:val="20"/>
                <w:lang w:val="en-US" w:eastAsia="zh-CN" w:bidi="ar"/>
              </w:rPr>
              <w:t xml:space="preserve">内的温度、湿度、光照、二氧化碳浓度等参数，以达到最优的生长环境。 </w:t>
            </w:r>
          </w:p>
          <w:p w14:paraId="662699BF">
            <w:pPr>
              <w:keepNext w:val="0"/>
              <w:keepLines w:val="0"/>
              <w:widowControl/>
              <w:suppressLineNumbers w:val="0"/>
              <w:jc w:val="left"/>
            </w:pPr>
            <w:r>
              <w:rPr>
                <w:rFonts w:hint="eastAsia" w:ascii="宋体" w:hAnsi="宋体" w:eastAsia="宋体" w:cs="宋体"/>
                <w:b/>
                <w:bCs/>
                <w:color w:val="000000"/>
                <w:kern w:val="0"/>
                <w:sz w:val="20"/>
                <w:szCs w:val="20"/>
                <w:lang w:val="en-US" w:eastAsia="zh-CN" w:bidi="ar"/>
              </w:rPr>
              <w:t>接入层</w:t>
            </w:r>
            <w:r>
              <w:rPr>
                <w:rFonts w:hint="eastAsia" w:ascii="宋体" w:hAnsi="宋体" w:eastAsia="宋体" w:cs="宋体"/>
                <w:color w:val="000000"/>
                <w:kern w:val="0"/>
                <w:sz w:val="20"/>
                <w:szCs w:val="20"/>
                <w:lang w:val="en-US" w:eastAsia="zh-CN" w:bidi="ar"/>
              </w:rPr>
              <w:t xml:space="preserve">：包括鸿蒙采集设备与物联网中心网关等设备，用于传感器与执行器的设备接入，便于数据上报与设备管理。 </w:t>
            </w:r>
          </w:p>
          <w:p w14:paraId="641909E2">
            <w:pPr>
              <w:keepNext w:val="0"/>
              <w:keepLines w:val="0"/>
              <w:widowControl/>
              <w:suppressLineNumbers w:val="0"/>
              <w:jc w:val="left"/>
            </w:pPr>
            <w:r>
              <w:rPr>
                <w:rFonts w:hint="eastAsia" w:ascii="宋体" w:hAnsi="宋体" w:eastAsia="宋体" w:cs="宋体"/>
                <w:b/>
                <w:bCs/>
                <w:color w:val="000000"/>
                <w:kern w:val="0"/>
                <w:sz w:val="20"/>
                <w:szCs w:val="20"/>
                <w:lang w:val="en-US" w:eastAsia="zh-CN" w:bidi="ar"/>
              </w:rPr>
              <w:t>平台层</w:t>
            </w:r>
            <w:r>
              <w:rPr>
                <w:rFonts w:hint="eastAsia" w:ascii="宋体" w:hAnsi="宋体" w:eastAsia="宋体" w:cs="宋体"/>
                <w:color w:val="000000"/>
                <w:kern w:val="0"/>
                <w:sz w:val="20"/>
                <w:szCs w:val="20"/>
                <w:lang w:val="en-US" w:eastAsia="zh-CN" w:bidi="ar"/>
              </w:rPr>
              <w:t xml:space="preserve">：使用 </w:t>
            </w:r>
            <w:r>
              <w:rPr>
                <w:rFonts w:hint="default" w:ascii="Times New Roman" w:hAnsi="Times New Roman" w:eastAsia="宋体" w:cs="Times New Roman"/>
                <w:color w:val="000000"/>
                <w:kern w:val="0"/>
                <w:sz w:val="20"/>
                <w:szCs w:val="20"/>
                <w:lang w:val="en-US" w:eastAsia="zh-CN" w:bidi="ar"/>
              </w:rPr>
              <w:t xml:space="preserve">ThingsBoard </w:t>
            </w:r>
            <w:r>
              <w:rPr>
                <w:rFonts w:hint="eastAsia" w:ascii="宋体" w:hAnsi="宋体" w:eastAsia="宋体" w:cs="宋体"/>
                <w:color w:val="000000"/>
                <w:kern w:val="0"/>
                <w:sz w:val="20"/>
                <w:szCs w:val="20"/>
                <w:lang w:val="en-US" w:eastAsia="zh-CN" w:bidi="ar"/>
              </w:rPr>
              <w:t>物联网云平台，用于管理</w:t>
            </w:r>
            <w:r>
              <w:rPr>
                <w:rFonts w:hint="eastAsia" w:ascii="宋体" w:hAnsi="宋体" w:eastAsia="宋体" w:cs="宋体"/>
                <w:sz w:val="21"/>
                <w:szCs w:val="21"/>
                <w:lang w:val="en-US" w:eastAsia="zh-CN"/>
              </w:rPr>
              <w:t>人工气候舱</w:t>
            </w:r>
            <w:r>
              <w:rPr>
                <w:rFonts w:hint="eastAsia" w:ascii="宋体" w:hAnsi="宋体" w:eastAsia="宋体" w:cs="宋体"/>
                <w:color w:val="000000"/>
                <w:kern w:val="0"/>
                <w:sz w:val="20"/>
                <w:szCs w:val="20"/>
                <w:lang w:val="en-US" w:eastAsia="zh-CN" w:bidi="ar"/>
              </w:rPr>
              <w:t>传感器与执行器的数据，用于给移动端应用提供数据接口。也可以再平台创建仪表板应用用于实时数据查询、历史数据分析、报警管理等功能，同时也实现对作物生长过程的智能化管理，包括生长周期预测、病虫害预警、施肥浇水等决策支持功能。</w:t>
            </w:r>
          </w:p>
          <w:p w14:paraId="64E3DAF5">
            <w:pPr>
              <w:keepNext w:val="0"/>
              <w:keepLines w:val="0"/>
              <w:widowControl/>
              <w:suppressLineNumbers w:val="0"/>
              <w:jc w:val="left"/>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kern w:val="0"/>
                <w:sz w:val="20"/>
                <w:szCs w:val="20"/>
                <w:lang w:val="en-US" w:eastAsia="zh-CN" w:bidi="ar"/>
              </w:rPr>
              <w:t>应用层</w:t>
            </w:r>
            <w:r>
              <w:rPr>
                <w:rFonts w:hint="eastAsia" w:ascii="宋体" w:hAnsi="宋体" w:eastAsia="宋体" w:cs="宋体"/>
                <w:color w:val="000000"/>
                <w:kern w:val="0"/>
                <w:sz w:val="20"/>
                <w:szCs w:val="20"/>
                <w:lang w:val="en-US" w:eastAsia="zh-CN" w:bidi="ar"/>
              </w:rPr>
              <w:t>：使用鸿蒙开发移动端应用，用于实现对</w:t>
            </w:r>
            <w:r>
              <w:rPr>
                <w:rFonts w:hint="eastAsia" w:ascii="宋体" w:hAnsi="宋体" w:eastAsia="宋体" w:cs="宋体"/>
                <w:sz w:val="21"/>
                <w:szCs w:val="21"/>
                <w:lang w:val="en-US" w:eastAsia="zh-CN"/>
              </w:rPr>
              <w:t>人工气候舱</w:t>
            </w:r>
            <w:r>
              <w:rPr>
                <w:rFonts w:hint="eastAsia" w:ascii="宋体" w:hAnsi="宋体" w:eastAsia="宋体" w:cs="宋体"/>
                <w:color w:val="000000"/>
                <w:kern w:val="0"/>
                <w:sz w:val="20"/>
                <w:szCs w:val="20"/>
                <w:lang w:val="en-US" w:eastAsia="zh-CN" w:bidi="ar"/>
              </w:rPr>
              <w:t>的远程管理和监控，包括实时数据查询、报警管理等功能。</w:t>
            </w:r>
          </w:p>
        </w:tc>
        <w:tc>
          <w:tcPr>
            <w:tcW w:w="2279" w:type="dxa"/>
            <w:shd w:val="clear" w:color="auto" w:fill="auto"/>
            <w:vAlign w:val="center"/>
          </w:tcPr>
          <w:p w14:paraId="5790854C">
            <w:pPr>
              <w:pStyle w:val="13"/>
              <w:spacing w:line="320" w:lineRule="exact"/>
              <w:ind w:left="116" w:leftChars="0" w:right="79" w:rightChars="0"/>
              <w:rPr>
                <w:rFonts w:ascii="宋体" w:hAnsi="宋体" w:eastAsia="宋体"/>
                <w:color w:val="000000" w:themeColor="text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明确</w:t>
            </w:r>
            <w:r>
              <w:rPr>
                <w:rFonts w:hint="eastAsia" w:ascii="微软雅黑" w:hAnsi="微软雅黑" w:eastAsia="微软雅黑"/>
                <w:color w:val="000000" w:themeColor="text1"/>
                <w:sz w:val="21"/>
                <w:szCs w:val="21"/>
                <w:lang w:eastAsia="zh-CN"/>
                <w14:textFill>
                  <w14:solidFill>
                    <w14:schemeClr w14:val="tx1"/>
                  </w14:solidFill>
                </w14:textFill>
              </w:rPr>
              <w:t>任务目标</w:t>
            </w:r>
            <w:r>
              <w:rPr>
                <w:rFonts w:ascii="微软雅黑" w:hAnsi="微软雅黑" w:eastAsia="微软雅黑"/>
                <w:color w:val="000000" w:themeColor="text1"/>
                <w:sz w:val="21"/>
                <w:szCs w:val="21"/>
                <w:lang w:eastAsia="zh-CN"/>
                <w14:textFill>
                  <w14:solidFill>
                    <w14:schemeClr w14:val="tx1"/>
                  </w14:solidFill>
                </w14:textFill>
              </w:rPr>
              <w:t>。</w:t>
            </w:r>
          </w:p>
        </w:tc>
        <w:tc>
          <w:tcPr>
            <w:tcW w:w="2925" w:type="dxa"/>
            <w:shd w:val="clear" w:color="auto" w:fill="auto"/>
            <w:vAlign w:val="center"/>
          </w:tcPr>
          <w:p w14:paraId="6A408675">
            <w:pPr>
              <w:pStyle w:val="13"/>
              <w:spacing w:line="320" w:lineRule="exact"/>
              <w:ind w:left="116" w:leftChars="0" w:right="79" w:rightChars="0"/>
              <w:rPr>
                <w:rFonts w:hint="default"/>
                <w:b/>
                <w:bCs/>
                <w:lang w:val="en-US" w:eastAsia="zh-CN"/>
              </w:rPr>
            </w:pPr>
            <w:r>
              <w:rPr>
                <w:rFonts w:hint="eastAsia"/>
                <w:b/>
                <w:bCs/>
                <w:lang w:val="en-US" w:eastAsia="zh-CN"/>
              </w:rPr>
              <w:t>通过介绍国产软件和操作系统的重要性，激发学生对国家信息技术发展的自豪感和责任感。同时，通过讲解移动端应用开发在物联网中的作用，让学生认识到物联网技术在现代农业中的应用前景，增强学生对课程内容的兴趣和学习动力。明确本课程的任务目标和任务描述，使学生对即将进行的学习活动有清晰的认识，为后续的课程学习打下坚实的基础。</w:t>
            </w:r>
          </w:p>
        </w:tc>
      </w:tr>
      <w:tr w14:paraId="0FC2CCE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59" w:type="dxa"/>
            <w:vMerge w:val="continue"/>
            <w:shd w:val="clear" w:color="auto" w:fill="auto"/>
            <w:vAlign w:val="center"/>
          </w:tcPr>
          <w:p w14:paraId="01BC2BAA">
            <w:pPr>
              <w:pStyle w:val="13"/>
              <w:spacing w:before="156" w:line="278" w:lineRule="auto"/>
              <w:ind w:left="129" w:right="106"/>
              <w:jc w:val="center"/>
              <w:rPr>
                <w:color w:val="000000" w:themeColor="text1"/>
                <w:lang w:eastAsia="zh-CN"/>
                <w14:textFill>
                  <w14:solidFill>
                    <w14:schemeClr w14:val="tx1"/>
                  </w14:solidFill>
                </w14:textFill>
              </w:rPr>
            </w:pPr>
          </w:p>
        </w:tc>
        <w:tc>
          <w:tcPr>
            <w:tcW w:w="764" w:type="dxa"/>
            <w:shd w:val="clear" w:color="auto" w:fill="auto"/>
            <w:vAlign w:val="center"/>
          </w:tcPr>
          <w:p w14:paraId="1A5D6776">
            <w:pPr>
              <w:pStyle w:val="13"/>
              <w:spacing w:line="320" w:lineRule="exact"/>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知识储备</w:t>
            </w:r>
          </w:p>
          <w:p w14:paraId="677D1163">
            <w:pPr>
              <w:pStyle w:val="13"/>
              <w:spacing w:line="320" w:lineRule="exact"/>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15</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43" w:type="dxa"/>
            <w:shd w:val="clear" w:color="auto" w:fill="auto"/>
            <w:vAlign w:val="center"/>
          </w:tcPr>
          <w:p w14:paraId="7545EF8F">
            <w:pPr>
              <w:pStyle w:val="13"/>
              <w:spacing w:line="340" w:lineRule="exact"/>
              <w:ind w:left="106" w:right="98"/>
              <w:rPr>
                <w:rFonts w:ascii="微软雅黑" w:hAnsi="微软雅黑" w:eastAsia="微软雅黑"/>
                <w:sz w:val="21"/>
                <w:szCs w:val="21"/>
                <w:lang w:eastAsia="zh-CN"/>
              </w:rPr>
            </w:pPr>
            <w:r>
              <w:rPr>
                <w:rFonts w:hint="eastAsia" w:ascii="微软雅黑" w:hAnsi="微软雅黑" w:eastAsia="微软雅黑"/>
                <w:sz w:val="21"/>
                <w:szCs w:val="21"/>
                <w:lang w:eastAsia="zh-CN"/>
              </w:rPr>
              <w:t>1</w:t>
            </w:r>
            <w:r>
              <w:rPr>
                <w:rFonts w:ascii="微软雅黑" w:hAnsi="微软雅黑" w:eastAsia="微软雅黑"/>
                <w:sz w:val="21"/>
                <w:szCs w:val="21"/>
                <w:lang w:eastAsia="zh-CN"/>
              </w:rPr>
              <w:t>.</w:t>
            </w:r>
            <w:r>
              <w:rPr>
                <w:rFonts w:hint="eastAsia" w:ascii="微软雅黑" w:hAnsi="微软雅黑" w:eastAsia="微软雅黑"/>
                <w:sz w:val="21"/>
                <w:szCs w:val="21"/>
                <w:lang w:eastAsia="zh-CN"/>
              </w:rPr>
              <w:t>分析“人工气候舱A</w:t>
            </w:r>
            <w:r>
              <w:rPr>
                <w:rFonts w:ascii="微软雅黑" w:hAnsi="微软雅黑" w:eastAsia="微软雅黑"/>
                <w:sz w:val="21"/>
                <w:szCs w:val="21"/>
                <w:lang w:eastAsia="zh-CN"/>
              </w:rPr>
              <w:t>PP</w:t>
            </w:r>
            <w:r>
              <w:rPr>
                <w:rFonts w:hint="eastAsia" w:ascii="微软雅黑" w:hAnsi="微软雅黑" w:eastAsia="微软雅黑"/>
                <w:sz w:val="21"/>
                <w:szCs w:val="21"/>
                <w:lang w:eastAsia="zh-CN"/>
              </w:rPr>
              <w:t>”所在的</w:t>
            </w:r>
            <w:r>
              <w:rPr>
                <w:rFonts w:hint="eastAsia"/>
                <w:lang w:eastAsia="zh-CN"/>
              </w:rPr>
              <w:t>人工气候舱智慧系统的功能与架构</w:t>
            </w:r>
          </w:p>
          <w:p w14:paraId="0E53E74B">
            <w:pPr>
              <w:pStyle w:val="18"/>
              <w:numPr>
                <w:ilvl w:val="0"/>
                <w:numId w:val="0"/>
              </w:numPr>
              <w:tabs>
                <w:tab w:val="left" w:pos="550"/>
              </w:tabs>
              <w:spacing w:line="340" w:lineRule="exact"/>
              <w:ind w:left="420" w:leftChars="0" w:firstLine="42" w:firstLineChars="0"/>
              <w:rPr>
                <w:rFonts w:ascii="微软雅黑" w:hAnsi="微软雅黑" w:eastAsia="微软雅黑"/>
                <w:szCs w:val="21"/>
              </w:rPr>
            </w:pPr>
            <w:r>
              <w:rPr>
                <w:rFonts w:ascii="微软雅黑" w:hAnsi="微软雅黑" w:eastAsia="微软雅黑" w:cs="Times New Roman"/>
                <w:kern w:val="2"/>
                <w:sz w:val="21"/>
                <w:szCs w:val="21"/>
                <w:lang w:val="en-US" w:eastAsia="zh-CN" w:bidi="ar-SA"/>
              </w:rPr>
              <w:t>a)</w:t>
            </w:r>
            <w:r>
              <w:rPr>
                <w:rFonts w:hint="eastAsia" w:ascii="微软雅黑" w:hAnsi="微软雅黑" w:eastAsia="微软雅黑"/>
                <w:szCs w:val="21"/>
              </w:rPr>
              <w:t>项目背景</w:t>
            </w:r>
          </w:p>
          <w:p w14:paraId="76FB022C">
            <w:pPr>
              <w:keepNext w:val="0"/>
              <w:keepLines w:val="0"/>
              <w:widowControl/>
              <w:suppressLineNumbers w:val="0"/>
              <w:jc w:val="left"/>
              <w:rPr>
                <w:rFonts w:ascii="微软雅黑" w:hAnsi="微软雅黑" w:eastAsia="微软雅黑"/>
                <w:szCs w:val="21"/>
              </w:rPr>
            </w:pPr>
            <w:r>
              <w:rPr>
                <w:rFonts w:hint="eastAsia" w:ascii="宋体" w:hAnsi="宋体" w:eastAsia="宋体" w:cs="宋体"/>
                <w:color w:val="000000"/>
                <w:kern w:val="0"/>
                <w:sz w:val="24"/>
                <w:szCs w:val="24"/>
                <w:lang w:val="en-US" w:eastAsia="zh-CN" w:bidi="ar"/>
              </w:rPr>
              <w:t>人工气候舱智慧系统是一种基于物联网技术的智能农业解决方案，旨在提高农业生产效率、降低能源消耗、改善作物品质和保障农产品安全。该系统通过传感器、控制器、执行器等设备，实现对人工气候舱内环境参数（如温度、湿度、光照、二氧化碳浓度等）的实时监测和控制，以及对作物生长过程的智能化管理。</w:t>
            </w:r>
          </w:p>
          <w:p w14:paraId="46A2724C">
            <w:pPr>
              <w:pStyle w:val="18"/>
              <w:numPr>
                <w:ilvl w:val="0"/>
                <w:numId w:val="0"/>
              </w:numPr>
              <w:tabs>
                <w:tab w:val="left" w:pos="550"/>
              </w:tabs>
              <w:spacing w:line="340" w:lineRule="exact"/>
              <w:ind w:left="420" w:leftChars="0" w:firstLine="42" w:firstLineChars="0"/>
              <w:rPr>
                <w:color w:val="000000" w:themeColor="text1"/>
                <w:lang w:eastAsia="zh-CN"/>
                <w14:textFill>
                  <w14:solidFill>
                    <w14:schemeClr w14:val="tx1"/>
                  </w14:solidFill>
                </w14:textFill>
              </w:rPr>
            </w:pPr>
            <w:r>
              <w:rPr>
                <w:rFonts w:ascii="Times New Roman" w:hAnsi="Times New Roman" w:eastAsia="宋体" w:cs="Times New Roman"/>
                <w:color w:val="000000" w:themeColor="text1"/>
                <w:kern w:val="2"/>
                <w:sz w:val="21"/>
                <w:szCs w:val="20"/>
                <w:lang w:val="en-US" w:eastAsia="zh-CN" w:bidi="ar-SA"/>
                <w14:textFill>
                  <w14:solidFill>
                    <w14:schemeClr w14:val="tx1"/>
                  </w14:solidFill>
                </w14:textFill>
              </w:rPr>
              <w:t>b)</w:t>
            </w:r>
            <w:r>
              <w:rPr>
                <w:rFonts w:hint="eastAsia" w:ascii="微软雅黑" w:hAnsi="微软雅黑" w:eastAsia="微软雅黑"/>
                <w:color w:val="000000" w:themeColor="text1"/>
                <w:szCs w:val="21"/>
                <w14:textFill>
                  <w14:solidFill>
                    <w14:schemeClr w14:val="tx1"/>
                  </w14:solidFill>
                </w14:textFill>
              </w:rPr>
              <w:t>系统架构图</w:t>
            </w:r>
            <w:r>
              <w:drawing>
                <wp:anchor distT="0" distB="0" distL="114300" distR="114300" simplePos="0" relativeHeight="251659264" behindDoc="0" locked="0" layoutInCell="1" allowOverlap="1">
                  <wp:simplePos x="0" y="0"/>
                  <wp:positionH relativeFrom="column">
                    <wp:posOffset>143510</wp:posOffset>
                  </wp:positionH>
                  <wp:positionV relativeFrom="paragraph">
                    <wp:posOffset>337820</wp:posOffset>
                  </wp:positionV>
                  <wp:extent cx="2524125" cy="2466340"/>
                  <wp:effectExtent l="0" t="0" r="9525" b="1016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524125" cy="2466340"/>
                          </a:xfrm>
                          <a:prstGeom prst="rect">
                            <a:avLst/>
                          </a:prstGeom>
                          <a:noFill/>
                          <a:ln>
                            <a:noFill/>
                          </a:ln>
                        </pic:spPr>
                      </pic:pic>
                    </a:graphicData>
                  </a:graphic>
                </wp:anchor>
              </w:drawing>
            </w:r>
          </w:p>
        </w:tc>
        <w:tc>
          <w:tcPr>
            <w:tcW w:w="2279" w:type="dxa"/>
            <w:shd w:val="clear" w:color="auto" w:fill="auto"/>
            <w:vAlign w:val="center"/>
          </w:tcPr>
          <w:p w14:paraId="52A4EDFB">
            <w:pPr>
              <w:pStyle w:val="13"/>
              <w:spacing w:line="400" w:lineRule="exact"/>
              <w:ind w:left="116" w:right="79"/>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了解项目背景、系统架构图；</w:t>
            </w:r>
          </w:p>
          <w:p w14:paraId="4D50944E">
            <w:pPr>
              <w:pStyle w:val="13"/>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知道项目中设计的感知层、接入层设备，知道使用的物联网云平台，以及知道“人工气候舱A</w:t>
            </w:r>
            <w:r>
              <w:rPr>
                <w:rFonts w:ascii="微软雅黑" w:hAnsi="微软雅黑" w:eastAsia="微软雅黑"/>
                <w:color w:val="000000" w:themeColor="text1"/>
                <w:sz w:val="21"/>
                <w:szCs w:val="21"/>
                <w:lang w:eastAsia="zh-CN"/>
                <w14:textFill>
                  <w14:solidFill>
                    <w14:schemeClr w14:val="tx1"/>
                  </w14:solidFill>
                </w14:textFill>
              </w:rPr>
              <w:t>PP</w:t>
            </w:r>
            <w:r>
              <w:rPr>
                <w:rFonts w:hint="eastAsia" w:ascii="微软雅黑" w:hAnsi="微软雅黑" w:eastAsia="微软雅黑"/>
                <w:color w:val="000000" w:themeColor="text1"/>
                <w:sz w:val="21"/>
                <w:szCs w:val="21"/>
                <w:lang w:eastAsia="zh-CN"/>
                <w14:textFill>
                  <w14:solidFill>
                    <w14:schemeClr w14:val="tx1"/>
                  </w14:solidFill>
                </w14:textFill>
              </w:rPr>
              <w:t>”在人工气候舱智慧系统中的角色。</w:t>
            </w:r>
          </w:p>
        </w:tc>
        <w:tc>
          <w:tcPr>
            <w:tcW w:w="2925" w:type="dxa"/>
            <w:shd w:val="clear" w:color="auto" w:fill="auto"/>
            <w:vAlign w:val="center"/>
          </w:tcPr>
          <w:p w14:paraId="6A033D51">
            <w:pPr>
              <w:pStyle w:val="13"/>
              <w:spacing w:line="400" w:lineRule="exact"/>
              <w:ind w:left="116" w:leftChars="0" w:right="79" w:rightChars="0"/>
              <w:rPr>
                <w:rFonts w:hint="eastAsia" w:ascii="微软雅黑" w:hAnsi="微软雅黑" w:eastAsia="微软雅黑"/>
                <w:color w:val="000000" w:themeColor="text1"/>
                <w:sz w:val="21"/>
                <w:szCs w:val="21"/>
                <w:lang w:val="en-US" w:eastAsia="zh-CN"/>
                <w14:textFill>
                  <w14:solidFill>
                    <w14:schemeClr w14:val="tx1"/>
                  </w14:solidFill>
                </w14:textFill>
              </w:rPr>
            </w:pPr>
          </w:p>
          <w:p w14:paraId="78D2DAA0">
            <w:pPr>
              <w:pStyle w:val="13"/>
              <w:spacing w:line="400" w:lineRule="exact"/>
              <w:ind w:left="116" w:leftChars="0"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通过介绍，学生将对鸿蒙操作系统有一个全面的认识，并掌握开发环境的搭建和应用开发的基本流程，为后续的实践操作打下坚实的基础。</w:t>
            </w:r>
          </w:p>
        </w:tc>
      </w:tr>
      <w:tr w14:paraId="65D4FCF9">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59" w:type="dxa"/>
            <w:vMerge w:val="continue"/>
            <w:shd w:val="clear" w:color="auto" w:fill="auto"/>
            <w:vAlign w:val="center"/>
          </w:tcPr>
          <w:p w14:paraId="19537484">
            <w:pPr>
              <w:pStyle w:val="13"/>
              <w:spacing w:before="156" w:line="278" w:lineRule="auto"/>
              <w:ind w:left="129" w:right="106"/>
              <w:jc w:val="center"/>
              <w:rPr>
                <w:color w:val="000000" w:themeColor="text1"/>
                <w:lang w:eastAsia="zh-CN"/>
                <w14:textFill>
                  <w14:solidFill>
                    <w14:schemeClr w14:val="tx1"/>
                  </w14:solidFill>
                </w14:textFill>
              </w:rPr>
            </w:pPr>
          </w:p>
        </w:tc>
        <w:tc>
          <w:tcPr>
            <w:tcW w:w="764" w:type="dxa"/>
            <w:shd w:val="clear" w:color="auto" w:fill="auto"/>
            <w:vAlign w:val="center"/>
          </w:tcPr>
          <w:p w14:paraId="6EC0A30D">
            <w:pPr>
              <w:pStyle w:val="13"/>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任务导入</w:t>
            </w:r>
          </w:p>
          <w:p w14:paraId="7AF372F2">
            <w:pPr>
              <w:spacing w:line="400" w:lineRule="exact"/>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5</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43" w:type="dxa"/>
            <w:shd w:val="clear" w:color="auto" w:fill="auto"/>
            <w:vAlign w:val="center"/>
          </w:tcPr>
          <w:p w14:paraId="74ED1570">
            <w:pPr>
              <w:pStyle w:val="13"/>
              <w:spacing w:line="340" w:lineRule="exact"/>
              <w:ind w:left="106" w:leftChars="0" w:right="24"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介绍鸿蒙应用开发使用到的工具；以及任务目标与任务描述。</w:t>
            </w:r>
          </w:p>
          <w:p w14:paraId="4DD0FB63">
            <w:pPr>
              <w:keepNext w:val="0"/>
              <w:keepLines w:val="0"/>
              <w:widowControl/>
              <w:suppressLineNumbers w:val="0"/>
              <w:jc w:val="left"/>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宋体" w:hAnsi="宋体" w:eastAsia="宋体" w:cs="宋体"/>
                <w:color w:val="000000"/>
                <w:kern w:val="0"/>
                <w:sz w:val="24"/>
                <w:szCs w:val="24"/>
                <w:lang w:val="en-US" w:eastAsia="zh-CN" w:bidi="ar"/>
              </w:rPr>
              <w:t>欲先善其事,必先利其器。一款好的开发工具是高效开发的保障。鸿蒙应用开发开源版本的 OpenHarmony 与华为的 HarmonyOS 都使用 DevEco Studio 作为应用开发工具。本次任务要求读者了解鸿蒙操作系统，并下载 DevEco Studio 开发工具，完成开发工具的搭建。</w:t>
            </w:r>
          </w:p>
        </w:tc>
        <w:tc>
          <w:tcPr>
            <w:tcW w:w="2279" w:type="dxa"/>
            <w:shd w:val="clear" w:color="auto" w:fill="auto"/>
            <w:vAlign w:val="center"/>
          </w:tcPr>
          <w:p w14:paraId="2E387188">
            <w:pPr>
              <w:pStyle w:val="13"/>
              <w:spacing w:line="340" w:lineRule="exact"/>
              <w:ind w:right="79" w:rightChars="0"/>
              <w:rPr>
                <w:color w:val="000000" w:themeColor="text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明确</w:t>
            </w:r>
            <w:r>
              <w:rPr>
                <w:rFonts w:hint="eastAsia" w:ascii="微软雅黑" w:hAnsi="微软雅黑" w:eastAsia="微软雅黑"/>
                <w:color w:val="000000" w:themeColor="text1"/>
                <w:sz w:val="21"/>
                <w:szCs w:val="21"/>
                <w:lang w:eastAsia="zh-CN"/>
                <w14:textFill>
                  <w14:solidFill>
                    <w14:schemeClr w14:val="tx1"/>
                  </w14:solidFill>
                </w14:textFill>
              </w:rPr>
              <w:t>任务目标</w:t>
            </w:r>
            <w:r>
              <w:rPr>
                <w:rFonts w:ascii="微软雅黑" w:hAnsi="微软雅黑" w:eastAsia="微软雅黑"/>
                <w:color w:val="000000" w:themeColor="text1"/>
                <w:sz w:val="21"/>
                <w:szCs w:val="21"/>
                <w:lang w:eastAsia="zh-CN"/>
                <w14:textFill>
                  <w14:solidFill>
                    <w14:schemeClr w14:val="tx1"/>
                  </w14:solidFill>
                </w14:textFill>
              </w:rPr>
              <w:t>。</w:t>
            </w:r>
          </w:p>
        </w:tc>
        <w:tc>
          <w:tcPr>
            <w:tcW w:w="2925" w:type="dxa"/>
            <w:shd w:val="clear" w:color="auto" w:fill="auto"/>
            <w:vAlign w:val="center"/>
          </w:tcPr>
          <w:p w14:paraId="21A412A8">
            <w:pPr>
              <w:pStyle w:val="13"/>
              <w:spacing w:line="320" w:lineRule="exact"/>
              <w:ind w:left="116" w:leftChars="0" w:right="79" w:rightChars="0"/>
              <w:rPr>
                <w:rFonts w:hint="eastAsia"/>
                <w:b/>
                <w:bCs/>
                <w:lang w:eastAsia="zh-CN"/>
              </w:rPr>
            </w:pPr>
            <w:r>
              <w:rPr>
                <w:rFonts w:hint="eastAsia"/>
                <w:b/>
                <w:bCs/>
                <w:lang w:eastAsia="zh-CN"/>
              </w:rPr>
              <w:t>通过介绍鸿蒙应用开发使用到的工具，以及任务目标与任务描述，学生将对鸿蒙操作系统有一个全面的认识，并掌握开发环境的搭建和应用开发的基本流程，为后续的实践操作打下坚实的基础。</w:t>
            </w:r>
          </w:p>
          <w:p w14:paraId="4DA3FDC0">
            <w:pPr>
              <w:pStyle w:val="13"/>
              <w:spacing w:line="340" w:lineRule="exact"/>
              <w:ind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p>
        </w:tc>
      </w:tr>
      <w:tr w14:paraId="2ECAB29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59" w:type="dxa"/>
            <w:vMerge w:val="continue"/>
            <w:shd w:val="clear" w:color="auto" w:fill="auto"/>
            <w:vAlign w:val="center"/>
          </w:tcPr>
          <w:p w14:paraId="5CF94D64">
            <w:pPr>
              <w:pStyle w:val="13"/>
              <w:spacing w:before="156" w:line="278" w:lineRule="auto"/>
              <w:ind w:left="129" w:right="106"/>
              <w:jc w:val="center"/>
              <w:rPr>
                <w:color w:val="000000" w:themeColor="text1"/>
                <w:lang w:eastAsia="zh-CN"/>
                <w14:textFill>
                  <w14:solidFill>
                    <w14:schemeClr w14:val="tx1"/>
                  </w14:solidFill>
                </w14:textFill>
              </w:rPr>
            </w:pPr>
          </w:p>
        </w:tc>
        <w:tc>
          <w:tcPr>
            <w:tcW w:w="764" w:type="dxa"/>
            <w:shd w:val="clear" w:color="auto" w:fill="auto"/>
            <w:vAlign w:val="center"/>
          </w:tcPr>
          <w:p w14:paraId="508EF78E">
            <w:pPr>
              <w:pStyle w:val="13"/>
              <w:spacing w:line="320" w:lineRule="exact"/>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知识储备</w:t>
            </w:r>
          </w:p>
          <w:p w14:paraId="30609822">
            <w:pPr>
              <w:pStyle w:val="13"/>
              <w:spacing w:line="320" w:lineRule="exact"/>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1</w:t>
            </w:r>
            <w:r>
              <w:rPr>
                <w:rFonts w:hint="eastAsia" w:ascii="微软雅黑" w:hAnsi="微软雅黑" w:eastAsia="微软雅黑"/>
                <w:color w:val="000000" w:themeColor="text1"/>
                <w:sz w:val="21"/>
                <w:szCs w:val="21"/>
                <w:lang w:eastAsia="zh-CN"/>
                <w14:textFill>
                  <w14:solidFill>
                    <w14:schemeClr w14:val="tx1"/>
                  </w14:solidFill>
                </w14:textFill>
              </w:rPr>
              <w:t>0m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43" w:type="dxa"/>
            <w:shd w:val="clear" w:color="auto" w:fill="auto"/>
            <w:vAlign w:val="center"/>
          </w:tcPr>
          <w:p w14:paraId="4F5190F6">
            <w:pPr>
              <w:pStyle w:val="13"/>
              <w:spacing w:line="340" w:lineRule="exact"/>
              <w:ind w:left="106" w:right="-8"/>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讲解鸿蒙操作系统的背景、技术框架与技术特征。引导学生注册成为鸿蒙应用开发者。</w:t>
            </w:r>
          </w:p>
          <w:p w14:paraId="6FE19806">
            <w:pPr>
              <w:pStyle w:val="13"/>
              <w:spacing w:before="45" w:line="288" w:lineRule="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 xml:space="preserve">鸿蒙操作系统是华为从 </w:t>
            </w:r>
            <w:r>
              <w:rPr>
                <w:rFonts w:hint="default" w:ascii="宋体" w:hAnsi="宋体" w:eastAsia="宋体" w:cs="宋体"/>
                <w:color w:val="000000" w:themeColor="text1"/>
                <w:lang w:val="en-US" w:eastAsia="zh-CN"/>
                <w14:textFill>
                  <w14:solidFill>
                    <w14:schemeClr w14:val="tx1"/>
                  </w14:solidFill>
                </w14:textFill>
              </w:rPr>
              <w:t xml:space="preserve">2012 </w:t>
            </w:r>
            <w:r>
              <w:rPr>
                <w:rFonts w:hint="eastAsia" w:ascii="宋体" w:hAnsi="宋体" w:eastAsia="宋体" w:cs="宋体"/>
                <w:color w:val="000000" w:themeColor="text1"/>
                <w:lang w:val="en-US" w:eastAsia="zh-CN"/>
                <w14:textFill>
                  <w14:solidFill>
                    <w14:schemeClr w14:val="tx1"/>
                  </w14:solidFill>
                </w14:textFill>
              </w:rPr>
              <w:t xml:space="preserve">年开始投入研究，经过 </w:t>
            </w:r>
            <w:r>
              <w:rPr>
                <w:rFonts w:hint="default" w:ascii="宋体" w:hAnsi="宋体" w:eastAsia="宋体" w:cs="宋体"/>
                <w:color w:val="000000" w:themeColor="text1"/>
                <w:lang w:val="en-US" w:eastAsia="zh-CN"/>
                <w14:textFill>
                  <w14:solidFill>
                    <w14:schemeClr w14:val="tx1"/>
                  </w14:solidFill>
                </w14:textFill>
              </w:rPr>
              <w:t xml:space="preserve">7 </w:t>
            </w:r>
            <w:r>
              <w:rPr>
                <w:rFonts w:hint="eastAsia" w:ascii="宋体" w:hAnsi="宋体" w:eastAsia="宋体" w:cs="宋体"/>
                <w:color w:val="000000" w:themeColor="text1"/>
                <w:lang w:val="en-US" w:eastAsia="zh-CN"/>
                <w14:textFill>
                  <w14:solidFill>
                    <w14:schemeClr w14:val="tx1"/>
                  </w14:solidFill>
                </w14:textFill>
              </w:rPr>
              <w:t xml:space="preserve">年发展，在 </w:t>
            </w:r>
            <w:r>
              <w:rPr>
                <w:rFonts w:hint="default" w:ascii="宋体" w:hAnsi="宋体" w:eastAsia="宋体" w:cs="宋体"/>
                <w:color w:val="000000" w:themeColor="text1"/>
                <w:lang w:val="en-US" w:eastAsia="zh-CN"/>
                <w14:textFill>
                  <w14:solidFill>
                    <w14:schemeClr w14:val="tx1"/>
                  </w14:solidFill>
                </w14:textFill>
              </w:rPr>
              <w:t xml:space="preserve">2019 </w:t>
            </w:r>
            <w:r>
              <w:rPr>
                <w:rFonts w:hint="eastAsia" w:ascii="宋体" w:hAnsi="宋体" w:eastAsia="宋体" w:cs="宋体"/>
                <w:color w:val="000000" w:themeColor="text1"/>
                <w:lang w:val="en-US" w:eastAsia="zh-CN"/>
                <w14:textFill>
                  <w14:solidFill>
                    <w14:schemeClr w14:val="tx1"/>
                  </w14:solidFill>
                </w14:textFill>
              </w:rPr>
              <w:t xml:space="preserve">年 </w:t>
            </w:r>
            <w:r>
              <w:rPr>
                <w:rFonts w:hint="default" w:ascii="宋体" w:hAnsi="宋体" w:eastAsia="宋体" w:cs="宋体"/>
                <w:color w:val="000000" w:themeColor="text1"/>
                <w:lang w:val="en-US" w:eastAsia="zh-CN"/>
                <w14:textFill>
                  <w14:solidFill>
                    <w14:schemeClr w14:val="tx1"/>
                  </w14:solidFill>
                </w14:textFill>
              </w:rPr>
              <w:t xml:space="preserve">8 </w:t>
            </w:r>
            <w:r>
              <w:rPr>
                <w:rFonts w:hint="eastAsia" w:ascii="宋体" w:hAnsi="宋体" w:eastAsia="宋体" w:cs="宋体"/>
                <w:color w:val="000000" w:themeColor="text1"/>
                <w:lang w:val="en-US" w:eastAsia="zh-CN"/>
                <w14:textFill>
                  <w14:solidFill>
                    <w14:schemeClr w14:val="tx1"/>
                  </w14:solidFill>
                </w14:textFill>
              </w:rPr>
              <w:t>月正式发布并命名为“鸿蒙”，鸿蒙操作系统（</w:t>
            </w:r>
            <w:r>
              <w:rPr>
                <w:rFonts w:hint="default" w:ascii="宋体" w:hAnsi="宋体" w:eastAsia="宋体" w:cs="宋体"/>
                <w:color w:val="000000" w:themeColor="text1"/>
                <w:lang w:val="en-US" w:eastAsia="zh-CN"/>
                <w14:textFill>
                  <w14:solidFill>
                    <w14:schemeClr w14:val="tx1"/>
                  </w14:solidFill>
                </w14:textFill>
              </w:rPr>
              <w:t>HarmonyOS</w:t>
            </w:r>
            <w:r>
              <w:rPr>
                <w:rFonts w:hint="eastAsia" w:ascii="宋体" w:hAnsi="宋体" w:eastAsia="宋体" w:cs="宋体"/>
                <w:color w:val="000000" w:themeColor="text1"/>
                <w:lang w:val="en-US" w:eastAsia="zh-CN"/>
                <w14:textFill>
                  <w14:solidFill>
                    <w14:schemeClr w14:val="tx1"/>
                  </w14:solidFill>
                </w14:textFill>
              </w:rPr>
              <w:t xml:space="preserve">）的目标是面向全场景、全连接、全智能时代，为下一个时代提供先进的泛智能终端操作系统。 </w:t>
            </w:r>
          </w:p>
          <w:p w14:paraId="1BACCFFA">
            <w:pPr>
              <w:pStyle w:val="13"/>
              <w:spacing w:before="45" w:line="288" w:lineRule="auto"/>
              <w:rPr>
                <w:rFonts w:hint="eastAsia" w:ascii="宋体" w:hAnsi="宋体" w:eastAsia="宋体" w:cs="宋体"/>
                <w:color w:val="000000" w:themeColor="text1"/>
                <w:lang w:eastAsia="zh-CN"/>
                <w14:textFill>
                  <w14:solidFill>
                    <w14:schemeClr w14:val="tx1"/>
                  </w14:solidFill>
                </w14:textFill>
              </w:rPr>
            </w:pPr>
            <w:r>
              <w:drawing>
                <wp:anchor distT="0" distB="0" distL="114300" distR="114300" simplePos="0" relativeHeight="251660288" behindDoc="0" locked="0" layoutInCell="1" allowOverlap="1">
                  <wp:simplePos x="0" y="0"/>
                  <wp:positionH relativeFrom="column">
                    <wp:posOffset>-6350</wp:posOffset>
                  </wp:positionH>
                  <wp:positionV relativeFrom="paragraph">
                    <wp:posOffset>2267585</wp:posOffset>
                  </wp:positionV>
                  <wp:extent cx="2500630" cy="1234440"/>
                  <wp:effectExtent l="0" t="0" r="13970" b="381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500630" cy="1234440"/>
                          </a:xfrm>
                          <a:prstGeom prst="rect">
                            <a:avLst/>
                          </a:prstGeom>
                          <a:noFill/>
                          <a:ln>
                            <a:noFill/>
                          </a:ln>
                        </pic:spPr>
                      </pic:pic>
                    </a:graphicData>
                  </a:graphic>
                </wp:anchor>
              </w:drawing>
            </w:r>
            <w:r>
              <w:rPr>
                <w:rFonts w:hint="default" w:ascii="宋体" w:hAnsi="宋体" w:eastAsia="宋体" w:cs="宋体"/>
                <w:color w:val="000000" w:themeColor="text1"/>
                <w:lang w:val="en-US" w:eastAsia="zh-CN"/>
                <w14:textFill>
                  <w14:solidFill>
                    <w14:schemeClr w14:val="tx1"/>
                  </w14:solidFill>
                </w14:textFill>
              </w:rPr>
              <w:t xml:space="preserve">2020 </w:t>
            </w:r>
            <w:r>
              <w:rPr>
                <w:rFonts w:hint="eastAsia" w:ascii="宋体" w:hAnsi="宋体" w:eastAsia="宋体" w:cs="宋体"/>
                <w:color w:val="000000" w:themeColor="text1"/>
                <w:lang w:val="en-US" w:eastAsia="zh-CN"/>
                <w14:textFill>
                  <w14:solidFill>
                    <w14:schemeClr w14:val="tx1"/>
                  </w14:solidFill>
                </w14:textFill>
              </w:rPr>
              <w:t xml:space="preserve">年 </w:t>
            </w:r>
            <w:r>
              <w:rPr>
                <w:rFonts w:hint="default" w:ascii="宋体" w:hAnsi="宋体" w:eastAsia="宋体" w:cs="宋体"/>
                <w:color w:val="000000" w:themeColor="text1"/>
                <w:lang w:val="en-US" w:eastAsia="zh-CN"/>
                <w14:textFill>
                  <w14:solidFill>
                    <w14:schemeClr w14:val="tx1"/>
                  </w14:solidFill>
                </w14:textFill>
              </w:rPr>
              <w:t xml:space="preserve">9 </w:t>
            </w:r>
            <w:r>
              <w:rPr>
                <w:rFonts w:hint="eastAsia" w:ascii="宋体" w:hAnsi="宋体" w:eastAsia="宋体" w:cs="宋体"/>
                <w:color w:val="000000" w:themeColor="text1"/>
                <w:lang w:val="en-US" w:eastAsia="zh-CN"/>
                <w14:textFill>
                  <w14:solidFill>
                    <w14:schemeClr w14:val="tx1"/>
                  </w14:solidFill>
                </w14:textFill>
              </w:rPr>
              <w:t>月，华为将鸿蒙操作系统的底层代码捐给了开放原子开源基金会，随后成立了开源项目。OpenHarmony 是由开放原子开源基金会（</w:t>
            </w:r>
            <w:r>
              <w:rPr>
                <w:rFonts w:hint="default" w:ascii="宋体" w:hAnsi="宋体" w:eastAsia="宋体" w:cs="宋体"/>
                <w:color w:val="000000" w:themeColor="text1"/>
                <w:lang w:val="en-US" w:eastAsia="zh-CN"/>
                <w14:textFill>
                  <w14:solidFill>
                    <w14:schemeClr w14:val="tx1"/>
                  </w14:solidFill>
                </w14:textFill>
              </w:rPr>
              <w:t>OpenAtom Foundation</w:t>
            </w:r>
            <w:r>
              <w:rPr>
                <w:rFonts w:hint="eastAsia" w:ascii="宋体" w:hAnsi="宋体" w:eastAsia="宋体" w:cs="宋体"/>
                <w:color w:val="000000" w:themeColor="text1"/>
                <w:lang w:val="en-US" w:eastAsia="zh-CN"/>
                <w14:textFill>
                  <w14:solidFill>
                    <w14:schemeClr w14:val="tx1"/>
                  </w14:solidFill>
                </w14:textFill>
              </w:rPr>
              <w:t>）孵化及运营的开源项目，目标是面向全场景、全连接、全智能时代，基于开源的方式，搭建一个智能终端设备操作系统的框架和平台，促进万物互联产业的繁荣发展。</w:t>
            </w:r>
          </w:p>
          <w:p w14:paraId="3522BC73">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1）内核层</w:t>
            </w:r>
          </w:p>
          <w:p w14:paraId="093272F7">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OpenHarmony 内核子系统采用多内核（Linux 内核或者 LiteOS）设计，支持针对不同资源受限设备选用适合的 OS 内核。内核抽象层（KAL，Kernel Abstract Layer）通过屏蔽多内核差异，对上层提供基础的内核能力，包括进程/线程管理、内存管理、文件系统、网络管理和外设管理等。</w:t>
            </w:r>
          </w:p>
          <w:p w14:paraId="601597D5">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OpenHarmony 驱动子系统的驱动框架（HDF）是系统硬件生态开放的基础，提供统一外设访问能力和驱动开发、管理框架。</w:t>
            </w:r>
          </w:p>
          <w:p w14:paraId="6C4C9ED7">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2）系统服务层</w:t>
            </w:r>
          </w:p>
          <w:p w14:paraId="0DFC9D3E">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系统服务层是 OpenHarmony 的核心能力集合，通过框架层对应用程序提供服务。该层包含以下几个部分：</w:t>
            </w:r>
          </w:p>
          <w:p w14:paraId="63EEC22A">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系统基本能力子系统集：为分布式应用在多设备上的运行、调度、迁移等操作提供了基础能力，由分布式软总线、分布式数据管理、分布式任务调度、公共基础库、多模输入、</w:t>
            </w:r>
          </w:p>
          <w:p w14:paraId="64517E36">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图形、安全、AI 等子系统组成。</w:t>
            </w:r>
          </w:p>
          <w:p w14:paraId="5AC2C60F">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基础软件服务子系统集：提供公共的、通用的软件服务，由事件通知、电话、多媒体、DFX（Design For X） 等子系统组成。</w:t>
            </w:r>
          </w:p>
          <w:p w14:paraId="67F6A8FD">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增强软件服务子系统集：提供针对不同设备的、差异化的能力增强型软件服务，由智慧屏专有业务、穿戴专有业务、IoT 专有业务等子系统组成。</w:t>
            </w:r>
          </w:p>
          <w:p w14:paraId="4050E314">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硬件服务子系统集：提供硬件服务，由位置服务、用户 IAM、穿戴专有硬件服务、IoT专有硬件服务等子系统组成。</w:t>
            </w:r>
          </w:p>
          <w:p w14:paraId="580001F1">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3）框架层</w:t>
            </w:r>
          </w:p>
          <w:p w14:paraId="11328101">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Openharmony 人工气候舱智慧系统</w:t>
            </w:r>
          </w:p>
          <w:p w14:paraId="558FFFDE">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框架层为应用开发提供了 C/C++/JS 等多语言的用户程序框架和 Ability框架，适用于 JS 语言的 ArkUI 框架，以及各种软硬件服务对外开放的多语言框架 API。根据系统的组件化裁剪程度，设备支持的 API 也会有所不同。</w:t>
            </w:r>
          </w:p>
          <w:p w14:paraId="29415005">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4）应用层</w:t>
            </w:r>
          </w:p>
          <w:p w14:paraId="0A32E371">
            <w:pPr>
              <w:pStyle w:val="13"/>
              <w:spacing w:before="45" w:line="288" w:lineRule="auto"/>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应用层包括系统应用和第三方非系统应用。应用由一个或多个 FA（Feature Ability）或 PA（Particle Ability）组成。其中，FA 有 UI 界面，提供与用户交互的能力；而 PA 无 UI 界面，提供后台运行任务的能力以及统一的数据访问抽象。基于 FA/PA 开发的应用，能够实现特定的业务功能，支持跨设备调度与分发，为用户提供一致、高效的应用体验。</w:t>
            </w:r>
          </w:p>
          <w:p w14:paraId="4E3281C7">
            <w:pPr>
              <w:pStyle w:val="13"/>
              <w:spacing w:line="340" w:lineRule="exact"/>
              <w:ind w:left="106" w:right="-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（1</w:t>
            </w:r>
            <w:r>
              <w:rPr>
                <w:rFonts w:ascii="微软雅黑" w:hAnsi="微软雅黑" w:eastAsia="微软雅黑"/>
                <w:color w:val="000000" w:themeColor="text1"/>
                <w:sz w:val="21"/>
                <w:szCs w:val="21"/>
                <w:lang w:eastAsia="zh-CN"/>
                <w14:textFill>
                  <w14:solidFill>
                    <w14:schemeClr w14:val="tx1"/>
                  </w14:solidFill>
                </w14:textFill>
              </w:rPr>
              <w:t>0</w:t>
            </w:r>
            <w:r>
              <w:rPr>
                <w:rFonts w:hint="eastAsia" w:ascii="微软雅黑" w:hAnsi="微软雅黑" w:eastAsia="微软雅黑"/>
                <w:color w:val="000000" w:themeColor="text1"/>
                <w:sz w:val="21"/>
                <w:szCs w:val="21"/>
                <w:lang w:eastAsia="zh-CN"/>
                <w14:textFill>
                  <w14:solidFill>
                    <w14:schemeClr w14:val="tx1"/>
                  </w14:solidFill>
                </w14:textFill>
              </w:rPr>
              <w:t>min）</w:t>
            </w:r>
          </w:p>
          <w:p w14:paraId="421A215F">
            <w:pPr>
              <w:pStyle w:val="13"/>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讲解De</w:t>
            </w:r>
            <w:r>
              <w:rPr>
                <w:rFonts w:ascii="微软雅黑" w:hAnsi="微软雅黑" w:eastAsia="微软雅黑"/>
                <w:color w:val="000000" w:themeColor="text1"/>
                <w:sz w:val="21"/>
                <w:szCs w:val="21"/>
                <w:lang w:eastAsia="zh-CN"/>
                <w14:textFill>
                  <w14:solidFill>
                    <w14:schemeClr w14:val="tx1"/>
                  </w14:solidFill>
                </w14:textFill>
              </w:rPr>
              <w:t>vEco Studio</w:t>
            </w:r>
            <w:r>
              <w:rPr>
                <w:rFonts w:hint="eastAsia" w:ascii="微软雅黑" w:hAnsi="微软雅黑" w:eastAsia="微软雅黑"/>
                <w:color w:val="000000" w:themeColor="text1"/>
                <w:sz w:val="21"/>
                <w:szCs w:val="21"/>
                <w:lang w:eastAsia="zh-CN"/>
                <w14:textFill>
                  <w14:solidFill>
                    <w14:schemeClr w14:val="tx1"/>
                  </w14:solidFill>
                </w14:textFill>
              </w:rPr>
              <w:t>工具的特点。</w:t>
            </w:r>
          </w:p>
          <w:p w14:paraId="3FD32FA8">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default" w:ascii="Times New Roman" w:hAnsi="Times New Roman" w:eastAsia="宋体" w:cs="Times New Roman"/>
                <w:color w:val="000000"/>
                <w:kern w:val="0"/>
                <w:sz w:val="24"/>
                <w:szCs w:val="24"/>
                <w:lang w:val="en-US" w:eastAsia="zh-CN" w:bidi="ar"/>
              </w:rPr>
              <w:t xml:space="preserve">HUAWEI DevEco Studio </w:t>
            </w:r>
            <w:r>
              <w:rPr>
                <w:rFonts w:hint="eastAsia" w:ascii="宋体" w:hAnsi="宋体" w:eastAsia="宋体" w:cs="宋体"/>
                <w:color w:val="000000"/>
                <w:kern w:val="0"/>
                <w:sz w:val="24"/>
                <w:szCs w:val="24"/>
                <w:lang w:val="en-US" w:eastAsia="zh-CN" w:bidi="ar"/>
              </w:rPr>
              <w:t xml:space="preserve">（ 简 称 </w:t>
            </w:r>
            <w:r>
              <w:rPr>
                <w:rFonts w:hint="default" w:ascii="宋体" w:hAnsi="宋体" w:eastAsia="宋体" w:cs="宋体"/>
                <w:color w:val="000000" w:themeColor="text1"/>
                <w:lang w:val="en-US" w:eastAsia="zh-CN"/>
                <w14:textFill>
                  <w14:solidFill>
                    <w14:schemeClr w14:val="tx1"/>
                  </w14:solidFill>
                </w14:textFill>
              </w:rPr>
              <w:t xml:space="preserve">DevEco Studio </w:t>
            </w:r>
            <w:r>
              <w:rPr>
                <w:rFonts w:hint="eastAsia" w:ascii="宋体" w:hAnsi="宋体" w:eastAsia="宋体" w:cs="宋体"/>
                <w:color w:val="000000" w:themeColor="text1"/>
                <w:lang w:val="en-US" w:eastAsia="zh-CN"/>
                <w14:textFill>
                  <w14:solidFill>
                    <w14:schemeClr w14:val="tx1"/>
                  </w14:solidFill>
                </w14:textFill>
              </w:rPr>
              <w:t xml:space="preserve">） 是 基 于 </w:t>
            </w:r>
            <w:r>
              <w:rPr>
                <w:rFonts w:hint="default" w:ascii="宋体" w:hAnsi="宋体" w:eastAsia="宋体" w:cs="宋体"/>
                <w:color w:val="000000" w:themeColor="text1"/>
                <w:lang w:val="en-US" w:eastAsia="zh-CN"/>
                <w14:textFill>
                  <w14:solidFill>
                    <w14:schemeClr w14:val="tx1"/>
                  </w14:solidFill>
                </w14:textFill>
              </w:rPr>
              <w:t>IntelliJ IDEA</w:t>
            </w:r>
            <w:r>
              <w:rPr>
                <w:rFonts w:hint="eastAsia" w:ascii="宋体" w:hAnsi="宋体" w:eastAsia="宋体" w:cs="宋体"/>
                <w:color w:val="000000" w:themeColor="text1"/>
                <w:lang w:val="en-US" w:eastAsia="zh-CN"/>
                <w14:textFill>
                  <w14:solidFill>
                    <w14:schemeClr w14:val="tx1"/>
                  </w14:solidFill>
                </w14:textFill>
              </w:rPr>
              <w:t xml:space="preserve"> </w:t>
            </w:r>
            <w:r>
              <w:rPr>
                <w:rFonts w:hint="default" w:ascii="宋体" w:hAnsi="宋体" w:eastAsia="宋体" w:cs="宋体"/>
                <w:color w:val="000000" w:themeColor="text1"/>
                <w:lang w:val="en-US" w:eastAsia="zh-CN"/>
                <w14:textFill>
                  <w14:solidFill>
                    <w14:schemeClr w14:val="tx1"/>
                  </w14:solidFill>
                </w14:textFill>
              </w:rPr>
              <w:t xml:space="preserve">Community </w:t>
            </w:r>
            <w:r>
              <w:rPr>
                <w:rFonts w:hint="eastAsia" w:ascii="宋体" w:hAnsi="宋体" w:eastAsia="宋体" w:cs="宋体"/>
                <w:color w:val="000000" w:themeColor="text1"/>
                <w:lang w:val="en-US" w:eastAsia="zh-CN"/>
                <w14:textFill>
                  <w14:solidFill>
                    <w14:schemeClr w14:val="tx1"/>
                  </w14:solidFill>
                </w14:textFill>
              </w:rPr>
              <w:t xml:space="preserve">开源版本打造，面向全场景多设备，提供一站式的分布式应用开发平台，支持分布式多端开发、分布式多端调测、多端模拟仿真，全方位的质量与安全保障。 </w:t>
            </w:r>
          </w:p>
          <w:p w14:paraId="322AB294">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作为一款开发工具，除了具有基本的代码开发、编译构建及调测等功能外，</w:t>
            </w:r>
            <w:r>
              <w:rPr>
                <w:rFonts w:hint="default" w:ascii="宋体" w:hAnsi="宋体" w:eastAsia="宋体" w:cs="宋体"/>
                <w:color w:val="000000" w:themeColor="text1"/>
                <w:lang w:val="en-US" w:eastAsia="zh-CN"/>
                <w14:textFill>
                  <w14:solidFill>
                    <w14:schemeClr w14:val="tx1"/>
                  </w14:solidFill>
                </w14:textFill>
              </w:rPr>
              <w:t xml:space="preserve">DevEco Studio </w:t>
            </w:r>
            <w:r>
              <w:rPr>
                <w:rFonts w:hint="eastAsia" w:ascii="宋体" w:hAnsi="宋体" w:eastAsia="宋体" w:cs="宋体"/>
                <w:color w:val="000000" w:themeColor="text1"/>
                <w:lang w:val="en-US" w:eastAsia="zh-CN"/>
                <w14:textFill>
                  <w14:solidFill>
                    <w14:schemeClr w14:val="tx1"/>
                  </w14:solidFill>
                </w14:textFill>
              </w:rPr>
              <w:t xml:space="preserve">还具有如下特点： </w:t>
            </w:r>
          </w:p>
          <w:p w14:paraId="73DDAA9C">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 xml:space="preserve">高效智能代码编辑：支持 </w:t>
            </w:r>
            <w:r>
              <w:rPr>
                <w:rFonts w:hint="default" w:ascii="宋体" w:hAnsi="宋体" w:eastAsia="宋体" w:cs="宋体"/>
                <w:color w:val="000000" w:themeColor="text1"/>
                <w:lang w:val="en-US" w:eastAsia="zh-CN"/>
                <w14:textFill>
                  <w14:solidFill>
                    <w14:schemeClr w14:val="tx1"/>
                  </w14:solidFill>
                </w14:textFill>
              </w:rPr>
              <w:t>ArkTS</w:t>
            </w:r>
            <w:r>
              <w:rPr>
                <w:rFonts w:hint="eastAsia" w:ascii="宋体" w:hAnsi="宋体" w:eastAsia="宋体" w:cs="宋体"/>
                <w:color w:val="000000" w:themeColor="text1"/>
                <w:lang w:val="en-US" w:eastAsia="zh-CN"/>
                <w14:textFill>
                  <w14:solidFill>
                    <w14:schemeClr w14:val="tx1"/>
                  </w14:solidFill>
                </w14:textFill>
              </w:rPr>
              <w:t>、</w:t>
            </w:r>
            <w:r>
              <w:rPr>
                <w:rFonts w:hint="default" w:ascii="宋体" w:hAnsi="宋体" w:eastAsia="宋体" w:cs="宋体"/>
                <w:color w:val="000000" w:themeColor="text1"/>
                <w:lang w:val="en-US" w:eastAsia="zh-CN"/>
                <w14:textFill>
                  <w14:solidFill>
                    <w14:schemeClr w14:val="tx1"/>
                  </w14:solidFill>
                </w14:textFill>
              </w:rPr>
              <w:t>JS</w:t>
            </w:r>
            <w:r>
              <w:rPr>
                <w:rFonts w:hint="eastAsia" w:ascii="宋体" w:hAnsi="宋体" w:eastAsia="宋体" w:cs="宋体"/>
                <w:color w:val="000000" w:themeColor="text1"/>
                <w:lang w:val="en-US" w:eastAsia="zh-CN"/>
                <w14:textFill>
                  <w14:solidFill>
                    <w14:schemeClr w14:val="tx1"/>
                  </w14:solidFill>
                </w14:textFill>
              </w:rPr>
              <w:t>、</w:t>
            </w:r>
            <w:r>
              <w:rPr>
                <w:rFonts w:hint="default" w:ascii="宋体" w:hAnsi="宋体" w:eastAsia="宋体" w:cs="宋体"/>
                <w:color w:val="000000" w:themeColor="text1"/>
                <w:lang w:val="en-US" w:eastAsia="zh-CN"/>
                <w14:textFill>
                  <w14:solidFill>
                    <w14:schemeClr w14:val="tx1"/>
                  </w14:solidFill>
                </w14:textFill>
              </w:rPr>
              <w:t>C/C++</w:t>
            </w:r>
            <w:r>
              <w:rPr>
                <w:rFonts w:hint="eastAsia" w:ascii="宋体" w:hAnsi="宋体" w:eastAsia="宋体" w:cs="宋体"/>
                <w:color w:val="000000" w:themeColor="text1"/>
                <w:lang w:val="en-US" w:eastAsia="zh-CN"/>
                <w14:textFill>
                  <w14:solidFill>
                    <w14:schemeClr w14:val="tx1"/>
                  </w14:solidFill>
                </w14:textFill>
              </w:rPr>
              <w:t xml:space="preserve">等语言的代码高亮、代码智能补齐、代码错误检查、代码自动跳转、代码格式化、代码查找等功能，提升代码编写效率。 </w:t>
            </w:r>
          </w:p>
          <w:p w14:paraId="602C3B98">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 xml:space="preserve">低代码可视化开发：丰富的 </w:t>
            </w:r>
            <w:r>
              <w:rPr>
                <w:rFonts w:hint="default" w:ascii="宋体" w:hAnsi="宋体" w:eastAsia="宋体" w:cs="宋体"/>
                <w:color w:val="000000" w:themeColor="text1"/>
                <w:lang w:val="en-US" w:eastAsia="zh-CN"/>
                <w14:textFill>
                  <w14:solidFill>
                    <w14:schemeClr w14:val="tx1"/>
                  </w14:solidFill>
                </w14:textFill>
              </w:rPr>
              <w:t xml:space="preserve">UI </w:t>
            </w:r>
            <w:r>
              <w:rPr>
                <w:rFonts w:hint="eastAsia" w:ascii="宋体" w:hAnsi="宋体" w:eastAsia="宋体" w:cs="宋体"/>
                <w:color w:val="000000" w:themeColor="text1"/>
                <w:lang w:val="en-US" w:eastAsia="zh-CN"/>
                <w14:textFill>
                  <w14:solidFill>
                    <w14:schemeClr w14:val="tx1"/>
                  </w14:solidFill>
                </w14:textFill>
              </w:rPr>
              <w:t xml:space="preserve">界面编辑能力，支持自由拖拽组件和可视化数据绑定，可快速预览效果，所见即所得；同时支持卡片的零代码开发，降低开发门槛和提升界面开发效率。 </w:t>
            </w:r>
          </w:p>
          <w:p w14:paraId="202755A8">
            <w:pPr>
              <w:pStyle w:val="13"/>
              <w:spacing w:before="45" w:line="288" w:lineRule="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 xml:space="preserve">多端双向实时预览：支持 </w:t>
            </w:r>
            <w:r>
              <w:rPr>
                <w:rFonts w:hint="default" w:ascii="宋体" w:hAnsi="宋体" w:eastAsia="宋体" w:cs="宋体"/>
                <w:color w:val="000000" w:themeColor="text1"/>
                <w:lang w:val="en-US" w:eastAsia="zh-CN"/>
                <w14:textFill>
                  <w14:solidFill>
                    <w14:schemeClr w14:val="tx1"/>
                  </w14:solidFill>
                </w14:textFill>
              </w:rPr>
              <w:t xml:space="preserve">UI </w:t>
            </w:r>
            <w:r>
              <w:rPr>
                <w:rFonts w:hint="eastAsia" w:ascii="宋体" w:hAnsi="宋体" w:eastAsia="宋体" w:cs="宋体"/>
                <w:color w:val="000000" w:themeColor="text1"/>
                <w:lang w:val="en-US" w:eastAsia="zh-CN"/>
                <w14:textFill>
                  <w14:solidFill>
                    <w14:schemeClr w14:val="tx1"/>
                  </w14:solidFill>
                </w14:textFill>
              </w:rPr>
              <w:t xml:space="preserve">界面代码的双向预览、实时预览、动态预览、组件预览以及多端设备预览，便于快速查看代码运行效果。 </w:t>
            </w:r>
          </w:p>
          <w:p w14:paraId="682AD5EB">
            <w:pPr>
              <w:pStyle w:val="13"/>
              <w:spacing w:before="45" w:line="288" w:lineRule="auto"/>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 xml:space="preserve">多端设备模拟仿真：提供 </w:t>
            </w:r>
            <w:r>
              <w:rPr>
                <w:rFonts w:hint="default" w:ascii="宋体" w:hAnsi="宋体" w:eastAsia="宋体" w:cs="宋体"/>
                <w:color w:val="000000" w:themeColor="text1"/>
                <w:lang w:val="en-US" w:eastAsia="zh-CN"/>
                <w14:textFill>
                  <w14:solidFill>
                    <w14:schemeClr w14:val="tx1"/>
                  </w14:solidFill>
                </w14:textFill>
              </w:rPr>
              <w:t xml:space="preserve">HarmonyOS </w:t>
            </w:r>
            <w:r>
              <w:rPr>
                <w:rFonts w:hint="eastAsia" w:ascii="宋体" w:hAnsi="宋体" w:eastAsia="宋体" w:cs="宋体"/>
                <w:color w:val="000000" w:themeColor="text1"/>
                <w:lang w:val="en-US" w:eastAsia="zh-CN"/>
                <w14:textFill>
                  <w14:solidFill>
                    <w14:schemeClr w14:val="tx1"/>
                  </w14:solidFill>
                </w14:textFill>
              </w:rPr>
              <w:t xml:space="preserve">本地模拟器、远程模拟器、超级终端模拟器，支持手机、智慧屏、智能穿戴等多端设备的模拟仿真，便捷获取调试环境。 </w:t>
            </w:r>
          </w:p>
        </w:tc>
        <w:tc>
          <w:tcPr>
            <w:tcW w:w="2279" w:type="dxa"/>
            <w:shd w:val="clear" w:color="auto" w:fill="auto"/>
            <w:vAlign w:val="center"/>
          </w:tcPr>
          <w:p w14:paraId="51200613">
            <w:pPr>
              <w:pStyle w:val="13"/>
              <w:spacing w:line="340" w:lineRule="exact"/>
              <w:ind w:left="116" w:right="79"/>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了解鸿蒙操作系统背景，注册分为鸿蒙应用开发者，查看鸿蒙官方指导手册，知道鸿蒙官方学习资料。</w:t>
            </w:r>
          </w:p>
          <w:p w14:paraId="58BB6492">
            <w:pPr>
              <w:pStyle w:val="13"/>
              <w:spacing w:line="340" w:lineRule="exact"/>
              <w:ind w:left="116" w:right="79"/>
              <w:rPr>
                <w:rFonts w:ascii="微软雅黑" w:hAnsi="微软雅黑" w:eastAsia="微软雅黑"/>
                <w:color w:val="000000" w:themeColor="text1"/>
                <w:sz w:val="21"/>
                <w:szCs w:val="21"/>
                <w:lang w:eastAsia="zh-CN"/>
                <w14:textFill>
                  <w14:solidFill>
                    <w14:schemeClr w14:val="tx1"/>
                  </w14:solidFill>
                </w14:textFill>
              </w:rPr>
            </w:pPr>
          </w:p>
          <w:p w14:paraId="1C909A8D">
            <w:pPr>
              <w:pStyle w:val="13"/>
              <w:spacing w:line="340" w:lineRule="exact"/>
              <w:ind w:left="116" w:leftChars="0" w:right="79"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通过鸿蒙官方指导手册了解De</w:t>
            </w:r>
            <w:r>
              <w:rPr>
                <w:rFonts w:ascii="微软雅黑" w:hAnsi="微软雅黑" w:eastAsia="微软雅黑"/>
                <w:color w:val="000000" w:themeColor="text1"/>
                <w:sz w:val="21"/>
                <w:szCs w:val="21"/>
                <w:lang w:eastAsia="zh-CN"/>
                <w14:textFill>
                  <w14:solidFill>
                    <w14:schemeClr w14:val="tx1"/>
                  </w14:solidFill>
                </w14:textFill>
              </w:rPr>
              <w:t>vEco Studio</w:t>
            </w:r>
            <w:r>
              <w:rPr>
                <w:rFonts w:hint="eastAsia" w:ascii="微软雅黑" w:hAnsi="微软雅黑" w:eastAsia="微软雅黑"/>
                <w:color w:val="000000" w:themeColor="text1"/>
                <w:sz w:val="21"/>
                <w:szCs w:val="21"/>
                <w:lang w:eastAsia="zh-CN"/>
                <w14:textFill>
                  <w14:solidFill>
                    <w14:schemeClr w14:val="tx1"/>
                  </w14:solidFill>
                </w14:textFill>
              </w:rPr>
              <w:t>工具的特点。</w:t>
            </w:r>
          </w:p>
        </w:tc>
        <w:tc>
          <w:tcPr>
            <w:tcW w:w="2925" w:type="dxa"/>
            <w:shd w:val="clear" w:color="auto" w:fill="auto"/>
            <w:vAlign w:val="center"/>
          </w:tcPr>
          <w:p w14:paraId="615AF98C">
            <w:pPr>
              <w:pStyle w:val="13"/>
              <w:spacing w:line="34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p>
          <w:p w14:paraId="5C535092">
            <w:pPr>
              <w:pStyle w:val="13"/>
              <w:spacing w:line="34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鸿蒙官方指导手册详细介绍了DevEco Studio的安装、配置以及使用方法，为开发者提供了从入门到精通的完整学习路径。手册中包含了丰富的实例和教程，帮助开发者快速掌握如何使用DevEco Studio进行应用开发。此外，鸿蒙官方还提供了学习资料，包括在线课程、开发者论坛和文档库，为开发者提供了学习和交流的平台。通过这些资源，开发者可以深入了解鸿蒙操作系统的架构和特性，以及如何利用DevEco Studio开发出高效、稳定的应用程序。</w:t>
            </w:r>
          </w:p>
        </w:tc>
      </w:tr>
      <w:tr w14:paraId="3BE5C9A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59" w:type="dxa"/>
            <w:shd w:val="clear" w:color="auto" w:fill="auto"/>
            <w:vAlign w:val="center"/>
          </w:tcPr>
          <w:p w14:paraId="727125D9">
            <w:pPr>
              <w:pStyle w:val="13"/>
              <w:spacing w:before="156" w:line="278" w:lineRule="auto"/>
              <w:ind w:left="129" w:right="106"/>
              <w:jc w:val="center"/>
              <w:rPr>
                <w:color w:val="000000" w:themeColor="text1"/>
                <w:lang w:eastAsia="zh-CN"/>
                <w14:textFill>
                  <w14:solidFill>
                    <w14:schemeClr w14:val="tx1"/>
                  </w14:solidFill>
                </w14:textFill>
              </w:rPr>
            </w:pPr>
          </w:p>
        </w:tc>
        <w:tc>
          <w:tcPr>
            <w:tcW w:w="764" w:type="dxa"/>
            <w:shd w:val="clear" w:color="auto" w:fill="auto"/>
            <w:vAlign w:val="center"/>
          </w:tcPr>
          <w:p w14:paraId="770A7738">
            <w:pPr>
              <w:pStyle w:val="13"/>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任务实施</w:t>
            </w:r>
          </w:p>
          <w:p w14:paraId="1D790C28">
            <w:pPr>
              <w:spacing w:line="400" w:lineRule="exact"/>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43" w:type="dxa"/>
            <w:shd w:val="clear" w:color="auto" w:fill="auto"/>
            <w:vAlign w:val="center"/>
          </w:tcPr>
          <w:p w14:paraId="76B76E0D">
            <w:pPr>
              <w:pStyle w:val="13"/>
              <w:spacing w:line="340" w:lineRule="exact"/>
              <w:ind w:left="106" w:right="-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讲解任务要完成的工单注意事项。提交的平台。</w:t>
            </w:r>
          </w:p>
          <w:p w14:paraId="07DDB7E8">
            <w:pPr>
              <w:pStyle w:val="13"/>
              <w:spacing w:line="340" w:lineRule="exact"/>
              <w:ind w:left="106" w:leftChars="0" w:right="-8" w:rightChars="0"/>
              <w:rPr>
                <w:rFonts w:hint="eastAsia" w:ascii="宋体" w:hAnsi="宋体" w:eastAsia="宋体" w:cs="宋体"/>
                <w:color w:val="000000" w:themeColor="text1"/>
                <w:lang w:val="en-US"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监督学生完成任务，填写任务工单。</w:t>
            </w:r>
          </w:p>
        </w:tc>
        <w:tc>
          <w:tcPr>
            <w:tcW w:w="2279" w:type="dxa"/>
            <w:shd w:val="clear" w:color="auto" w:fill="auto"/>
            <w:vAlign w:val="center"/>
          </w:tcPr>
          <w:p w14:paraId="5565D32A">
            <w:pPr>
              <w:pStyle w:val="13"/>
              <w:spacing w:line="34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根据任务工单要求完成Dev</w:t>
            </w:r>
            <w:r>
              <w:rPr>
                <w:rFonts w:ascii="微软雅黑" w:hAnsi="微软雅黑" w:eastAsia="微软雅黑"/>
                <w:color w:val="000000" w:themeColor="text1"/>
                <w:sz w:val="21"/>
                <w:szCs w:val="21"/>
                <w:lang w:eastAsia="zh-CN"/>
                <w14:textFill>
                  <w14:solidFill>
                    <w14:schemeClr w14:val="tx1"/>
                  </w14:solidFill>
                </w14:textFill>
              </w:rPr>
              <w:t>Eco S</w:t>
            </w:r>
            <w:r>
              <w:rPr>
                <w:rFonts w:hint="eastAsia" w:ascii="微软雅黑" w:hAnsi="微软雅黑" w:eastAsia="微软雅黑"/>
                <w:color w:val="000000" w:themeColor="text1"/>
                <w:sz w:val="21"/>
                <w:szCs w:val="21"/>
                <w:lang w:eastAsia="zh-CN"/>
                <w14:textFill>
                  <w14:solidFill>
                    <w14:schemeClr w14:val="tx1"/>
                  </w14:solidFill>
                </w14:textFill>
              </w:rPr>
              <w:t>tu</w:t>
            </w:r>
            <w:r>
              <w:rPr>
                <w:rFonts w:ascii="微软雅黑" w:hAnsi="微软雅黑" w:eastAsia="微软雅黑"/>
                <w:color w:val="000000" w:themeColor="text1"/>
                <w:sz w:val="21"/>
                <w:szCs w:val="21"/>
                <w:lang w:eastAsia="zh-CN"/>
                <w14:textFill>
                  <w14:solidFill>
                    <w14:schemeClr w14:val="tx1"/>
                  </w14:solidFill>
                </w14:textFill>
              </w:rPr>
              <w:t>dio</w:t>
            </w:r>
            <w:r>
              <w:rPr>
                <w:rFonts w:hint="eastAsia" w:ascii="微软雅黑" w:hAnsi="微软雅黑" w:eastAsia="微软雅黑"/>
                <w:color w:val="000000" w:themeColor="text1"/>
                <w:sz w:val="21"/>
                <w:szCs w:val="21"/>
                <w:lang w:eastAsia="zh-CN"/>
                <w14:textFill>
                  <w14:solidFill>
                    <w14:schemeClr w14:val="tx1"/>
                  </w14:solidFill>
                </w14:textFill>
              </w:rPr>
              <w:t>的安装，认识Dev</w:t>
            </w:r>
            <w:r>
              <w:rPr>
                <w:rFonts w:ascii="微软雅黑" w:hAnsi="微软雅黑" w:eastAsia="微软雅黑"/>
                <w:color w:val="000000" w:themeColor="text1"/>
                <w:sz w:val="21"/>
                <w:szCs w:val="21"/>
                <w:lang w:eastAsia="zh-CN"/>
                <w14:textFill>
                  <w14:solidFill>
                    <w14:schemeClr w14:val="tx1"/>
                  </w14:solidFill>
                </w14:textFill>
              </w:rPr>
              <w:t>Eco Studio</w:t>
            </w:r>
            <w:r>
              <w:rPr>
                <w:rFonts w:hint="eastAsia" w:ascii="微软雅黑" w:hAnsi="微软雅黑" w:eastAsia="微软雅黑"/>
                <w:color w:val="000000" w:themeColor="text1"/>
                <w:sz w:val="21"/>
                <w:szCs w:val="21"/>
                <w:lang w:eastAsia="zh-CN"/>
                <w14:textFill>
                  <w14:solidFill>
                    <w14:schemeClr w14:val="tx1"/>
                  </w14:solidFill>
                </w14:textFill>
              </w:rPr>
              <w:t>的界面，使用Dev</w:t>
            </w:r>
            <w:r>
              <w:rPr>
                <w:rFonts w:ascii="微软雅黑" w:hAnsi="微软雅黑" w:eastAsia="微软雅黑"/>
                <w:color w:val="000000" w:themeColor="text1"/>
                <w:sz w:val="21"/>
                <w:szCs w:val="21"/>
                <w:lang w:eastAsia="zh-CN"/>
                <w14:textFill>
                  <w14:solidFill>
                    <w14:schemeClr w14:val="tx1"/>
                  </w14:solidFill>
                </w14:textFill>
              </w:rPr>
              <w:t>Eco</w:t>
            </w:r>
            <w:r>
              <w:rPr>
                <w:rFonts w:hint="eastAsia" w:ascii="微软雅黑" w:hAnsi="微软雅黑" w:eastAsia="微软雅黑"/>
                <w:color w:val="000000" w:themeColor="text1"/>
                <w:sz w:val="21"/>
                <w:szCs w:val="21"/>
                <w:lang w:eastAsia="zh-CN"/>
                <w14:textFill>
                  <w14:solidFill>
                    <w14:schemeClr w14:val="tx1"/>
                  </w14:solidFill>
                </w14:textFill>
              </w:rPr>
              <w:t>创建第一个项目，并在模拟器与真机上运行。</w:t>
            </w:r>
          </w:p>
        </w:tc>
        <w:tc>
          <w:tcPr>
            <w:tcW w:w="2925" w:type="dxa"/>
            <w:shd w:val="clear" w:color="auto" w:fill="auto"/>
            <w:vAlign w:val="center"/>
          </w:tcPr>
          <w:p w14:paraId="15ECD3EE">
            <w:pPr>
              <w:rPr>
                <w:rFonts w:ascii="宋体" w:hAnsi="宋体"/>
              </w:rPr>
            </w:pPr>
            <w:r>
              <w:rPr>
                <w:rFonts w:hint="eastAsia" w:ascii="宋体" w:hAnsi="宋体"/>
              </w:rPr>
              <w:t>1</w:t>
            </w:r>
            <w:r>
              <w:rPr>
                <w:rFonts w:ascii="宋体" w:hAnsi="宋体"/>
              </w:rPr>
              <w:t>.</w:t>
            </w:r>
            <w:r>
              <w:rPr>
                <w:rFonts w:hint="eastAsia" w:ascii="宋体" w:hAnsi="宋体"/>
              </w:rPr>
              <w:t>提高学生软件应用操作能力；</w:t>
            </w:r>
          </w:p>
          <w:p w14:paraId="59D0C262">
            <w:pPr>
              <w:pStyle w:val="13"/>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宋体" w:hAnsi="宋体"/>
              </w:rPr>
              <w:t>2</w:t>
            </w:r>
            <w:r>
              <w:rPr>
                <w:rFonts w:ascii="宋体" w:hAnsi="宋体"/>
              </w:rPr>
              <w:t>.</w:t>
            </w:r>
            <w:r>
              <w:rPr>
                <w:rFonts w:hint="eastAsia" w:ascii="宋体" w:hAnsi="宋体"/>
              </w:rPr>
              <w:t>提高学生分析和解决问题能力。</w:t>
            </w:r>
          </w:p>
        </w:tc>
      </w:tr>
      <w:tr w14:paraId="71CF014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59" w:type="dxa"/>
            <w:shd w:val="clear" w:color="auto" w:fill="auto"/>
            <w:vAlign w:val="center"/>
          </w:tcPr>
          <w:p w14:paraId="7F177095">
            <w:pPr>
              <w:pStyle w:val="13"/>
              <w:spacing w:before="156" w:line="278" w:lineRule="auto"/>
              <w:ind w:left="129" w:right="106"/>
              <w:jc w:val="center"/>
              <w:rPr>
                <w:color w:val="000000" w:themeColor="text1"/>
                <w:lang w:eastAsia="zh-CN"/>
                <w14:textFill>
                  <w14:solidFill>
                    <w14:schemeClr w14:val="tx1"/>
                  </w14:solidFill>
                </w14:textFill>
              </w:rPr>
            </w:pPr>
          </w:p>
        </w:tc>
        <w:tc>
          <w:tcPr>
            <w:tcW w:w="764" w:type="dxa"/>
            <w:shd w:val="clear" w:color="auto" w:fill="auto"/>
            <w:vAlign w:val="center"/>
          </w:tcPr>
          <w:p w14:paraId="570EC0FB">
            <w:pPr>
              <w:pStyle w:val="13"/>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w:t>
            </w:r>
            <w:r>
              <w:rPr>
                <w:rFonts w:ascii="微软雅黑" w:hAnsi="微软雅黑" w:eastAsia="微软雅黑"/>
                <w:color w:val="000000" w:themeColor="text1"/>
                <w:sz w:val="21"/>
                <w:szCs w:val="21"/>
                <w:lang w:eastAsia="zh-CN"/>
                <w14:textFill>
                  <w14:solidFill>
                    <w14:schemeClr w14:val="tx1"/>
                  </w14:solidFill>
                </w14:textFill>
              </w:rPr>
              <w:t>总结</w:t>
            </w:r>
          </w:p>
          <w:p w14:paraId="5AE2C494">
            <w:pPr>
              <w:pStyle w:val="13"/>
              <w:spacing w:line="400" w:lineRule="exact"/>
              <w:ind w:right="223"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5</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943" w:type="dxa"/>
            <w:shd w:val="clear" w:color="auto" w:fill="auto"/>
            <w:vAlign w:val="center"/>
          </w:tcPr>
          <w:p w14:paraId="7A30F2BC">
            <w:pPr>
              <w:pStyle w:val="13"/>
              <w:spacing w:line="340" w:lineRule="exact"/>
              <w:ind w:left="106" w:leftChars="0" w:right="24" w:rightChars="0"/>
              <w:rPr>
                <w:rFonts w:hint="eastAsia" w:ascii="宋体" w:hAnsi="宋体" w:eastAsia="宋体" w:cs="宋体"/>
                <w:color w:val="000000" w:themeColor="text1"/>
                <w:lang w:val="en-US"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总结这次工单的完成情况。</w:t>
            </w:r>
          </w:p>
        </w:tc>
        <w:tc>
          <w:tcPr>
            <w:tcW w:w="2279" w:type="dxa"/>
            <w:shd w:val="clear" w:color="auto" w:fill="auto"/>
            <w:vAlign w:val="center"/>
          </w:tcPr>
          <w:p w14:paraId="7DC7CF41">
            <w:pPr>
              <w:pStyle w:val="13"/>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检查工单是否提交成功。</w:t>
            </w:r>
          </w:p>
        </w:tc>
        <w:tc>
          <w:tcPr>
            <w:tcW w:w="2925" w:type="dxa"/>
            <w:shd w:val="clear" w:color="auto" w:fill="auto"/>
            <w:vAlign w:val="center"/>
          </w:tcPr>
          <w:p w14:paraId="4A486B61">
            <w:pPr>
              <w:pStyle w:val="13"/>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宋体" w:hAnsi="宋体"/>
              </w:rPr>
              <w:t>进一步强化学生理论联系实际和解决问题的能力</w:t>
            </w:r>
          </w:p>
        </w:tc>
      </w:tr>
      <w:tr w14:paraId="4B5CFF6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659" w:type="dxa"/>
            <w:shd w:val="clear" w:color="auto" w:fill="auto"/>
            <w:vAlign w:val="center"/>
          </w:tcPr>
          <w:p w14:paraId="794FBB6C">
            <w:pPr>
              <w:pStyle w:val="13"/>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作业</w:t>
            </w:r>
          </w:p>
        </w:tc>
        <w:tc>
          <w:tcPr>
            <w:tcW w:w="764" w:type="dxa"/>
            <w:shd w:val="clear" w:color="auto" w:fill="auto"/>
            <w:vAlign w:val="center"/>
          </w:tcPr>
          <w:p w14:paraId="59DE8293">
            <w:pPr>
              <w:pStyle w:val="13"/>
              <w:spacing w:line="281" w:lineRule="exact"/>
              <w:ind w:left="324"/>
              <w:jc w:val="center"/>
              <w:rPr>
                <w:color w:val="000000" w:themeColor="text1"/>
                <w:lang w:eastAsia="zh-CN"/>
                <w14:textFill>
                  <w14:solidFill>
                    <w14:schemeClr w14:val="tx1"/>
                  </w14:solidFill>
                </w14:textFill>
              </w:rPr>
            </w:pPr>
          </w:p>
        </w:tc>
        <w:tc>
          <w:tcPr>
            <w:tcW w:w="3943" w:type="dxa"/>
            <w:shd w:val="clear" w:color="auto" w:fill="auto"/>
          </w:tcPr>
          <w:p w14:paraId="6BEED639">
            <w:pPr>
              <w:pStyle w:val="13"/>
              <w:spacing w:before="1" w:line="278" w:lineRule="auto"/>
              <w:ind w:left="106" w:right="98"/>
              <w:rPr>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学习通练习</w:t>
            </w:r>
          </w:p>
        </w:tc>
        <w:tc>
          <w:tcPr>
            <w:tcW w:w="2279" w:type="dxa"/>
            <w:shd w:val="clear" w:color="auto" w:fill="auto"/>
          </w:tcPr>
          <w:p w14:paraId="54419F90">
            <w:pPr>
              <w:pStyle w:val="13"/>
              <w:spacing w:before="1" w:line="278" w:lineRule="auto"/>
              <w:ind w:left="116" w:right="79"/>
              <w:rPr>
                <w:color w:val="000000" w:themeColor="text1"/>
                <w:lang w:eastAsia="zh-CN"/>
                <w14:textFill>
                  <w14:solidFill>
                    <w14:schemeClr w14:val="tx1"/>
                  </w14:solidFill>
                </w14:textFill>
              </w:rPr>
            </w:pPr>
          </w:p>
        </w:tc>
        <w:tc>
          <w:tcPr>
            <w:tcW w:w="2925" w:type="dxa"/>
            <w:shd w:val="clear" w:color="auto" w:fill="auto"/>
          </w:tcPr>
          <w:p w14:paraId="4D06261F">
            <w:pPr>
              <w:pStyle w:val="13"/>
              <w:spacing w:before="1" w:line="278" w:lineRule="auto"/>
              <w:ind w:left="116" w:right="79"/>
              <w:rPr>
                <w:color w:val="000000" w:themeColor="text1"/>
                <w:lang w:eastAsia="zh-CN"/>
                <w14:textFill>
                  <w14:solidFill>
                    <w14:schemeClr w14:val="tx1"/>
                  </w14:solidFill>
                </w14:textFill>
              </w:rPr>
            </w:pPr>
          </w:p>
        </w:tc>
      </w:tr>
      <w:tr w14:paraId="4E4C655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659" w:type="dxa"/>
            <w:shd w:val="clear" w:color="auto" w:fill="auto"/>
            <w:vAlign w:val="center"/>
          </w:tcPr>
          <w:p w14:paraId="0E337C99">
            <w:pPr>
              <w:pStyle w:val="13"/>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课后</w:t>
            </w:r>
          </w:p>
        </w:tc>
        <w:tc>
          <w:tcPr>
            <w:tcW w:w="764" w:type="dxa"/>
            <w:shd w:val="clear" w:color="auto" w:fill="auto"/>
            <w:vAlign w:val="center"/>
          </w:tcPr>
          <w:p w14:paraId="3573C51E">
            <w:pPr>
              <w:pStyle w:val="13"/>
              <w:spacing w:line="281" w:lineRule="exact"/>
              <w:ind w:left="324"/>
              <w:jc w:val="center"/>
              <w:rPr>
                <w:color w:val="000000" w:themeColor="text1"/>
                <w:lang w:eastAsia="zh-CN"/>
                <w14:textFill>
                  <w14:solidFill>
                    <w14:schemeClr w14:val="tx1"/>
                  </w14:solidFill>
                </w14:textFill>
              </w:rPr>
            </w:pPr>
          </w:p>
        </w:tc>
        <w:tc>
          <w:tcPr>
            <w:tcW w:w="3943" w:type="dxa"/>
            <w:shd w:val="clear" w:color="auto" w:fill="auto"/>
            <w:vAlign w:val="center"/>
          </w:tcPr>
          <w:p w14:paraId="01688A3A">
            <w:pPr>
              <w:pStyle w:val="13"/>
              <w:spacing w:line="340" w:lineRule="exact"/>
              <w:ind w:left="106" w:leftChars="0" w:right="24" w:rightChars="0"/>
              <w:rPr>
                <w:rFonts w:hint="eastAsia" w:ascii="宋体" w:hAnsi="宋体" w:eastAsia="宋体" w:cs="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教师将</w:t>
            </w:r>
            <w:r>
              <w:rPr>
                <w:rFonts w:ascii="微软雅黑" w:hAnsi="微软雅黑" w:eastAsia="微软雅黑"/>
                <w:color w:val="000000" w:themeColor="text1"/>
                <w:sz w:val="21"/>
                <w:szCs w:val="21"/>
                <w:lang w:eastAsia="zh-CN"/>
                <w14:textFill>
                  <w14:solidFill>
                    <w14:schemeClr w14:val="tx1"/>
                  </w14:solidFill>
                </w14:textFill>
              </w:rPr>
              <w:t xml:space="preserve"> PPT、</w:t>
            </w:r>
            <w:r>
              <w:rPr>
                <w:rFonts w:hint="eastAsia" w:ascii="微软雅黑" w:hAnsi="微软雅黑" w:eastAsia="微软雅黑"/>
                <w:color w:val="000000" w:themeColor="text1"/>
                <w:sz w:val="21"/>
                <w:szCs w:val="21"/>
                <w:lang w:eastAsia="zh-CN"/>
                <w14:textFill>
                  <w14:solidFill>
                    <w14:schemeClr w14:val="tx1"/>
                  </w14:solidFill>
                </w14:textFill>
              </w:rPr>
              <w:t>实验指导</w:t>
            </w:r>
            <w:r>
              <w:rPr>
                <w:rFonts w:ascii="微软雅黑" w:hAnsi="微软雅黑" w:eastAsia="微软雅黑"/>
                <w:color w:val="000000" w:themeColor="text1"/>
                <w:sz w:val="21"/>
                <w:szCs w:val="21"/>
                <w:lang w:eastAsia="zh-CN"/>
                <w14:textFill>
                  <w14:solidFill>
                    <w14:schemeClr w14:val="tx1"/>
                  </w14:solidFill>
                </w14:textFill>
              </w:rPr>
              <w:t>等教材资源上传到</w:t>
            </w:r>
            <w:r>
              <w:rPr>
                <w:rFonts w:hint="eastAsia" w:ascii="微软雅黑" w:hAnsi="微软雅黑" w:eastAsia="微软雅黑"/>
                <w:color w:val="000000" w:themeColor="text1"/>
                <w:sz w:val="21"/>
                <w:szCs w:val="21"/>
                <w:lang w:eastAsia="zh-CN"/>
                <w14:textFill>
                  <w14:solidFill>
                    <w14:schemeClr w14:val="tx1"/>
                  </w14:solidFill>
                </w14:textFill>
              </w:rPr>
              <w:t>学习</w:t>
            </w:r>
            <w:r>
              <w:rPr>
                <w:rFonts w:ascii="微软雅黑" w:hAnsi="微软雅黑" w:eastAsia="微软雅黑"/>
                <w:color w:val="000000" w:themeColor="text1"/>
                <w:sz w:val="21"/>
                <w:szCs w:val="21"/>
                <w:lang w:eastAsia="zh-CN"/>
                <w14:textFill>
                  <w14:solidFill>
                    <w14:schemeClr w14:val="tx1"/>
                  </w14:solidFill>
                </w14:textFill>
              </w:rPr>
              <w:t>平台，汇总电子学习档案，要求及时复习巩固。</w:t>
            </w:r>
          </w:p>
        </w:tc>
        <w:tc>
          <w:tcPr>
            <w:tcW w:w="2279" w:type="dxa"/>
            <w:shd w:val="clear" w:color="auto" w:fill="auto"/>
            <w:vAlign w:val="center"/>
          </w:tcPr>
          <w:p w14:paraId="460857EE">
            <w:pPr>
              <w:pStyle w:val="13"/>
              <w:spacing w:line="340" w:lineRule="exact"/>
              <w:ind w:right="79" w:rightChars="0"/>
              <w:rPr>
                <w:rFonts w:hint="eastAsia" w:ascii="宋体" w:hAnsi="宋体" w:eastAsia="宋体" w:cs="宋体"/>
                <w:lang w:eastAsia="zh-CN"/>
              </w:rPr>
            </w:pPr>
            <w:r>
              <w:rPr>
                <w:rFonts w:hint="eastAsia" w:ascii="微软雅黑" w:hAnsi="微软雅黑" w:eastAsia="微软雅黑"/>
                <w:color w:val="000000" w:themeColor="text1"/>
                <w:sz w:val="21"/>
                <w:szCs w:val="21"/>
                <w:lang w:eastAsia="zh-CN"/>
                <w14:textFill>
                  <w14:solidFill>
                    <w14:schemeClr w14:val="tx1"/>
                  </w14:solidFill>
                </w14:textFill>
              </w:rPr>
              <w:t>学生登录学习</w:t>
            </w:r>
            <w:r>
              <w:rPr>
                <w:rFonts w:ascii="微软雅黑" w:hAnsi="微软雅黑" w:eastAsia="微软雅黑"/>
                <w:color w:val="000000" w:themeColor="text1"/>
                <w:sz w:val="21"/>
                <w:szCs w:val="21"/>
                <w:lang w:eastAsia="zh-CN"/>
                <w14:textFill>
                  <w14:solidFill>
                    <w14:schemeClr w14:val="tx1"/>
                  </w14:solidFill>
                </w14:textFill>
              </w:rPr>
              <w:t>平台查看学习进度，查缺补漏。</w:t>
            </w:r>
          </w:p>
        </w:tc>
        <w:tc>
          <w:tcPr>
            <w:tcW w:w="2925" w:type="dxa"/>
            <w:shd w:val="clear" w:color="auto" w:fill="auto"/>
            <w:vAlign w:val="center"/>
          </w:tcPr>
          <w:p w14:paraId="548E5013">
            <w:pPr>
              <w:pStyle w:val="13"/>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bl>
    <w:p w14:paraId="4D959D7D">
      <w:pPr>
        <w:rPr>
          <w:lang w:eastAsia="zh-CN"/>
        </w:rPr>
      </w:pPr>
    </w:p>
    <w:sectPr>
      <w:headerReference r:id="rId3" w:type="default"/>
      <w:pgSz w:w="11906" w:h="16838"/>
      <w:pgMar w:top="1582" w:right="697" w:bottom="879" w:left="658"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F60CC">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xZWIyOTA4Y2MxOTNkYjZjYWRjMzVjZDVlNTM2YmYifQ=="/>
    <w:docVar w:name="KSO_WPS_MARK_KEY" w:val="d388fa9d-42fe-479b-95b3-5f3b41757357"/>
  </w:docVars>
  <w:rsids>
    <w:rsidRoot w:val="00172A27"/>
    <w:rsid w:val="00053486"/>
    <w:rsid w:val="0008060B"/>
    <w:rsid w:val="000959A1"/>
    <w:rsid w:val="00113915"/>
    <w:rsid w:val="0013454F"/>
    <w:rsid w:val="001D467A"/>
    <w:rsid w:val="001E19A7"/>
    <w:rsid w:val="00204C2E"/>
    <w:rsid w:val="002255CD"/>
    <w:rsid w:val="00262499"/>
    <w:rsid w:val="002F3009"/>
    <w:rsid w:val="00306656"/>
    <w:rsid w:val="00306C72"/>
    <w:rsid w:val="003173B4"/>
    <w:rsid w:val="00336F8A"/>
    <w:rsid w:val="0041679B"/>
    <w:rsid w:val="00423975"/>
    <w:rsid w:val="00434F64"/>
    <w:rsid w:val="00474A38"/>
    <w:rsid w:val="004F77A4"/>
    <w:rsid w:val="005439F5"/>
    <w:rsid w:val="00543DBE"/>
    <w:rsid w:val="005832E5"/>
    <w:rsid w:val="00642012"/>
    <w:rsid w:val="006A7F1F"/>
    <w:rsid w:val="007005DC"/>
    <w:rsid w:val="007021D5"/>
    <w:rsid w:val="00770A0F"/>
    <w:rsid w:val="007C3D6A"/>
    <w:rsid w:val="007D5E65"/>
    <w:rsid w:val="0083536A"/>
    <w:rsid w:val="0085768E"/>
    <w:rsid w:val="0087422F"/>
    <w:rsid w:val="008856B6"/>
    <w:rsid w:val="008D5E1D"/>
    <w:rsid w:val="008D6FB7"/>
    <w:rsid w:val="00941521"/>
    <w:rsid w:val="009437A9"/>
    <w:rsid w:val="00944F21"/>
    <w:rsid w:val="00A05552"/>
    <w:rsid w:val="00A14271"/>
    <w:rsid w:val="00A516B8"/>
    <w:rsid w:val="00A94101"/>
    <w:rsid w:val="00AC56A1"/>
    <w:rsid w:val="00AF0036"/>
    <w:rsid w:val="00B153F3"/>
    <w:rsid w:val="00B21F90"/>
    <w:rsid w:val="00B31121"/>
    <w:rsid w:val="00B472D4"/>
    <w:rsid w:val="00BD7804"/>
    <w:rsid w:val="00C036F8"/>
    <w:rsid w:val="00C160E1"/>
    <w:rsid w:val="00C50B26"/>
    <w:rsid w:val="00C528D4"/>
    <w:rsid w:val="00C6798B"/>
    <w:rsid w:val="00CB4E5D"/>
    <w:rsid w:val="00CE78FE"/>
    <w:rsid w:val="00CF2C19"/>
    <w:rsid w:val="00D01F22"/>
    <w:rsid w:val="00D14620"/>
    <w:rsid w:val="00D55175"/>
    <w:rsid w:val="00DA356D"/>
    <w:rsid w:val="00DA4A10"/>
    <w:rsid w:val="00DE1195"/>
    <w:rsid w:val="00E0662A"/>
    <w:rsid w:val="00E309F0"/>
    <w:rsid w:val="00E45FF1"/>
    <w:rsid w:val="00E55110"/>
    <w:rsid w:val="00E773F2"/>
    <w:rsid w:val="00EA2E47"/>
    <w:rsid w:val="00ED7AC2"/>
    <w:rsid w:val="00FA03D3"/>
    <w:rsid w:val="00FE3650"/>
    <w:rsid w:val="016C2D4F"/>
    <w:rsid w:val="02040D43"/>
    <w:rsid w:val="02C10FD0"/>
    <w:rsid w:val="06EB1AB6"/>
    <w:rsid w:val="077611A1"/>
    <w:rsid w:val="07D50BE2"/>
    <w:rsid w:val="08B0518A"/>
    <w:rsid w:val="0A5307AF"/>
    <w:rsid w:val="0AB3379D"/>
    <w:rsid w:val="0C005E2E"/>
    <w:rsid w:val="0C970E9C"/>
    <w:rsid w:val="0F28279D"/>
    <w:rsid w:val="105C6685"/>
    <w:rsid w:val="109611B9"/>
    <w:rsid w:val="12411D81"/>
    <w:rsid w:val="13F35552"/>
    <w:rsid w:val="15F52159"/>
    <w:rsid w:val="1889034B"/>
    <w:rsid w:val="18DC04C2"/>
    <w:rsid w:val="1993326E"/>
    <w:rsid w:val="19BC67B1"/>
    <w:rsid w:val="1AF916A0"/>
    <w:rsid w:val="1B35052A"/>
    <w:rsid w:val="1B4A1EFB"/>
    <w:rsid w:val="1BEF2AA3"/>
    <w:rsid w:val="1D7A639C"/>
    <w:rsid w:val="1EAA17B6"/>
    <w:rsid w:val="1F503858"/>
    <w:rsid w:val="2047525A"/>
    <w:rsid w:val="23BC1F64"/>
    <w:rsid w:val="242C79BD"/>
    <w:rsid w:val="265956E8"/>
    <w:rsid w:val="28232341"/>
    <w:rsid w:val="2A587A65"/>
    <w:rsid w:val="2A6D50E4"/>
    <w:rsid w:val="2A7F7FAE"/>
    <w:rsid w:val="2CD31625"/>
    <w:rsid w:val="2D0B7011"/>
    <w:rsid w:val="2D6016B3"/>
    <w:rsid w:val="2DF6381D"/>
    <w:rsid w:val="2F37233F"/>
    <w:rsid w:val="31FE5396"/>
    <w:rsid w:val="33922361"/>
    <w:rsid w:val="33D2483A"/>
    <w:rsid w:val="36212B99"/>
    <w:rsid w:val="37996436"/>
    <w:rsid w:val="382A0C93"/>
    <w:rsid w:val="3CE72D17"/>
    <w:rsid w:val="3E1C3678"/>
    <w:rsid w:val="3EBA036B"/>
    <w:rsid w:val="427C4250"/>
    <w:rsid w:val="432A7A4D"/>
    <w:rsid w:val="44CB0A37"/>
    <w:rsid w:val="477E6905"/>
    <w:rsid w:val="4B477D8F"/>
    <w:rsid w:val="4BCB7B6B"/>
    <w:rsid w:val="4C45481B"/>
    <w:rsid w:val="4D247ED9"/>
    <w:rsid w:val="4E0062C6"/>
    <w:rsid w:val="510E724A"/>
    <w:rsid w:val="54DB6EA3"/>
    <w:rsid w:val="56903F5F"/>
    <w:rsid w:val="58892FCD"/>
    <w:rsid w:val="59F46BA9"/>
    <w:rsid w:val="5A5F57DB"/>
    <w:rsid w:val="5CC130C4"/>
    <w:rsid w:val="5F017D85"/>
    <w:rsid w:val="61CC08E4"/>
    <w:rsid w:val="635B1FBD"/>
    <w:rsid w:val="637C7D45"/>
    <w:rsid w:val="64D744E3"/>
    <w:rsid w:val="67862220"/>
    <w:rsid w:val="6BD21044"/>
    <w:rsid w:val="6CBA7A7E"/>
    <w:rsid w:val="6D510FAC"/>
    <w:rsid w:val="6D59622D"/>
    <w:rsid w:val="6FB1521A"/>
    <w:rsid w:val="70817CDD"/>
    <w:rsid w:val="761348DE"/>
    <w:rsid w:val="76C727CA"/>
    <w:rsid w:val="796B4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黑体" w:hAnsi="黑体" w:eastAsia="黑体" w:cs="黑体"/>
      <w:kern w:val="0"/>
      <w:sz w:val="22"/>
      <w:szCs w:val="22"/>
      <w:lang w:val="en-US" w:eastAsia="en-US" w:bidi="en-US"/>
    </w:rPr>
  </w:style>
  <w:style w:type="character" w:default="1" w:styleId="9">
    <w:name w:val="Default Paragraph Font"/>
    <w:autoRedefine/>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Normal Indent"/>
    <w:basedOn w:val="1"/>
    <w:autoRedefine/>
    <w:qFormat/>
    <w:uiPriority w:val="0"/>
    <w:pPr>
      <w:autoSpaceDE/>
      <w:autoSpaceDN/>
      <w:jc w:val="both"/>
    </w:pPr>
    <w:rPr>
      <w:rFonts w:ascii="Times New Roman" w:hAnsi="Times New Roman" w:eastAsia="宋体" w:cs="Times New Roman"/>
      <w:kern w:val="2"/>
      <w:sz w:val="21"/>
      <w:szCs w:val="24"/>
      <w:lang w:eastAsia="zh-CN" w:bidi="ar-SA"/>
    </w:rPr>
  </w:style>
  <w:style w:type="paragraph" w:styleId="3">
    <w:name w:val="Body Text"/>
    <w:basedOn w:val="1"/>
    <w:link w:val="12"/>
    <w:autoRedefine/>
    <w:qFormat/>
    <w:uiPriority w:val="1"/>
    <w:rPr>
      <w:sz w:val="24"/>
      <w:szCs w:val="24"/>
    </w:rPr>
  </w:style>
  <w:style w:type="paragraph" w:styleId="4">
    <w:name w:val="List Bullet 2"/>
    <w:basedOn w:val="1"/>
    <w:autoRedefine/>
    <w:qFormat/>
    <w:uiPriority w:val="0"/>
    <w:pPr>
      <w:tabs>
        <w:tab w:val="left" w:pos="840"/>
      </w:tabs>
      <w:autoSpaceDE/>
      <w:autoSpaceDN/>
      <w:ind w:left="842" w:hanging="422"/>
      <w:jc w:val="both"/>
    </w:pPr>
    <w:rPr>
      <w:rFonts w:ascii="Times New Roman" w:hAnsi="Times New Roman" w:eastAsia="宋体" w:cs="Times New Roman"/>
      <w:kern w:val="2"/>
      <w:sz w:val="21"/>
      <w:szCs w:val="24"/>
      <w:lang w:eastAsia="zh-CN" w:bidi="ar-SA"/>
    </w:rPr>
  </w:style>
  <w:style w:type="paragraph" w:styleId="5">
    <w:name w:val="Balloon Text"/>
    <w:basedOn w:val="1"/>
    <w:link w:val="14"/>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pPr>
    <w:rPr>
      <w:sz w:val="18"/>
      <w:szCs w:val="18"/>
    </w:rPr>
  </w:style>
  <w:style w:type="paragraph" w:styleId="7">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styleId="10">
    <w:name w:val="Hyperlink"/>
    <w:basedOn w:val="9"/>
    <w:autoRedefine/>
    <w:semiHidden/>
    <w:unhideWhenUsed/>
    <w:qFormat/>
    <w:uiPriority w:val="99"/>
    <w:rPr>
      <w:color w:val="0000FF"/>
      <w:u w:val="single"/>
    </w:rPr>
  </w:style>
  <w:style w:type="character" w:customStyle="1" w:styleId="11">
    <w:name w:val="页眉 Char"/>
    <w:basedOn w:val="9"/>
    <w:link w:val="7"/>
    <w:autoRedefine/>
    <w:qFormat/>
    <w:uiPriority w:val="99"/>
    <w:rPr>
      <w:rFonts w:ascii="黑体" w:hAnsi="黑体" w:eastAsia="黑体" w:cs="黑体"/>
      <w:kern w:val="0"/>
      <w:sz w:val="18"/>
      <w:szCs w:val="18"/>
      <w:lang w:eastAsia="en-US" w:bidi="en-US"/>
    </w:rPr>
  </w:style>
  <w:style w:type="character" w:customStyle="1" w:styleId="12">
    <w:name w:val="正文文本 Char"/>
    <w:basedOn w:val="9"/>
    <w:link w:val="3"/>
    <w:autoRedefine/>
    <w:qFormat/>
    <w:uiPriority w:val="1"/>
    <w:rPr>
      <w:rFonts w:ascii="黑体" w:hAnsi="黑体" w:eastAsia="黑体" w:cs="黑体"/>
      <w:kern w:val="0"/>
      <w:sz w:val="24"/>
      <w:szCs w:val="24"/>
      <w:lang w:eastAsia="en-US" w:bidi="en-US"/>
    </w:rPr>
  </w:style>
  <w:style w:type="paragraph" w:customStyle="1" w:styleId="13">
    <w:name w:val="Table Paragraph"/>
    <w:basedOn w:val="1"/>
    <w:autoRedefine/>
    <w:qFormat/>
    <w:uiPriority w:val="1"/>
  </w:style>
  <w:style w:type="character" w:customStyle="1" w:styleId="14">
    <w:name w:val="批注框文本 Char"/>
    <w:basedOn w:val="9"/>
    <w:link w:val="5"/>
    <w:autoRedefine/>
    <w:semiHidden/>
    <w:qFormat/>
    <w:uiPriority w:val="99"/>
    <w:rPr>
      <w:rFonts w:ascii="黑体" w:hAnsi="黑体" w:eastAsia="黑体" w:cs="黑体"/>
      <w:kern w:val="0"/>
      <w:sz w:val="18"/>
      <w:szCs w:val="18"/>
      <w:lang w:eastAsia="en-US" w:bidi="en-US"/>
    </w:rPr>
  </w:style>
  <w:style w:type="character" w:customStyle="1" w:styleId="15">
    <w:name w:val="无间隔 Char"/>
    <w:link w:val="16"/>
    <w:autoRedefine/>
    <w:qFormat/>
    <w:uiPriority w:val="1"/>
    <w:rPr>
      <w:sz w:val="22"/>
    </w:rPr>
  </w:style>
  <w:style w:type="paragraph" w:styleId="16">
    <w:name w:val="No Spacing"/>
    <w:link w:val="15"/>
    <w:autoRedefine/>
    <w:qFormat/>
    <w:uiPriority w:val="1"/>
    <w:rPr>
      <w:rFonts w:asciiTheme="minorHAnsi" w:hAnsiTheme="minorHAnsi" w:eastAsiaTheme="minorEastAsia" w:cstheme="minorBidi"/>
      <w:kern w:val="2"/>
      <w:sz w:val="22"/>
      <w:szCs w:val="22"/>
      <w:lang w:val="en-US" w:eastAsia="zh-CN" w:bidi="ar-SA"/>
    </w:rPr>
  </w:style>
  <w:style w:type="character" w:customStyle="1" w:styleId="17">
    <w:name w:val="页脚 Char"/>
    <w:basedOn w:val="9"/>
    <w:link w:val="6"/>
    <w:autoRedefine/>
    <w:qFormat/>
    <w:uiPriority w:val="99"/>
    <w:rPr>
      <w:rFonts w:ascii="黑体" w:hAnsi="黑体" w:eastAsia="黑体" w:cs="黑体"/>
      <w:kern w:val="0"/>
      <w:sz w:val="18"/>
      <w:szCs w:val="18"/>
      <w:lang w:eastAsia="en-US" w:bidi="en-US"/>
    </w:rPr>
  </w:style>
  <w:style w:type="paragraph" w:styleId="18">
    <w:name w:val="List Paragraph"/>
    <w:basedOn w:val="1"/>
    <w:qFormat/>
    <w:uiPriority w:val="1"/>
    <w:pPr>
      <w:autoSpaceDE/>
      <w:autoSpaceDN/>
      <w:ind w:firstLine="420" w:firstLineChars="200"/>
      <w:jc w:val="both"/>
    </w:pPr>
    <w:rPr>
      <w:rFonts w:ascii="Times New Roman" w:hAnsi="Times New Roman" w:eastAsia="宋体" w:cs="Times New Roman"/>
      <w:kern w:val="2"/>
      <w:sz w:val="21"/>
      <w:szCs w:val="20"/>
      <w:lang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3897</Words>
  <Characters>4379</Characters>
  <Lines>1</Lines>
  <Paragraphs>1</Paragraphs>
  <TotalTime>2</TotalTime>
  <ScaleCrop>false</ScaleCrop>
  <LinksUpToDate>false</LinksUpToDate>
  <CharactersWithSpaces>4519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2020-08-10T02:03:00Z</dcterms:created>
  <dc:creator>江南</dc:creator>
  <cp:lastModifiedBy>阿钱</cp:lastModifiedBy>
  <dcterms:modified xsi:type="dcterms:W3CDTF">2025-08-22T09:10:14Z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5135D9D322624B4D9958D856A65AB86C_13</vt:lpwstr>
  </property>
  <property fmtid="{D5CDD505-2E9C-101B-9397-08002B2CF9AE}" pid="4" name="KSOTemplateDocerSaveRecord">
    <vt:lpwstr>eyJoZGlkIjoiNjkyOTJmMmJlZjQ0NzU3M2MwMzY0N2RlNmU5MTYzZWMiLCJ1c2VySWQiOiI0ODIyNTQ5MjIifQ==</vt:lpwstr>
  </property>
</Properties>
</file>