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5A0441">
      <w:pPr>
        <w:spacing w:before="160" w:after="100" w:afterAutospacing="1" w:line="294" w:lineRule="exact"/>
        <w:jc w:val="center"/>
        <w:rPr>
          <w:sz w:val="36"/>
          <w:szCs w:val="32"/>
          <w:lang w:eastAsia="zh-CN"/>
        </w:rPr>
      </w:pPr>
      <w:r>
        <w:rPr>
          <w:rFonts w:hint="eastAsia"/>
          <w:b/>
          <w:color w:val="000000" w:themeColor="text1"/>
          <w:sz w:val="36"/>
          <w:szCs w:val="32"/>
          <w:lang w:eastAsia="zh-CN"/>
          <w14:textFill>
            <w14:solidFill>
              <w14:schemeClr w14:val="tx1"/>
            </w14:solidFill>
          </w14:textFill>
        </w:rPr>
        <w:t>福建信息职业技术学院</w:t>
      </w:r>
      <w:r>
        <w:rPr>
          <w:b/>
          <w:color w:val="000000" w:themeColor="text1"/>
          <w:sz w:val="36"/>
          <w:szCs w:val="32"/>
          <w:lang w:eastAsia="zh-CN"/>
          <w14:textFill>
            <w14:solidFill>
              <w14:schemeClr w14:val="tx1"/>
            </w14:solidFill>
          </w14:textFill>
        </w:rPr>
        <w:t>教案</w:t>
      </w:r>
    </w:p>
    <w:p w14:paraId="355E6AB3">
      <w:pPr>
        <w:ind w:right="768" w:rightChars="349"/>
        <w:jc w:val="right"/>
        <w:rPr>
          <w:rFonts w:ascii="楷体" w:hAnsi="楷体" w:eastAsia="楷体"/>
          <w:lang w:eastAsia="zh-CN"/>
        </w:rPr>
      </w:pPr>
      <w:r>
        <w:rPr>
          <w:rFonts w:hint="eastAsia" w:ascii="楷体" w:hAnsi="楷体" w:eastAsia="楷体"/>
        </w:rPr>
        <w:t xml:space="preserve">第 </w:t>
      </w:r>
      <w:r>
        <w:rPr>
          <w:rFonts w:hint="eastAsia" w:ascii="楷体" w:hAnsi="楷体" w:eastAsia="楷体"/>
          <w:lang w:val="en-US" w:eastAsia="zh-CN"/>
        </w:rPr>
        <w:t xml:space="preserve">7 </w:t>
      </w:r>
      <w:r>
        <w:rPr>
          <w:rFonts w:hint="eastAsia" w:ascii="楷体" w:hAnsi="楷体" w:eastAsia="楷体"/>
        </w:rPr>
        <w:t>号</w:t>
      </w:r>
    </w:p>
    <w:tbl>
      <w:tblPr>
        <w:tblStyle w:val="12"/>
        <w:tblpPr w:leftFromText="180" w:rightFromText="180" w:vertAnchor="page" w:horzAnchor="margin" w:tblpXSpec="center" w:tblpY="2911"/>
        <w:tblW w:w="99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6"/>
        <w:gridCol w:w="2121"/>
        <w:gridCol w:w="771"/>
        <w:gridCol w:w="1588"/>
        <w:gridCol w:w="2964"/>
      </w:tblGrid>
      <w:tr w14:paraId="124CC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AD390B5">
            <w:pPr>
              <w:ind w:left="186" w:leftChars="1" w:hanging="184" w:hangingChars="84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课程名称</w:t>
            </w:r>
          </w:p>
        </w:tc>
        <w:tc>
          <w:tcPr>
            <w:tcW w:w="28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3EB1A1E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物联网应用开发</w:t>
            </w: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AB7D8ED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授课日期</w:t>
            </w:r>
          </w:p>
        </w:tc>
        <w:tc>
          <w:tcPr>
            <w:tcW w:w="2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4554178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BFBFB"/>
              </w:rPr>
              <w:t>2025-10-22</w:t>
            </w:r>
            <w:bookmarkStart w:id="0" w:name="_GoBack"/>
            <w:bookmarkEnd w:id="0"/>
          </w:p>
        </w:tc>
      </w:tr>
      <w:tr w14:paraId="78F89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6E2A70F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班    级</w:t>
            </w:r>
          </w:p>
        </w:tc>
        <w:tc>
          <w:tcPr>
            <w:tcW w:w="28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7AC17EC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物联网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2232</w:t>
            </w: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D388577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课堂类型</w:t>
            </w:r>
          </w:p>
        </w:tc>
        <w:tc>
          <w:tcPr>
            <w:tcW w:w="2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0A5516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一体化</w:t>
            </w:r>
          </w:p>
        </w:tc>
      </w:tr>
      <w:tr w14:paraId="3AD86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F670C71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教    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86BEEC8">
            <w:pPr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《开源鸿蒙（OpenHarmony）移动应用开发》</w:t>
            </w:r>
          </w:p>
        </w:tc>
      </w:tr>
      <w:tr w14:paraId="424B8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9DCB82D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章节名称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914CC0B">
            <w:pPr>
              <w:rPr>
                <w:rFonts w:hint="eastAsia" w:ascii="微软雅黑" w:hAnsi="微软雅黑" w:eastAsia="微软雅黑"/>
                <w:color w:val="000000"/>
                <w:sz w:val="21"/>
                <w:szCs w:val="21"/>
                <w:shd w:val="clear" w:color="auto" w:fill="FFFFFF"/>
                <w:lang w:eastAsia="zh-CN"/>
              </w:rPr>
            </w:pPr>
            <w:r>
              <w:rPr>
                <w:rFonts w:hint="eastAsia" w:ascii="微软雅黑" w:hAnsi="微软雅黑" w:eastAsia="微软雅黑"/>
                <w:color w:val="000000"/>
                <w:sz w:val="21"/>
                <w:szCs w:val="21"/>
                <w:shd w:val="clear" w:color="auto" w:fill="FFFFFF"/>
                <w:lang w:eastAsia="zh-CN"/>
              </w:rPr>
              <w:t>第二章 鸿蒙应用页面开发</w:t>
            </w:r>
          </w:p>
          <w:p w14:paraId="2BF710EF">
            <w:pPr>
              <w:rPr>
                <w:rFonts w:ascii="宋体" w:hAnsi="宋体"/>
                <w:lang w:eastAsia="zh-CN"/>
              </w:rPr>
            </w:pPr>
            <w:r>
              <w:rPr>
                <w:rFonts w:hint="eastAsia" w:ascii="微软雅黑" w:hAnsi="微软雅黑" w:eastAsia="微软雅黑"/>
                <w:color w:val="000000"/>
                <w:sz w:val="21"/>
                <w:szCs w:val="21"/>
                <w:shd w:val="clear" w:color="auto" w:fill="FFFFFF"/>
                <w:lang w:eastAsia="zh-CN"/>
              </w:rPr>
              <w:t xml:space="preserve">  任务1 登录页面布局分析（一）</w:t>
            </w:r>
          </w:p>
        </w:tc>
      </w:tr>
      <w:tr w14:paraId="0203C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771197A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目的要求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03AE0CD">
            <w:pPr>
              <w:pStyle w:val="25"/>
              <w:numPr>
                <w:ilvl w:val="0"/>
                <w:numId w:val="4"/>
              </w:numPr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掌握容器组件Stack的使用</w:t>
            </w:r>
          </w:p>
          <w:p w14:paraId="7A1384C8">
            <w:pPr>
              <w:pStyle w:val="25"/>
              <w:numPr>
                <w:ilvl w:val="0"/>
                <w:numId w:val="4"/>
              </w:numPr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掌握基础组件Image、Button、Swiper的使用</w:t>
            </w:r>
          </w:p>
        </w:tc>
      </w:tr>
      <w:tr w14:paraId="16212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5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E9B5A86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学情分析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0D0E492">
            <w:pPr>
              <w:pStyle w:val="8"/>
              <w:tabs>
                <w:tab w:val="clear" w:pos="840"/>
              </w:tabs>
              <w:ind w:left="0" w:firstLine="0"/>
              <w:rPr>
                <w:rFonts w:hint="eastAsia" w:ascii="宋体" w:hAnsi="宋体" w:eastAsia="宋体" w:cs="宋体"/>
                <w:color w:val="000000"/>
                <w:lang w:eastAsia="zh-CN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en-US"/>
              </w:rPr>
              <w:t>学生已掌握基本的物联网概论知识、物联网安装调试知识与物联网云平台知识，具有面向对象编程基础。</w:t>
            </w:r>
          </w:p>
        </w:tc>
      </w:tr>
      <w:tr w14:paraId="13699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4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A470180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重 难 点</w:t>
            </w:r>
          </w:p>
          <w:p w14:paraId="118F93DA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   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44BD0F3">
            <w:pPr>
              <w:spacing w:line="400" w:lineRule="exact"/>
              <w:rPr>
                <w:rFonts w:hint="eastAsia" w:ascii="微软雅黑" w:hAnsi="微软雅黑" w:eastAsia="微软雅黑"/>
                <w:color w:val="000000"/>
                <w:sz w:val="21"/>
                <w:szCs w:val="21"/>
                <w:shd w:val="clear" w:color="auto" w:fill="FFFFFF"/>
                <w:lang w:eastAsia="zh-CN"/>
              </w:rPr>
            </w:pPr>
            <w:r>
              <w:rPr>
                <w:rFonts w:hint="eastAsia" w:ascii="微软雅黑" w:hAnsi="微软雅黑" w:eastAsia="微软雅黑"/>
                <w:color w:val="000000"/>
                <w:sz w:val="21"/>
                <w:szCs w:val="21"/>
                <w:shd w:val="clear" w:color="auto" w:fill="FFFFFF"/>
                <w:lang w:eastAsia="zh-CN"/>
              </w:rPr>
              <w:t>重点：基础组件</w:t>
            </w:r>
          </w:p>
          <w:p w14:paraId="25BFD5D2">
            <w:pPr>
              <w:spacing w:line="400" w:lineRule="exact"/>
              <w:rPr>
                <w:rFonts w:hint="eastAsia" w:ascii="宋体" w:hAnsi="宋体" w:eastAsia="宋体" w:cs="宋体"/>
                <w:b/>
                <w:bCs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color w:val="000000"/>
                <w:sz w:val="21"/>
                <w:szCs w:val="21"/>
                <w:shd w:val="clear" w:color="auto" w:fill="FFFFFF"/>
                <w:lang w:val="en-US" w:eastAsia="zh-CN"/>
              </w:rPr>
              <w:t>难点：</w:t>
            </w:r>
            <w:r>
              <w:rPr>
                <w:rFonts w:hint="eastAsia" w:ascii="微软雅黑" w:hAnsi="微软雅黑" w:eastAsia="微软雅黑"/>
                <w:color w:val="000000"/>
                <w:sz w:val="21"/>
                <w:szCs w:val="21"/>
                <w:shd w:val="clear" w:color="auto" w:fill="FFFFFF"/>
                <w:lang w:eastAsia="zh-CN"/>
              </w:rPr>
              <w:t>基础组件</w:t>
            </w:r>
          </w:p>
        </w:tc>
      </w:tr>
      <w:tr w14:paraId="60949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9909015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信息化应用方法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4C9234E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网络教学平台、视频、课件等在校内鸿蒙应用开发实训室开展现场教学，通过项目任务驱动进行混合式教学；</w:t>
            </w:r>
          </w:p>
        </w:tc>
      </w:tr>
      <w:tr w14:paraId="50487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2506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1B29D88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思政元素</w:t>
            </w:r>
          </w:p>
          <w:p w14:paraId="09A58371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融合设计</w:t>
            </w:r>
          </w:p>
        </w:tc>
        <w:tc>
          <w:tcPr>
            <w:tcW w:w="21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559DE64">
            <w:pPr>
              <w:jc w:val="center"/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en-US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思政元素</w:t>
            </w:r>
          </w:p>
        </w:tc>
        <w:tc>
          <w:tcPr>
            <w:tcW w:w="532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C888DBD">
            <w:pPr>
              <w:jc w:val="center"/>
              <w:rPr>
                <w:rFonts w:hint="eastAsia" w:ascii="微软雅黑" w:hAnsi="微软雅黑" w:eastAsia="微软雅黑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融入方式</w:t>
            </w:r>
          </w:p>
        </w:tc>
      </w:tr>
      <w:tr w14:paraId="0B655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2506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B42D902">
            <w:pPr>
              <w:ind w:firstLine="440" w:firstLineChars="200"/>
            </w:pPr>
          </w:p>
        </w:tc>
        <w:tc>
          <w:tcPr>
            <w:tcW w:w="21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3127FA3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民族自豪感、</w:t>
            </w:r>
          </w:p>
          <w:p w14:paraId="487FAF76">
            <w:pPr>
              <w:jc w:val="center"/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en-US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科技报国情怀</w:t>
            </w:r>
          </w:p>
        </w:tc>
        <w:tc>
          <w:tcPr>
            <w:tcW w:w="532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977D41F">
            <w:pPr>
              <w:jc w:val="center"/>
              <w:rPr>
                <w:rFonts w:hint="eastAsia" w:ascii="微软雅黑" w:hAnsi="微软雅黑" w:eastAsia="微软雅黑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通过国产软件的崛起及应用事例的讲解，树立学生的民族自豪感和科技报国情怀</w:t>
            </w:r>
          </w:p>
        </w:tc>
      </w:tr>
      <w:tr w14:paraId="4655F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0" w:hRule="atLeast"/>
        </w:trPr>
        <w:tc>
          <w:tcPr>
            <w:tcW w:w="2506" w:type="dxa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6DEA27C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作业布置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6AD5B60">
            <w:pPr>
              <w:spacing w:line="400" w:lineRule="exact"/>
              <w:ind w:firstLine="440" w:firstLineChars="200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学习通练习</w:t>
            </w:r>
          </w:p>
        </w:tc>
      </w:tr>
      <w:tr w14:paraId="32A54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09" w:hRule="atLeast"/>
        </w:trPr>
        <w:tc>
          <w:tcPr>
            <w:tcW w:w="2506" w:type="dxa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78A1385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参考资料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BFEC7F8">
            <w:pPr>
              <w:ind w:firstLine="440" w:firstLineChars="200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1、《移动端应用开发（OpenHarmony）》课件、微课与工单视频；</w:t>
            </w:r>
          </w:p>
          <w:p w14:paraId="38388785">
            <w:pPr>
              <w:ind w:firstLine="440" w:firstLineChars="200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2、OpenHarmony官方指导手册与教程</w:t>
            </w:r>
          </w:p>
        </w:tc>
      </w:tr>
    </w:tbl>
    <w:p w14:paraId="7B3356B4">
      <w:pPr>
        <w:rPr>
          <w:sz w:val="2"/>
          <w:szCs w:val="2"/>
          <w:lang w:eastAsia="zh-CN"/>
        </w:rPr>
        <w:sectPr>
          <w:pgSz w:w="11910" w:h="16840"/>
          <w:pgMar w:top="1580" w:right="700" w:bottom="880" w:left="660" w:header="447" w:footer="678" w:gutter="0"/>
          <w:pgNumType w:start="1"/>
          <w:cols w:space="720" w:num="1"/>
        </w:sectPr>
      </w:pPr>
    </w:p>
    <w:tbl>
      <w:tblPr>
        <w:tblStyle w:val="12"/>
        <w:tblW w:w="5036" w:type="pct"/>
        <w:jc w:val="center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3"/>
        <w:gridCol w:w="768"/>
        <w:gridCol w:w="3982"/>
        <w:gridCol w:w="2286"/>
        <w:gridCol w:w="2947"/>
      </w:tblGrid>
      <w:tr w14:paraId="7E66047E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4" w:hRule="atLeast"/>
          <w:jc w:val="center"/>
        </w:trPr>
        <w:tc>
          <w:tcPr>
            <w:tcW w:w="662" w:type="dxa"/>
            <w:shd w:val="clear" w:color="auto" w:fill="auto"/>
            <w:vAlign w:val="center"/>
          </w:tcPr>
          <w:p w14:paraId="719FF65D">
            <w:pPr>
              <w:pStyle w:val="19"/>
              <w:spacing w:before="11" w:line="254" w:lineRule="auto"/>
              <w:ind w:left="107" w:right="107"/>
              <w:jc w:val="center"/>
              <w:rPr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教学</w:t>
            </w:r>
          </w:p>
          <w:p w14:paraId="549AAFE6">
            <w:pPr>
              <w:pStyle w:val="19"/>
              <w:spacing w:before="11" w:line="254" w:lineRule="auto"/>
              <w:ind w:left="107" w:right="107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环节</w:t>
            </w:r>
          </w:p>
        </w:tc>
        <w:tc>
          <w:tcPr>
            <w:tcW w:w="767" w:type="dxa"/>
            <w:shd w:val="clear" w:color="auto" w:fill="auto"/>
            <w:vAlign w:val="center"/>
          </w:tcPr>
          <w:p w14:paraId="742D3F2F">
            <w:pPr>
              <w:pStyle w:val="19"/>
              <w:spacing w:line="254" w:lineRule="auto"/>
              <w:ind w:left="110" w:right="94"/>
              <w:jc w:val="center"/>
              <w:rPr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教学</w:t>
            </w:r>
          </w:p>
          <w:p w14:paraId="734483E3">
            <w:pPr>
              <w:pStyle w:val="19"/>
              <w:spacing w:line="254" w:lineRule="auto"/>
              <w:ind w:left="110" w:right="94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内容</w:t>
            </w:r>
          </w:p>
        </w:tc>
        <w:tc>
          <w:tcPr>
            <w:tcW w:w="3975" w:type="dxa"/>
            <w:shd w:val="clear" w:color="auto" w:fill="auto"/>
            <w:vAlign w:val="center"/>
          </w:tcPr>
          <w:p w14:paraId="6E42946E">
            <w:pPr>
              <w:pStyle w:val="19"/>
              <w:ind w:left="1118" w:right="1114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教师活动</w:t>
            </w:r>
          </w:p>
        </w:tc>
        <w:tc>
          <w:tcPr>
            <w:tcW w:w="2282" w:type="dxa"/>
            <w:shd w:val="clear" w:color="auto" w:fill="auto"/>
            <w:vAlign w:val="center"/>
          </w:tcPr>
          <w:p w14:paraId="4830DF18">
            <w:pPr>
              <w:pStyle w:val="19"/>
              <w:ind w:left="736"/>
              <w:jc w:val="both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学生活动</w:t>
            </w:r>
          </w:p>
        </w:tc>
        <w:tc>
          <w:tcPr>
            <w:tcW w:w="2942" w:type="dxa"/>
            <w:shd w:val="clear" w:color="auto" w:fill="auto"/>
            <w:vAlign w:val="center"/>
          </w:tcPr>
          <w:p w14:paraId="098B618D">
            <w:pPr>
              <w:pStyle w:val="19"/>
              <w:ind w:left="736"/>
              <w:jc w:val="both"/>
              <w:rPr>
                <w:rFonts w:hint="default" w:eastAsia="黑体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设计意图</w:t>
            </w:r>
          </w:p>
        </w:tc>
      </w:tr>
      <w:tr w14:paraId="122F8A76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62" w:type="dxa"/>
            <w:vMerge w:val="restart"/>
            <w:shd w:val="clear" w:color="auto" w:fill="auto"/>
            <w:vAlign w:val="center"/>
          </w:tcPr>
          <w:p w14:paraId="51F2F01A">
            <w:pPr>
              <w:pStyle w:val="19"/>
              <w:spacing w:line="400" w:lineRule="exact"/>
              <w:ind w:left="129" w:leftChars="0" w:right="106" w:rightChars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课前</w:t>
            </w:r>
          </w:p>
        </w:tc>
        <w:tc>
          <w:tcPr>
            <w:tcW w:w="767" w:type="dxa"/>
            <w:vMerge w:val="restart"/>
            <w:shd w:val="clear" w:color="auto" w:fill="auto"/>
            <w:vAlign w:val="center"/>
          </w:tcPr>
          <w:p w14:paraId="119EED25">
            <w:pPr>
              <w:pStyle w:val="19"/>
              <w:spacing w:line="320" w:lineRule="exact"/>
              <w:ind w:left="240"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预习</w:t>
            </w:r>
          </w:p>
          <w:p w14:paraId="082EDBC7">
            <w:pPr>
              <w:pStyle w:val="19"/>
              <w:spacing w:line="320" w:lineRule="exact"/>
              <w:ind w:left="240" w:leftChars="0" w:right="223" w:rightChars="0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30min</w:t>
            </w:r>
          </w:p>
        </w:tc>
        <w:tc>
          <w:tcPr>
            <w:tcW w:w="3975" w:type="dxa"/>
            <w:shd w:val="clear" w:color="auto" w:fill="auto"/>
            <w:vAlign w:val="center"/>
          </w:tcPr>
          <w:p w14:paraId="00484930">
            <w:pPr>
              <w:pStyle w:val="19"/>
              <w:spacing w:line="34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准备好学生自主学习的资源。</w:t>
            </w:r>
          </w:p>
        </w:tc>
        <w:tc>
          <w:tcPr>
            <w:tcW w:w="2282" w:type="dxa"/>
            <w:shd w:val="clear" w:color="auto" w:fill="auto"/>
            <w:vAlign w:val="center"/>
          </w:tcPr>
          <w:p w14:paraId="3810BA41">
            <w:pPr>
              <w:pStyle w:val="19"/>
              <w:spacing w:line="400" w:lineRule="exact"/>
              <w:ind w:left="116" w:lef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了解鸿蒙官网上的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UI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学习资源</w:t>
            </w:r>
            <w:r>
              <w:rPr>
                <w:rFonts w:hint="eastAsia" w:ascii="微软雅黑" w:hAnsi="微软雅黑" w:eastAsia="微软雅黑" w:cs="宋体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；</w:t>
            </w:r>
          </w:p>
        </w:tc>
        <w:tc>
          <w:tcPr>
            <w:tcW w:w="2942" w:type="dxa"/>
            <w:vMerge w:val="restart"/>
            <w:shd w:val="clear" w:color="auto" w:fill="auto"/>
            <w:vAlign w:val="center"/>
          </w:tcPr>
          <w:p w14:paraId="04DBDD88">
            <w:pPr>
              <w:pStyle w:val="19"/>
              <w:spacing w:line="400" w:lineRule="exact"/>
              <w:ind w:left="116" w:leftChars="0"/>
              <w:rPr>
                <w:rFonts w:hint="eastAsia" w:ascii="微软雅黑" w:hAnsi="微软雅黑" w:eastAsia="微软雅黑" w:cs="黑体"/>
                <w:color w:val="000000" w:themeColor="text1"/>
                <w:kern w:val="0"/>
                <w:sz w:val="21"/>
                <w:szCs w:val="21"/>
                <w:lang w:val="en-US" w:eastAsia="zh-CN" w:bidi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/>
              </w:rPr>
              <w:t>课前让学生复习相关教学内容，提高课堂教学效率，让学生更好的理解授课内容。</w:t>
            </w:r>
          </w:p>
        </w:tc>
      </w:tr>
      <w:tr w14:paraId="75C83EC5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62" w:type="dxa"/>
            <w:vMerge w:val="continue"/>
            <w:shd w:val="clear" w:color="auto" w:fill="auto"/>
            <w:vAlign w:val="center"/>
          </w:tcPr>
          <w:p w14:paraId="38F77EF8">
            <w:pPr>
              <w:spacing w:line="40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7" w:type="dxa"/>
            <w:vMerge w:val="continue"/>
            <w:shd w:val="clear" w:color="auto" w:fill="auto"/>
            <w:vAlign w:val="center"/>
          </w:tcPr>
          <w:p w14:paraId="2FAFF4D3">
            <w:pPr>
              <w:spacing w:line="32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75" w:type="dxa"/>
            <w:shd w:val="clear" w:color="auto" w:fill="auto"/>
            <w:vAlign w:val="center"/>
          </w:tcPr>
          <w:p w14:paraId="2340028E">
            <w:pPr>
              <w:pStyle w:val="19"/>
              <w:spacing w:line="340" w:lineRule="exact"/>
              <w:ind w:right="97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宋体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备课：欢迎页面与登录页面的知识储备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。</w:t>
            </w:r>
          </w:p>
        </w:tc>
        <w:tc>
          <w:tcPr>
            <w:tcW w:w="2282" w:type="dxa"/>
            <w:shd w:val="clear" w:color="auto" w:fill="auto"/>
            <w:vAlign w:val="center"/>
          </w:tcPr>
          <w:p w14:paraId="7A92AE44">
            <w:pPr>
              <w:pStyle w:val="19"/>
              <w:spacing w:line="400" w:lineRule="exact"/>
              <w:ind w:left="116" w:leftChars="0" w:right="79" w:rightChars="0"/>
              <w:rPr>
                <w:rFonts w:ascii="宋体" w:hAnsi="宋体" w:eastAsia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预习</w:t>
            </w:r>
            <w:r>
              <w:rPr>
                <w:rFonts w:hint="eastAsia" w:ascii="微软雅黑" w:hAnsi="微软雅黑" w:eastAsia="微软雅黑" w:cs="宋体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欢迎页面与登录页面的知识储备</w:t>
            </w:r>
          </w:p>
        </w:tc>
        <w:tc>
          <w:tcPr>
            <w:tcW w:w="2942" w:type="dxa"/>
            <w:vMerge w:val="continue"/>
            <w:shd w:val="clear" w:color="auto" w:fill="auto"/>
            <w:vAlign w:val="center"/>
          </w:tcPr>
          <w:p w14:paraId="5DB6C46B">
            <w:pPr>
              <w:pStyle w:val="19"/>
              <w:spacing w:line="40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4420ACA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7" w:hRule="atLeast"/>
          <w:jc w:val="center"/>
        </w:trPr>
        <w:tc>
          <w:tcPr>
            <w:tcW w:w="662" w:type="dxa"/>
            <w:vMerge w:val="restart"/>
            <w:shd w:val="clear" w:color="auto" w:fill="auto"/>
            <w:vAlign w:val="center"/>
          </w:tcPr>
          <w:p w14:paraId="04EA8CC6">
            <w:pPr>
              <w:pStyle w:val="19"/>
              <w:spacing w:line="400" w:lineRule="exact"/>
              <w:ind w:left="107" w:leftChars="0" w:right="126" w:rightChars="0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课中</w:t>
            </w:r>
          </w:p>
        </w:tc>
        <w:tc>
          <w:tcPr>
            <w:tcW w:w="767" w:type="dxa"/>
            <w:shd w:val="clear" w:color="auto" w:fill="auto"/>
            <w:vAlign w:val="center"/>
          </w:tcPr>
          <w:p w14:paraId="376B057D">
            <w:pPr>
              <w:pStyle w:val="19"/>
              <w:spacing w:line="320" w:lineRule="exact"/>
              <w:ind w:right="223" w:rightChars="0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课程介绍（5m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75" w:type="dxa"/>
            <w:shd w:val="clear" w:color="auto" w:fill="auto"/>
            <w:vAlign w:val="center"/>
          </w:tcPr>
          <w:p w14:paraId="3D1050FB">
            <w:pPr>
              <w:pStyle w:val="19"/>
              <w:spacing w:line="340" w:lineRule="exact"/>
              <w:ind w:left="106" w:right="98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回顾上次课的内容，提问学生；</w:t>
            </w:r>
          </w:p>
          <w:p w14:paraId="19201260">
            <w:pPr>
              <w:pStyle w:val="19"/>
              <w:spacing w:line="340" w:lineRule="exact"/>
              <w:ind w:left="106" w:leftChars="0" w:right="98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复习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A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rk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TS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中组件的公共样式</w:t>
            </w:r>
          </w:p>
        </w:tc>
        <w:tc>
          <w:tcPr>
            <w:tcW w:w="2282" w:type="dxa"/>
            <w:shd w:val="clear" w:color="auto" w:fill="auto"/>
            <w:vAlign w:val="center"/>
          </w:tcPr>
          <w:p w14:paraId="5790854C">
            <w:pPr>
              <w:pStyle w:val="19"/>
              <w:spacing w:line="400" w:lineRule="exact"/>
              <w:ind w:left="116" w:leftChars="0" w:right="79" w:rightChars="0"/>
              <w:rPr>
                <w:rFonts w:ascii="宋体" w:hAnsi="宋体" w:eastAsia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互动并回答问题。</w:t>
            </w:r>
          </w:p>
        </w:tc>
        <w:tc>
          <w:tcPr>
            <w:tcW w:w="2942" w:type="dxa"/>
            <w:shd w:val="clear" w:color="auto" w:fill="auto"/>
            <w:vAlign w:val="center"/>
          </w:tcPr>
          <w:p w14:paraId="741078FB">
            <w:pPr>
              <w:pStyle w:val="19"/>
              <w:spacing w:line="400" w:lineRule="exact"/>
              <w:ind w:left="116" w:leftChars="0" w:right="79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复习上节课的意图</w:t>
            </w:r>
          </w:p>
        </w:tc>
      </w:tr>
      <w:tr w14:paraId="2FAB74D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62" w:type="dxa"/>
            <w:vMerge w:val="continue"/>
            <w:shd w:val="clear" w:color="auto" w:fill="auto"/>
            <w:vAlign w:val="center"/>
          </w:tcPr>
          <w:p w14:paraId="19537484">
            <w:pPr>
              <w:pStyle w:val="19"/>
              <w:spacing w:line="400" w:lineRule="exact"/>
              <w:ind w:left="107" w:leftChars="0" w:right="126" w:rightChars="0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7" w:type="dxa"/>
            <w:shd w:val="clear" w:color="auto" w:fill="auto"/>
            <w:vAlign w:val="center"/>
          </w:tcPr>
          <w:p w14:paraId="5666A4FE">
            <w:pPr>
              <w:pStyle w:val="19"/>
              <w:spacing w:line="320" w:lineRule="exact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知识储备</w:t>
            </w:r>
          </w:p>
          <w:p w14:paraId="2F695D69">
            <w:pPr>
              <w:pStyle w:val="19"/>
              <w:spacing w:line="320" w:lineRule="exact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40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75" w:type="dxa"/>
            <w:shd w:val="clear" w:color="auto" w:fill="auto"/>
            <w:vAlign w:val="center"/>
          </w:tcPr>
          <w:p w14:paraId="4A6EBF8F">
            <w:pPr>
              <w:pStyle w:val="19"/>
              <w:spacing w:line="340" w:lineRule="exact"/>
              <w:ind w:left="106" w:right="98"/>
              <w:rPr>
                <w:rFonts w:ascii="微软雅黑" w:hAnsi="微软雅黑" w:eastAsia="微软雅黑"/>
                <w:sz w:val="21"/>
                <w:szCs w:val="21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21"/>
                <w:szCs w:val="21"/>
                <w:lang w:eastAsia="zh-CN"/>
              </w:rPr>
              <w:t>1</w:t>
            </w:r>
            <w:r>
              <w:rPr>
                <w:rFonts w:ascii="微软雅黑" w:hAnsi="微软雅黑" w:eastAsia="微软雅黑"/>
                <w:sz w:val="21"/>
                <w:szCs w:val="21"/>
                <w:lang w:eastAsia="zh-CN"/>
              </w:rPr>
              <w:t>.</w:t>
            </w:r>
            <w:r>
              <w:rPr>
                <w:rFonts w:hint="eastAsia" w:ascii="微软雅黑" w:hAnsi="微软雅黑" w:eastAsia="微软雅黑"/>
                <w:sz w:val="21"/>
                <w:szCs w:val="21"/>
                <w:lang w:eastAsia="zh-CN"/>
              </w:rPr>
              <w:t>组件的概述</w:t>
            </w:r>
            <w:r>
              <w:rPr>
                <w:rFonts w:ascii="微软雅黑" w:hAnsi="微软雅黑" w:eastAsia="微软雅黑"/>
                <w:sz w:val="21"/>
                <w:szCs w:val="21"/>
                <w:lang w:eastAsia="zh-CN"/>
              </w:rPr>
              <w:t xml:space="preserve"> </w:t>
            </w:r>
          </w:p>
          <w:p w14:paraId="115D688C">
            <w:pPr>
              <w:pStyle w:val="1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45" w:line="288" w:lineRule="auto"/>
              <w:ind w:firstLine="440" w:firstLineChars="200"/>
              <w:textAlignment w:val="auto"/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在软件开发中，将一个大的系统拆分成多个独立且可重用的模块，这种可重用的模块就成为组件。每个组件都有自己的功能和责任，并且可以独立地开发、测试和部署。组件可以通过接口和其他组件进行交互，从而形成一个完整的系统。组件化开发可以提高软件的可维护性、可扩展性和可重用性。</w:t>
            </w:r>
          </w:p>
          <w:p w14:paraId="47808EB0">
            <w:pPr>
              <w:pStyle w:val="1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45" w:line="288" w:lineRule="auto"/>
              <w:ind w:firstLine="440" w:firstLineChars="200"/>
              <w:textAlignment w:val="auto"/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组件（Component）是界面搭建与显示的最小单位，在ArkUI框架中系统提供了提供了大量的内置的基础组件和容器组件，例如Column、Text、Divider、Button等，我们可以使用这些组件轻松的编写出更加丰富、漂亮的界面。</w:t>
            </w:r>
          </w:p>
          <w:p w14:paraId="22297B70">
            <w:pPr>
              <w:pStyle w:val="1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45" w:line="288" w:lineRule="auto"/>
              <w:ind w:firstLine="440" w:firstLineChars="200"/>
              <w:textAlignment w:val="auto"/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组件根据功能可以分为以下五大类：基础组件、容器组件、媒体组件、绘制组件、画布组件。其中基础组件是视图层的基本组成单元，当然开发人员也可根据功能的要求自定义组件，这些可复用的UI单元，可组合其他组件，使用@Component装饰自定义组件。</w:t>
            </w:r>
          </w:p>
          <w:p w14:paraId="75D90820">
            <w:pPr>
              <w:pStyle w:val="19"/>
              <w:spacing w:line="340" w:lineRule="exact"/>
              <w:ind w:left="106" w:right="98"/>
              <w:rPr>
                <w:rFonts w:hint="eastAsia" w:ascii="微软雅黑" w:hAnsi="微软雅黑" w:eastAsia="微软雅黑"/>
                <w:sz w:val="21"/>
                <w:szCs w:val="21"/>
                <w:lang w:eastAsia="zh-CN"/>
              </w:rPr>
            </w:pPr>
            <w:r>
              <w:rPr>
                <w:rFonts w:ascii="微软雅黑" w:hAnsi="微软雅黑" w:eastAsia="微软雅黑"/>
                <w:sz w:val="21"/>
                <w:szCs w:val="21"/>
                <w:lang w:eastAsia="zh-CN"/>
              </w:rPr>
              <w:t>2.</w:t>
            </w:r>
            <w:r>
              <w:rPr>
                <w:rFonts w:hint="eastAsia" w:ascii="微软雅黑" w:hAnsi="微软雅黑" w:eastAsia="微软雅黑"/>
                <w:sz w:val="21"/>
                <w:szCs w:val="21"/>
                <w:lang w:eastAsia="zh-CN"/>
              </w:rPr>
              <w:t>堆叠容器组件Stack</w:t>
            </w:r>
          </w:p>
          <w:p w14:paraId="1D59AF38">
            <w:pPr>
              <w:pStyle w:val="1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45" w:line="288" w:lineRule="auto"/>
              <w:ind w:firstLine="440" w:firstLineChars="200"/>
              <w:textAlignment w:val="auto"/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堆叠容器，顾名思义就是加入到容器中的的子组件，后一个子组件会覆盖前一个子组件。堆叠容器Stack比较简单，参数部分只有一个可选参数alignContent，用于设置子组件在容器内的对齐方式，参数对应的值可以使用枚举类型Alignment的值进行设置，默认值为Alignment.Cente。</w:t>
            </w:r>
          </w:p>
          <w:p w14:paraId="1F1A36E0">
            <w:pPr>
              <w:pStyle w:val="1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45" w:line="288" w:lineRule="auto"/>
              <w:ind w:firstLine="440" w:firstLineChars="200"/>
              <w:textAlignment w:val="auto"/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设置了Stack容器组件的对齐方式为下对齐，并在容器中加入了两个Text文本组件，前一个Text的宽高比后一个Text的宽高大。我们可以使用DevEco Studio提供的Previewer预览该界面效果，点击DevEco Studio右侧工具栏中的“Previewer”，等待加载完成</w:t>
            </w:r>
          </w:p>
          <w:p w14:paraId="74E2F1B5">
            <w:pPr>
              <w:pStyle w:val="1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45" w:line="288" w:lineRule="auto"/>
              <w:textAlignment w:val="auto"/>
            </w:pPr>
            <w:r>
              <w:drawing>
                <wp:inline distT="0" distB="0" distL="114300" distR="114300">
                  <wp:extent cx="2533650" cy="1365885"/>
                  <wp:effectExtent l="0" t="0" r="0" b="571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3650" cy="1365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F0E14D">
            <w:pPr>
              <w:pStyle w:val="1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45" w:line="288" w:lineRule="auto"/>
              <w:ind w:firstLine="440" w:firstLineChars="200"/>
              <w:textAlignment w:val="auto"/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提问：</w:t>
            </w:r>
          </w:p>
          <w:p w14:paraId="122F9DAD">
            <w:pPr>
              <w:pStyle w:val="19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45" w:line="288" w:lineRule="auto"/>
              <w:ind w:firstLine="440" w:firstLineChars="200"/>
              <w:textAlignment w:val="auto"/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若要设置子组件在Stack中右上对齐，应该怎么设置？</w:t>
            </w:r>
          </w:p>
          <w:p w14:paraId="20A30D13">
            <w:pPr>
              <w:pStyle w:val="19"/>
              <w:spacing w:line="340" w:lineRule="exact"/>
              <w:ind w:left="106" w:right="98"/>
              <w:rPr>
                <w:rFonts w:ascii="微软雅黑" w:hAnsi="微软雅黑" w:eastAsia="微软雅黑"/>
                <w:sz w:val="21"/>
                <w:szCs w:val="21"/>
                <w:lang w:eastAsia="zh-CN"/>
              </w:rPr>
            </w:pPr>
            <w:r>
              <w:rPr>
                <w:rFonts w:ascii="微软雅黑" w:hAnsi="微软雅黑" w:eastAsia="微软雅黑"/>
                <w:sz w:val="21"/>
                <w:szCs w:val="21"/>
                <w:lang w:eastAsia="zh-CN"/>
              </w:rPr>
              <w:t>3.</w:t>
            </w:r>
            <w:r>
              <w:rPr>
                <w:rFonts w:hint="eastAsia" w:ascii="微软雅黑" w:hAnsi="微软雅黑" w:eastAsia="微软雅黑"/>
                <w:sz w:val="21"/>
                <w:szCs w:val="21"/>
                <w:lang w:eastAsia="zh-CN"/>
              </w:rPr>
              <w:t>基础组件</w:t>
            </w:r>
          </w:p>
          <w:p w14:paraId="60C008A2">
            <w:pPr>
              <w:pStyle w:val="19"/>
              <w:numPr>
                <w:ilvl w:val="1"/>
                <w:numId w:val="5"/>
              </w:numPr>
              <w:spacing w:line="340" w:lineRule="exact"/>
              <w:ind w:right="98"/>
              <w:rPr>
                <w:rFonts w:ascii="微软雅黑" w:hAnsi="微软雅黑" w:eastAsia="微软雅黑"/>
                <w:sz w:val="21"/>
                <w:szCs w:val="21"/>
                <w:lang w:eastAsia="zh-CN"/>
              </w:rPr>
            </w:pPr>
            <w:r>
              <w:rPr>
                <w:rFonts w:ascii="微软雅黑" w:hAnsi="微软雅黑" w:eastAsia="微软雅黑"/>
                <w:sz w:val="21"/>
                <w:szCs w:val="21"/>
                <w:lang w:eastAsia="zh-CN"/>
              </w:rPr>
              <w:t>I</w:t>
            </w:r>
            <w:r>
              <w:rPr>
                <w:rFonts w:hint="eastAsia" w:ascii="微软雅黑" w:hAnsi="微软雅黑" w:eastAsia="微软雅黑"/>
                <w:sz w:val="21"/>
                <w:szCs w:val="21"/>
                <w:lang w:eastAsia="zh-CN"/>
              </w:rPr>
              <w:t>mage</w:t>
            </w:r>
          </w:p>
          <w:p w14:paraId="5DFEB394">
            <w:pPr>
              <w:pStyle w:val="4"/>
              <w:ind w:firstLine="480"/>
            </w:pPr>
            <w:r>
              <w:t>Image组件用来渲染展示图片，它可以让界面变得更加丰富多彩。只需要给Image组件设置图片地址、宽和高，图片就能加载出来</w:t>
            </w:r>
            <w:r>
              <w:rPr>
                <w:rFonts w:hint="eastAsia"/>
              </w:rPr>
              <w:t>，示例如下：</w:t>
            </w:r>
          </w:p>
          <w:p w14:paraId="0F3C0D43">
            <w:pPr>
              <w:widowControl/>
              <w:numPr>
                <w:ilvl w:val="0"/>
                <w:numId w:val="6"/>
              </w:numPr>
              <w:pBdr>
                <w:left w:val="single" w:color="6CE26C" w:sz="18" w:space="0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eastAsia="宋体" w:cs="宋体"/>
                <w:color w:val="5C5C5C"/>
                <w:kern w:val="0"/>
              </w:rPr>
            </w:pPr>
            <w:r>
              <w:rPr>
                <w:rFonts w:ascii="Consolas" w:hAnsi="Consolas" w:eastAsia="宋体" w:cs="宋体"/>
                <w:color w:val="E45649"/>
                <w:kern w:val="0"/>
              </w:rPr>
              <w:t>Image</w:t>
            </w:r>
            <w:r>
              <w:rPr>
                <w:rFonts w:ascii="Consolas" w:hAnsi="Consolas" w:eastAsia="宋体" w:cs="宋体"/>
                <w:color w:val="5C5C5C"/>
                <w:kern w:val="0"/>
              </w:rPr>
              <w:t>($r(</w:t>
            </w:r>
            <w:r>
              <w:rPr>
                <w:rFonts w:ascii="Consolas" w:hAnsi="Consolas" w:eastAsia="宋体" w:cs="宋体"/>
                <w:color w:val="50A14F"/>
                <w:kern w:val="0"/>
              </w:rPr>
              <w:t>"app.media.icon"</w:t>
            </w:r>
            <w:r>
              <w:rPr>
                <w:rFonts w:ascii="Consolas" w:hAnsi="Consolas" w:eastAsia="宋体" w:cs="宋体"/>
                <w:color w:val="5C5C5C"/>
                <w:kern w:val="0"/>
              </w:rPr>
              <w:t>))</w:t>
            </w:r>
          </w:p>
          <w:p w14:paraId="0DD56FC7">
            <w:pPr>
              <w:widowControl/>
              <w:numPr>
                <w:ilvl w:val="0"/>
                <w:numId w:val="6"/>
              </w:numPr>
              <w:pBdr>
                <w:left w:val="single" w:color="6CE26C" w:sz="18" w:space="0"/>
              </w:pBdr>
              <w:shd w:val="clear" w:color="auto" w:fill="FFFFFF"/>
              <w:spacing w:before="100" w:beforeAutospacing="1" w:after="100" w:afterAutospacing="1" w:line="270" w:lineRule="atLeast"/>
              <w:jc w:val="left"/>
              <w:rPr>
                <w:rFonts w:ascii="Consolas" w:hAnsi="Consolas" w:eastAsia="宋体" w:cs="宋体"/>
                <w:color w:val="5C5C5C"/>
                <w:kern w:val="0"/>
              </w:rPr>
            </w:pPr>
            <w:r>
              <w:rPr>
                <w:rFonts w:ascii="Consolas" w:hAnsi="Consolas" w:eastAsia="宋体" w:cs="宋体"/>
                <w:color w:val="5C5C5C"/>
                <w:kern w:val="0"/>
              </w:rPr>
              <w:t>  </w:t>
            </w:r>
            <w:r>
              <w:rPr>
                <w:rFonts w:ascii="Consolas" w:hAnsi="Consolas" w:eastAsia="宋体" w:cs="宋体"/>
                <w:color w:val="986801"/>
                <w:kern w:val="0"/>
              </w:rPr>
              <w:t>.width</w:t>
            </w:r>
            <w:r>
              <w:rPr>
                <w:rFonts w:ascii="Consolas" w:hAnsi="Consolas" w:eastAsia="宋体" w:cs="宋体"/>
                <w:color w:val="5C5C5C"/>
                <w:kern w:val="0"/>
              </w:rPr>
              <w:t>(</w:t>
            </w:r>
            <w:r>
              <w:rPr>
                <w:rFonts w:ascii="Consolas" w:hAnsi="Consolas" w:eastAsia="宋体" w:cs="宋体"/>
                <w:color w:val="986801"/>
                <w:kern w:val="0"/>
              </w:rPr>
              <w:t>100</w:t>
            </w:r>
            <w:r>
              <w:rPr>
                <w:rFonts w:ascii="Consolas" w:hAnsi="Consolas" w:eastAsia="宋体" w:cs="宋体"/>
                <w:color w:val="5C5C5C"/>
                <w:kern w:val="0"/>
              </w:rPr>
              <w:t>)</w:t>
            </w:r>
          </w:p>
          <w:p w14:paraId="502DCDC1">
            <w:pPr>
              <w:widowControl/>
              <w:numPr>
                <w:ilvl w:val="0"/>
                <w:numId w:val="6"/>
              </w:numPr>
              <w:pBdr>
                <w:left w:val="single" w:color="6CE26C" w:sz="18" w:space="0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eastAsia="宋体" w:cs="宋体"/>
                <w:color w:val="5C5C5C"/>
                <w:kern w:val="0"/>
              </w:rPr>
            </w:pPr>
            <w:r>
              <w:rPr>
                <w:rFonts w:ascii="Consolas" w:hAnsi="Consolas" w:eastAsia="宋体" w:cs="宋体"/>
                <w:color w:val="5C5C5C"/>
                <w:kern w:val="0"/>
              </w:rPr>
              <w:t>  </w:t>
            </w:r>
            <w:r>
              <w:rPr>
                <w:rFonts w:ascii="Consolas" w:hAnsi="Consolas" w:eastAsia="宋体" w:cs="宋体"/>
                <w:color w:val="986801"/>
                <w:kern w:val="0"/>
              </w:rPr>
              <w:t>.height</w:t>
            </w:r>
            <w:r>
              <w:rPr>
                <w:rFonts w:ascii="Consolas" w:hAnsi="Consolas" w:eastAsia="宋体" w:cs="宋体"/>
                <w:color w:val="5C5C5C"/>
                <w:kern w:val="0"/>
              </w:rPr>
              <w:t>(</w:t>
            </w:r>
            <w:r>
              <w:rPr>
                <w:rFonts w:ascii="Consolas" w:hAnsi="Consolas" w:eastAsia="宋体" w:cs="宋体"/>
                <w:color w:val="986801"/>
                <w:kern w:val="0"/>
              </w:rPr>
              <w:t>100</w:t>
            </w:r>
            <w:r>
              <w:rPr>
                <w:rFonts w:ascii="Consolas" w:hAnsi="Consolas" w:eastAsia="宋体" w:cs="宋体"/>
                <w:color w:val="5C5C5C"/>
                <w:kern w:val="0"/>
              </w:rPr>
              <w:t>)</w:t>
            </w:r>
          </w:p>
          <w:p w14:paraId="083B4241">
            <w:pPr>
              <w:pStyle w:val="4"/>
              <w:ind w:firstLine="480"/>
            </w:pPr>
            <w:r>
              <w:rPr>
                <w:rFonts w:hint="eastAsia"/>
              </w:rPr>
              <w:t>在示例中，图片的地址使用</w:t>
            </w:r>
            <w:r>
              <w:t>$r("app.media.icon")</w:t>
            </w:r>
            <w:r>
              <w:rPr>
                <w:rFonts w:hint="eastAsia"/>
              </w:rPr>
              <w:t>引用本地项目资源目录下</w:t>
            </w:r>
            <w:r>
              <w:t>media</w:t>
            </w:r>
            <w:r>
              <w:rPr>
                <w:rFonts w:hint="eastAsia"/>
              </w:rPr>
              <w:t>目录中的图片，宽和高值都设置为1</w:t>
            </w:r>
            <w:r>
              <w:t>00</w:t>
            </w:r>
            <w:r>
              <w:rPr>
                <w:rFonts w:hint="eastAsia"/>
              </w:rPr>
              <w:t>，效果如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REF _Ref142311571 \h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rFonts w:hint="eastAsia"/>
              </w:rPr>
              <w:t>图</w:t>
            </w:r>
            <w:r>
              <w:fldChar w:fldCharType="end"/>
            </w:r>
            <w:r>
              <w:rPr>
                <w:rFonts w:hint="eastAsia"/>
              </w:rPr>
              <w:t>所示。</w:t>
            </w:r>
          </w:p>
          <w:p w14:paraId="6469629F">
            <w:pPr>
              <w:pStyle w:val="32"/>
            </w:pPr>
            <w:r>
              <w:drawing>
                <wp:inline distT="0" distB="0" distL="0" distR="0">
                  <wp:extent cx="793115" cy="798195"/>
                  <wp:effectExtent l="0" t="0" r="6985" b="1905"/>
                  <wp:docPr id="898" name="图片 898" descr="https://communityfile-drcn.op.hicloud.com/FileServer/getFile/cmtyPub/103/404/958/0260086000103404958.20221102114731.39553189055211199745202206018464:20230213100455:2800:62D053287A69F5D010E0D25B0715DCA74565C5B9F54D2E61648DE7C5534C20AB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8" name="图片 898" descr="https://communityfile-drcn.op.hicloud.com/FileServer/getFile/cmtyPub/103/404/958/0260086000103404958.20221102114731.39553189055211199745202206018464:20230213100455:2800:62D053287A69F5D010E0D25B0715DCA74565C5B9F54D2E61648DE7C5534C20AB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5620" cy="8107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F4F946">
            <w:pPr>
              <w:pStyle w:val="4"/>
              <w:ind w:firstLine="48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为了使图片在页面中有更好的显示效果，有时候需要对图片进行缩放处理。您可以使用objectFit属性设置图片的缩放类型，objectFit的参数类型为ImageFit。</w:t>
            </w:r>
          </w:p>
          <w:p w14:paraId="29F2E6B8">
            <w:pPr>
              <w:pStyle w:val="4"/>
              <w:ind w:firstLine="480"/>
            </w:pPr>
            <w:r>
              <w:rPr>
                <w:rFonts w:hint="eastAsia"/>
              </w:rPr>
              <w:t>将图片加载到</w:t>
            </w:r>
            <w:r>
              <w:t>Image组件，设置宽高各’100%’，设置objectFit为Cover（默认值）。示例代码如下：</w:t>
            </w:r>
          </w:p>
          <w:p w14:paraId="2BF5BC85">
            <w:pPr>
              <w:widowControl/>
              <w:numPr>
                <w:ilvl w:val="0"/>
                <w:numId w:val="7"/>
              </w:numPr>
              <w:pBdr>
                <w:left w:val="single" w:color="6CE26C" w:sz="18" w:space="0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eastAsia="宋体" w:cs="宋体"/>
                <w:color w:val="5C5C5C"/>
                <w:kern w:val="0"/>
              </w:rPr>
            </w:pPr>
            <w:r>
              <w:rPr>
                <w:rFonts w:ascii="Consolas" w:hAnsi="Consolas" w:eastAsia="宋体" w:cs="宋体"/>
                <w:color w:val="E45649"/>
                <w:kern w:val="0"/>
              </w:rPr>
              <w:t>Image</w:t>
            </w:r>
            <w:r>
              <w:rPr>
                <w:rFonts w:ascii="Consolas" w:hAnsi="Consolas" w:eastAsia="宋体" w:cs="宋体"/>
                <w:color w:val="5C5C5C"/>
                <w:kern w:val="0"/>
              </w:rPr>
              <w:t>($r(</w:t>
            </w:r>
            <w:r>
              <w:rPr>
                <w:rFonts w:ascii="Consolas" w:hAnsi="Consolas" w:eastAsia="宋体" w:cs="宋体"/>
                <w:color w:val="50A14F"/>
                <w:kern w:val="0"/>
              </w:rPr>
              <w:t>"app.media.</w:t>
            </w:r>
            <w:r>
              <w:rPr>
                <w:rFonts w:hint="eastAsia" w:ascii="Consolas" w:hAnsi="Consolas" w:eastAsia="宋体" w:cs="宋体"/>
                <w:color w:val="50A14F"/>
                <w:kern w:val="0"/>
              </w:rPr>
              <w:t>bg</w:t>
            </w:r>
            <w:r>
              <w:rPr>
                <w:rFonts w:ascii="Consolas" w:hAnsi="Consolas" w:eastAsia="宋体" w:cs="宋体"/>
                <w:color w:val="50A14F"/>
                <w:kern w:val="0"/>
              </w:rPr>
              <w:t>1"</w:t>
            </w:r>
            <w:r>
              <w:rPr>
                <w:rFonts w:ascii="Consolas" w:hAnsi="Consolas" w:eastAsia="宋体" w:cs="宋体"/>
                <w:color w:val="5C5C5C"/>
                <w:kern w:val="0"/>
              </w:rPr>
              <w:t>))</w:t>
            </w:r>
          </w:p>
          <w:p w14:paraId="257D6F80">
            <w:pPr>
              <w:widowControl/>
              <w:numPr>
                <w:ilvl w:val="0"/>
                <w:numId w:val="7"/>
              </w:numPr>
              <w:pBdr>
                <w:left w:val="single" w:color="6CE26C" w:sz="18" w:space="0"/>
              </w:pBdr>
              <w:shd w:val="clear" w:color="auto" w:fill="FFFFFF"/>
              <w:spacing w:before="100" w:beforeAutospacing="1" w:after="100" w:afterAutospacing="1" w:line="270" w:lineRule="atLeast"/>
              <w:jc w:val="left"/>
              <w:rPr>
                <w:rFonts w:ascii="Consolas" w:hAnsi="Consolas" w:eastAsia="宋体" w:cs="宋体"/>
                <w:color w:val="5C5C5C"/>
                <w:kern w:val="0"/>
              </w:rPr>
            </w:pPr>
            <w:r>
              <w:rPr>
                <w:rFonts w:ascii="Consolas" w:hAnsi="Consolas" w:eastAsia="宋体" w:cs="宋体"/>
                <w:color w:val="5C5C5C"/>
                <w:kern w:val="0"/>
              </w:rPr>
              <w:t>  </w:t>
            </w:r>
            <w:r>
              <w:rPr>
                <w:rFonts w:ascii="Consolas" w:hAnsi="Consolas" w:eastAsia="宋体" w:cs="宋体"/>
                <w:color w:val="986801"/>
                <w:kern w:val="0"/>
              </w:rPr>
              <w:t>.objectFit</w:t>
            </w:r>
            <w:r>
              <w:rPr>
                <w:rFonts w:ascii="Consolas" w:hAnsi="Consolas" w:eastAsia="宋体" w:cs="宋体"/>
                <w:color w:val="5C5C5C"/>
                <w:kern w:val="0"/>
              </w:rPr>
              <w:t>(ImageFit.Cover)</w:t>
            </w:r>
          </w:p>
          <w:p w14:paraId="1DD3CE8A">
            <w:pPr>
              <w:widowControl/>
              <w:numPr>
                <w:ilvl w:val="0"/>
                <w:numId w:val="7"/>
              </w:numPr>
              <w:pBdr>
                <w:left w:val="single" w:color="6CE26C" w:sz="18" w:space="0"/>
              </w:pBdr>
              <w:shd w:val="clear" w:color="auto" w:fill="F8F8F8"/>
              <w:spacing w:before="100" w:beforeAutospacing="1" w:after="100" w:afterAutospacing="1" w:line="270" w:lineRule="atLeast"/>
              <w:jc w:val="left"/>
              <w:rPr>
                <w:rFonts w:ascii="Consolas" w:hAnsi="Consolas" w:eastAsia="宋体" w:cs="宋体"/>
                <w:color w:val="5C5C5C"/>
                <w:kern w:val="0"/>
              </w:rPr>
            </w:pPr>
            <w:r>
              <w:rPr>
                <w:rFonts w:ascii="Consolas" w:hAnsi="Consolas" w:eastAsia="宋体" w:cs="宋体"/>
                <w:color w:val="5C5C5C"/>
                <w:kern w:val="0"/>
              </w:rPr>
              <w:t>  </w:t>
            </w:r>
            <w:r>
              <w:rPr>
                <w:rFonts w:ascii="Consolas" w:hAnsi="Consolas" w:eastAsia="宋体" w:cs="宋体"/>
                <w:color w:val="986801"/>
                <w:kern w:val="0"/>
              </w:rPr>
              <w:t>.width</w:t>
            </w:r>
            <w:r>
              <w:rPr>
                <w:rFonts w:ascii="Consolas" w:hAnsi="Consolas" w:eastAsia="宋体" w:cs="宋体"/>
                <w:color w:val="5C5C5C"/>
                <w:kern w:val="0"/>
              </w:rPr>
              <w:t>(</w:t>
            </w:r>
            <w:r>
              <w:rPr>
                <w:rFonts w:ascii="Consolas" w:hAnsi="Consolas" w:eastAsia="宋体" w:cs="宋体"/>
                <w:color w:val="50A14F"/>
                <w:kern w:val="0"/>
              </w:rPr>
              <w:t>'100%'</w:t>
            </w:r>
            <w:r>
              <w:rPr>
                <w:rFonts w:ascii="Consolas" w:hAnsi="Consolas" w:eastAsia="宋体" w:cs="宋体"/>
                <w:color w:val="5C5C5C"/>
                <w:kern w:val="0"/>
              </w:rPr>
              <w:t>)</w:t>
            </w:r>
          </w:p>
          <w:p w14:paraId="20EEAF0B">
            <w:pPr>
              <w:widowControl/>
              <w:numPr>
                <w:ilvl w:val="0"/>
                <w:numId w:val="7"/>
              </w:numPr>
              <w:pBdr>
                <w:left w:val="single" w:color="6CE26C" w:sz="18" w:space="0"/>
              </w:pBdr>
              <w:shd w:val="clear" w:color="auto" w:fill="FFFFFF"/>
              <w:spacing w:before="100" w:beforeAutospacing="1" w:after="100" w:afterAutospacing="1" w:line="270" w:lineRule="atLeast"/>
              <w:jc w:val="left"/>
              <w:rPr>
                <w:rFonts w:ascii="Consolas" w:hAnsi="Consolas" w:eastAsia="宋体" w:cs="宋体"/>
                <w:color w:val="5C5C5C"/>
                <w:kern w:val="0"/>
              </w:rPr>
            </w:pPr>
            <w:r>
              <w:rPr>
                <w:rFonts w:ascii="Consolas" w:hAnsi="Consolas" w:eastAsia="宋体" w:cs="宋体"/>
                <w:color w:val="5C5C5C"/>
                <w:kern w:val="0"/>
              </w:rPr>
              <w:t>  </w:t>
            </w:r>
            <w:r>
              <w:rPr>
                <w:rFonts w:ascii="Consolas" w:hAnsi="Consolas" w:eastAsia="宋体" w:cs="宋体"/>
                <w:color w:val="986801"/>
                <w:kern w:val="0"/>
              </w:rPr>
              <w:t>.height</w:t>
            </w:r>
            <w:r>
              <w:rPr>
                <w:rFonts w:ascii="Consolas" w:hAnsi="Consolas" w:eastAsia="宋体" w:cs="宋体"/>
                <w:color w:val="5C5C5C"/>
                <w:kern w:val="0"/>
              </w:rPr>
              <w:t>(</w:t>
            </w:r>
            <w:r>
              <w:rPr>
                <w:rFonts w:ascii="Consolas" w:hAnsi="Consolas" w:eastAsia="宋体" w:cs="宋体"/>
                <w:color w:val="50A14F"/>
                <w:kern w:val="0"/>
              </w:rPr>
              <w:t>'100%'</w:t>
            </w:r>
            <w:r>
              <w:rPr>
                <w:rFonts w:ascii="Consolas" w:hAnsi="Consolas" w:eastAsia="宋体" w:cs="宋体"/>
                <w:color w:val="5C5C5C"/>
                <w:kern w:val="0"/>
              </w:rPr>
              <w:t>) </w:t>
            </w:r>
          </w:p>
          <w:p w14:paraId="1BC53EF6">
            <w:pPr>
              <w:pStyle w:val="4"/>
              <w:ind w:firstLine="480"/>
              <w:rPr>
                <w:rFonts w:hint="eastAsia"/>
              </w:rPr>
            </w:pPr>
            <w:r>
              <w:t>objectFit为Cover（默认值）</w:t>
            </w:r>
            <w:r>
              <w:rPr>
                <w:rFonts w:hint="eastAsia"/>
              </w:rPr>
              <w:t>：保持宽高比进行缩小或者放大，使得图片两边都大于或等于显示边界</w:t>
            </w:r>
          </w:p>
          <w:p w14:paraId="6A50BED3">
            <w:pPr>
              <w:pStyle w:val="4"/>
              <w:ind w:firstLine="480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Fill：不保持宽高比进行放大缩小，使得图片充满显示边界，可以看到图片为了适应屏幕，改变了宽高比</w:t>
            </w:r>
          </w:p>
          <w:p w14:paraId="2180BD08">
            <w:pPr>
              <w:pStyle w:val="4"/>
              <w:ind w:firstLine="480"/>
              <w:rPr>
                <w:rFonts w:hint="eastAsia"/>
                <w:shd w:val="clear" w:color="auto" w:fill="FFFFFF"/>
              </w:rPr>
            </w:pPr>
            <w:r>
              <w:rPr>
                <w:rFonts w:hint="eastAsia"/>
                <w:shd w:val="clear" w:color="auto" w:fill="FFFFFF"/>
              </w:rPr>
              <w:t>Contain：保持宽高比进行缩小或者放大，使得图片完全显示在显示边界内</w:t>
            </w:r>
          </w:p>
          <w:p w14:paraId="7E640064">
            <w:pPr>
              <w:pStyle w:val="4"/>
              <w:ind w:firstLine="480"/>
              <w:rPr>
                <w:rFonts w:hint="eastAsia"/>
                <w:shd w:val="clear" w:color="auto" w:fill="FFFFFF"/>
                <w:lang w:eastAsia="zh-CN"/>
              </w:rPr>
            </w:pPr>
            <w:r>
              <w:rPr>
                <w:rFonts w:hint="eastAsia"/>
                <w:shd w:val="clear" w:color="auto" w:fill="FFFFFF"/>
              </w:rPr>
              <w:t>None：保持原有尺寸显示。</w:t>
            </w:r>
            <w:r>
              <w:rPr>
                <w:shd w:val="clear" w:color="auto" w:fill="FFFFFF"/>
              </w:rPr>
              <w:t>ScaleDown：保持宽高比显示，图片缩小或者保持不变</w:t>
            </w:r>
          </w:p>
          <w:p w14:paraId="3C65CAC1">
            <w:pPr>
              <w:pStyle w:val="19"/>
              <w:numPr>
                <w:ilvl w:val="1"/>
                <w:numId w:val="5"/>
              </w:numPr>
              <w:spacing w:line="340" w:lineRule="exact"/>
              <w:ind w:right="98"/>
              <w:rPr>
                <w:rFonts w:ascii="微软雅黑" w:hAnsi="微软雅黑" w:eastAsia="微软雅黑"/>
                <w:sz w:val="21"/>
                <w:szCs w:val="21"/>
                <w:lang w:eastAsia="zh-CN"/>
              </w:rPr>
            </w:pPr>
            <w:r>
              <w:rPr>
                <w:rFonts w:ascii="微软雅黑" w:hAnsi="微软雅黑" w:eastAsia="微软雅黑"/>
                <w:sz w:val="21"/>
                <w:szCs w:val="21"/>
                <w:lang w:eastAsia="zh-CN"/>
              </w:rPr>
              <w:t>Button</w:t>
            </w:r>
          </w:p>
          <w:p w14:paraId="0CCA6C16">
            <w:pPr>
              <w:pStyle w:val="4"/>
              <w:ind w:firstLine="480"/>
              <w:rPr>
                <w:rFonts w:hint="eastAsia"/>
                <w:shd w:val="clear" w:color="auto" w:fill="FFFFFF"/>
                <w:lang w:eastAsia="zh-CN"/>
              </w:rPr>
            </w:pPr>
            <w:r>
              <w:rPr>
                <w:rFonts w:hint="eastAsia"/>
                <w:shd w:val="clear" w:color="auto" w:fill="FFFFFF"/>
                <w:lang w:eastAsia="zh-CN"/>
              </w:rPr>
              <w:t>Button组件主要用来响应点击操作，可以包含子组件。下面的示例代码实现了一个“登录按钮”：</w:t>
            </w:r>
          </w:p>
          <w:p w14:paraId="168F82AA">
            <w:pPr>
              <w:pStyle w:val="4"/>
              <w:ind w:firstLine="480"/>
              <w:rPr>
                <w:rFonts w:hint="eastAsia"/>
                <w:shd w:val="clear" w:color="auto" w:fill="FFFFFF"/>
                <w:lang w:eastAsia="zh-CN"/>
              </w:rPr>
            </w:pPr>
            <w:r>
              <w:rPr>
                <w:rFonts w:hint="eastAsia"/>
                <w:shd w:val="clear" w:color="auto" w:fill="FFFFFF"/>
                <w:lang w:eastAsia="zh-CN"/>
              </w:rPr>
              <w:t>Button('登录', { type: ButtonType.Capsule, stateEffect: true })</w:t>
            </w:r>
          </w:p>
          <w:p w14:paraId="17A7C822">
            <w:pPr>
              <w:pStyle w:val="4"/>
              <w:ind w:firstLine="480"/>
              <w:rPr>
                <w:rFonts w:hint="eastAsia"/>
                <w:shd w:val="clear" w:color="auto" w:fill="FFFFFF"/>
                <w:lang w:eastAsia="zh-CN"/>
              </w:rPr>
            </w:pPr>
            <w:r>
              <w:rPr>
                <w:rFonts w:hint="eastAsia"/>
                <w:shd w:val="clear" w:color="auto" w:fill="FFFFFF"/>
                <w:lang w:eastAsia="zh-CN"/>
              </w:rPr>
              <w:t> .width('90%')</w:t>
            </w:r>
          </w:p>
          <w:p w14:paraId="5EC97357">
            <w:pPr>
              <w:pStyle w:val="4"/>
              <w:ind w:firstLine="480"/>
              <w:rPr>
                <w:rFonts w:hint="eastAsia"/>
                <w:shd w:val="clear" w:color="auto" w:fill="FFFFFF"/>
                <w:lang w:eastAsia="zh-CN"/>
              </w:rPr>
            </w:pPr>
            <w:r>
              <w:rPr>
                <w:rFonts w:hint="eastAsia"/>
                <w:shd w:val="clear" w:color="auto" w:fill="FFFFFF"/>
                <w:lang w:eastAsia="zh-CN"/>
              </w:rPr>
              <w:t> .height(40)</w:t>
            </w:r>
          </w:p>
          <w:p w14:paraId="0A2F092C">
            <w:pPr>
              <w:pStyle w:val="4"/>
              <w:ind w:firstLine="480"/>
              <w:rPr>
                <w:rFonts w:hint="eastAsia"/>
                <w:shd w:val="clear" w:color="auto" w:fill="FFFFFF"/>
                <w:lang w:eastAsia="zh-CN"/>
              </w:rPr>
            </w:pPr>
            <w:r>
              <w:rPr>
                <w:rFonts w:hint="eastAsia"/>
                <w:shd w:val="clear" w:color="auto" w:fill="FFFFFF"/>
                <w:lang w:val="en-US" w:eastAsia="zh-CN"/>
              </w:rPr>
              <w:t xml:space="preserve"> </w:t>
            </w:r>
            <w:r>
              <w:rPr>
                <w:rFonts w:hint="eastAsia"/>
                <w:shd w:val="clear" w:color="auto" w:fill="FFFFFF"/>
                <w:lang w:eastAsia="zh-CN"/>
              </w:rPr>
              <w:t>.fontSize(16)</w:t>
            </w:r>
          </w:p>
          <w:p w14:paraId="2FEB7630">
            <w:pPr>
              <w:pStyle w:val="4"/>
              <w:ind w:firstLine="480"/>
              <w:rPr>
                <w:rFonts w:hint="eastAsia"/>
                <w:shd w:val="clear" w:color="auto" w:fill="FFFFFF"/>
                <w:lang w:eastAsia="zh-CN"/>
              </w:rPr>
            </w:pPr>
            <w:r>
              <w:rPr>
                <w:rFonts w:hint="eastAsia"/>
                <w:shd w:val="clear" w:color="auto" w:fill="FFFFFF"/>
                <w:lang w:eastAsia="zh-CN"/>
              </w:rPr>
              <w:t>  .fontWeight(FontWeight.Medium)</w:t>
            </w:r>
          </w:p>
          <w:p w14:paraId="142CD201">
            <w:pPr>
              <w:pStyle w:val="4"/>
              <w:ind w:firstLine="480"/>
              <w:rPr>
                <w:rFonts w:hint="eastAsia"/>
                <w:shd w:val="clear" w:color="auto" w:fill="FFFFFF"/>
                <w:lang w:eastAsia="zh-CN"/>
              </w:rPr>
            </w:pPr>
            <w:r>
              <w:rPr>
                <w:rFonts w:hint="eastAsia"/>
                <w:shd w:val="clear" w:color="auto" w:fill="FFFFFF"/>
                <w:lang w:eastAsia="zh-CN"/>
              </w:rPr>
              <w:t>  .backgroundColor('#007DFF')</w:t>
            </w:r>
          </w:p>
          <w:p w14:paraId="71CC234D">
            <w:pPr>
              <w:pStyle w:val="4"/>
              <w:ind w:firstLine="480"/>
            </w:pPr>
            <w:r>
              <w:rPr>
                <w:rFonts w:hint="eastAsia"/>
              </w:rPr>
              <w:t>1）按钮样式</w:t>
            </w:r>
          </w:p>
          <w:p w14:paraId="3F734885">
            <w:pPr>
              <w:pStyle w:val="4"/>
              <w:ind w:firstLine="480"/>
            </w:pPr>
            <w:r>
              <w:t>按钮参数</w:t>
            </w:r>
            <w:r>
              <w:rPr>
                <w:rFonts w:hint="eastAsia"/>
              </w:rPr>
              <w:t>type用于定义按钮样式，示例代码中ButtonType.Capsule表示胶囊形按钮（type默认值为胶囊按钮）；stateEffect用于设置按钮按下时是否开启切换效果，当状态置为false时，点击效果关闭，默认值为true。</w:t>
            </w:r>
          </w:p>
          <w:p w14:paraId="44B1E06C">
            <w:pPr>
              <w:pStyle w:val="4"/>
              <w:ind w:firstLine="480"/>
            </w:pPr>
            <w:r>
              <w:rPr>
                <w:rFonts w:hint="eastAsia"/>
              </w:rPr>
              <w:t>我们可以设置多种样式的Button，除了Capsule可以以设置Normal和Circle：</w:t>
            </w:r>
          </w:p>
          <w:p w14:paraId="56666D10">
            <w:pPr>
              <w:pStyle w:val="4"/>
              <w:ind w:firstLine="480"/>
              <w:rPr>
                <w:rFonts w:hint="eastAsia"/>
              </w:rPr>
            </w:pPr>
            <w:r>
              <w:rPr>
                <w:rFonts w:hint="eastAsia"/>
              </w:rPr>
              <w:t>Capsule：胶囊型按钮（圆角默认为高度的一半）</w:t>
            </w:r>
          </w:p>
          <w:p w14:paraId="692CDEBB">
            <w:pPr>
              <w:pStyle w:val="4"/>
              <w:ind w:firstLine="48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Circle：圆形按钮。</w:t>
            </w:r>
          </w:p>
          <w:p w14:paraId="5A1C62EF">
            <w:pPr>
              <w:pStyle w:val="4"/>
              <w:ind w:firstLine="48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Normal：普通按钮（默认不带圆角）。</w:t>
            </w:r>
          </w:p>
          <w:p w14:paraId="4BCB00EE">
            <w:pPr>
              <w:pStyle w:val="4"/>
              <w:ind w:firstLine="48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2）设置按钮点击事件</w:t>
            </w:r>
          </w:p>
          <w:p w14:paraId="583B7024">
            <w:pPr>
              <w:pStyle w:val="4"/>
              <w:ind w:firstLine="48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可以给Button绑定onClick事件，每当用户点击Button的时候，就会回调执行onClick方法，调用里面的逻辑代码。</w:t>
            </w:r>
          </w:p>
          <w:p w14:paraId="416CBA20">
            <w:pPr>
              <w:pStyle w:val="4"/>
              <w:ind w:firstLine="48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Button('登录', { type: ButtonType.Capsule, stateEffect: true })</w:t>
            </w:r>
          </w:p>
          <w:p w14:paraId="1840191E">
            <w:pPr>
              <w:pStyle w:val="4"/>
              <w:ind w:firstLine="48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  ...</w:t>
            </w:r>
          </w:p>
          <w:p w14:paraId="0BAB4246">
            <w:pPr>
              <w:pStyle w:val="4"/>
              <w:ind w:firstLine="48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  .onClick(() =&gt; {</w:t>
            </w:r>
          </w:p>
          <w:p w14:paraId="10B9BB77">
            <w:pPr>
              <w:pStyle w:val="4"/>
              <w:ind w:firstLine="48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 // 处理点击事件逻辑</w:t>
            </w:r>
          </w:p>
          <w:p w14:paraId="1F32510A">
            <w:pPr>
              <w:pStyle w:val="4"/>
              <w:ind w:firstLine="48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  })</w:t>
            </w:r>
          </w:p>
          <w:p w14:paraId="070460FC">
            <w:pPr>
              <w:pStyle w:val="4"/>
              <w:ind w:firstLine="48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3）包含子组件</w:t>
            </w:r>
          </w:p>
          <w:p w14:paraId="1B01AAB7">
            <w:pPr>
              <w:pStyle w:val="4"/>
              <w:ind w:firstLine="48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Button组件可以包含子组件，让您可以开发出更丰富多样的Button，下面的示例代码中Button组件包含了一个Image组件：</w:t>
            </w:r>
          </w:p>
          <w:p w14:paraId="796444F7">
            <w:pPr>
              <w:pStyle w:val="4"/>
              <w:ind w:firstLine="48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Button({ type: ButtonType.Circle, stateEffect: true }) {</w:t>
            </w:r>
          </w:p>
          <w:p w14:paraId="4FD39EA3">
            <w:pPr>
              <w:pStyle w:val="4"/>
              <w:ind w:firstLine="48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  Image($r('app.media.icon_delete'))</w:t>
            </w:r>
          </w:p>
          <w:p w14:paraId="75E22F5D">
            <w:pPr>
              <w:pStyle w:val="4"/>
              <w:ind w:firstLine="48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    .width(30)</w:t>
            </w:r>
          </w:p>
          <w:p w14:paraId="1929D786">
            <w:pPr>
              <w:pStyle w:val="4"/>
              <w:ind w:firstLine="48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    .height(30)</w:t>
            </w:r>
          </w:p>
          <w:p w14:paraId="4281271C">
            <w:pPr>
              <w:pStyle w:val="4"/>
              <w:ind w:firstLine="48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}</w:t>
            </w:r>
          </w:p>
          <w:p w14:paraId="2E5B37A5">
            <w:pPr>
              <w:pStyle w:val="4"/>
              <w:ind w:firstLine="48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.width(55)</w:t>
            </w:r>
          </w:p>
          <w:p w14:paraId="171A5271">
            <w:pPr>
              <w:pStyle w:val="4"/>
              <w:ind w:firstLine="48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.height(55)</w:t>
            </w:r>
          </w:p>
          <w:p w14:paraId="47507C1E">
            <w:pPr>
              <w:pStyle w:val="4"/>
              <w:ind w:firstLine="48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.backgroundColor(0x317aff)</w:t>
            </w:r>
          </w:p>
        </w:tc>
        <w:tc>
          <w:tcPr>
            <w:tcW w:w="2282" w:type="dxa"/>
            <w:shd w:val="clear" w:color="auto" w:fill="auto"/>
            <w:vAlign w:val="center"/>
          </w:tcPr>
          <w:p w14:paraId="78729660">
            <w:pPr>
              <w:pStyle w:val="19"/>
              <w:spacing w:line="400" w:lineRule="exact"/>
              <w:ind w:right="79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学习基础组件I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mage\Button\Swiper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与容器组件Stack，能够使用资源引用的设置组件的参数与属性值。</w:t>
            </w:r>
          </w:p>
          <w:p w14:paraId="32E4DE9A">
            <w:pPr>
              <w:pStyle w:val="19"/>
              <w:spacing w:line="400" w:lineRule="exact"/>
              <w:ind w:right="79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（做笔记）</w:t>
            </w:r>
          </w:p>
        </w:tc>
        <w:tc>
          <w:tcPr>
            <w:tcW w:w="2942" w:type="dxa"/>
            <w:shd w:val="clear" w:color="auto" w:fill="auto"/>
            <w:vAlign w:val="center"/>
          </w:tcPr>
          <w:p w14:paraId="5EA301C4">
            <w:pPr>
              <w:pStyle w:val="19"/>
              <w:spacing w:line="400" w:lineRule="exact"/>
              <w:ind w:right="79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在移动应用开发中，基础组件的使用是构建用户界面的核心。Image组件的引入，使得开发者能够轻松地在界面上展示图片资源，增强应用的视觉效果和用户体验。通过简单的属性设置，即可实现图片的加载、显示和缩放，使得图片展示更加灵活和适应不同屏幕尺寸。Button组件作为交互的基础，其样式和事件处理的灵活性，为用户提供了丰富的交互方式。Swiper组件的加入，为开发者提供了创建轮播图和幻灯片展示的能力，使得信息展示更加动态和吸引用户注意。掌握这些基础组件的使用，对于快速开发出功能丰富、界面友好的移动应用至关重要。通过本教案的学习，学生应能够熟练运用Image、Button和Swiper组件，以及Stack容器组件，来构建具有吸引力的用户界面，并能够理解资源引用在设置组件参数和属性值中的重要性。</w:t>
            </w:r>
          </w:p>
        </w:tc>
      </w:tr>
      <w:tr w14:paraId="4A29374C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62" w:type="dxa"/>
            <w:vMerge w:val="continue"/>
            <w:shd w:val="clear" w:color="auto" w:fill="auto"/>
            <w:vAlign w:val="center"/>
          </w:tcPr>
          <w:p w14:paraId="5CF94D64">
            <w:pPr>
              <w:spacing w:line="40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7" w:type="dxa"/>
            <w:shd w:val="clear" w:color="auto" w:fill="auto"/>
            <w:vAlign w:val="center"/>
          </w:tcPr>
          <w:p w14:paraId="24752079">
            <w:pPr>
              <w:pStyle w:val="19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任务实施</w:t>
            </w:r>
          </w:p>
          <w:p w14:paraId="73954F14">
            <w:pPr>
              <w:pStyle w:val="19"/>
              <w:spacing w:line="400" w:lineRule="exact"/>
              <w:ind w:right="223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40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75" w:type="dxa"/>
            <w:shd w:val="clear" w:color="auto" w:fill="auto"/>
            <w:vAlign w:val="center"/>
          </w:tcPr>
          <w:p w14:paraId="5D0785F8">
            <w:pPr>
              <w:pStyle w:val="19"/>
              <w:spacing w:line="340" w:lineRule="exact"/>
              <w:ind w:left="106" w:right="-8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讲解任务要完成的工单注意事项。提交的平台。</w:t>
            </w:r>
          </w:p>
          <w:p w14:paraId="1C3FD792">
            <w:pPr>
              <w:pStyle w:val="19"/>
              <w:spacing w:line="340" w:lineRule="exact"/>
              <w:ind w:left="106" w:leftChars="0" w:right="-8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监督学生完成任务，填写任务工单。</w:t>
            </w:r>
          </w:p>
        </w:tc>
        <w:tc>
          <w:tcPr>
            <w:tcW w:w="2282" w:type="dxa"/>
            <w:shd w:val="clear" w:color="auto" w:fill="auto"/>
            <w:vAlign w:val="center"/>
          </w:tcPr>
          <w:p w14:paraId="1C909A8D">
            <w:pPr>
              <w:pStyle w:val="19"/>
              <w:spacing w:line="340" w:lineRule="exact"/>
              <w:ind w:right="79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942" w:type="dxa"/>
            <w:shd w:val="clear" w:color="auto" w:fill="auto"/>
            <w:vAlign w:val="center"/>
          </w:tcPr>
          <w:p w14:paraId="4994A7FD">
            <w:pPr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1</w:t>
            </w:r>
            <w:r>
              <w:rPr>
                <w:rFonts w:ascii="宋体" w:hAnsi="宋体"/>
              </w:rPr>
              <w:t>.</w:t>
            </w:r>
            <w:r>
              <w:rPr>
                <w:rFonts w:hint="eastAsia" w:ascii="宋体" w:hAnsi="宋体"/>
              </w:rPr>
              <w:t>提高学生软件应用操作能力；</w:t>
            </w:r>
          </w:p>
          <w:p w14:paraId="07F16150">
            <w:pPr>
              <w:pStyle w:val="19"/>
              <w:spacing w:line="340" w:lineRule="exact"/>
              <w:ind w:right="79" w:rightChars="0"/>
              <w:rPr>
                <w:rFonts w:hint="eastAsia" w:ascii="微软雅黑" w:hAnsi="微软雅黑" w:eastAsia="微软雅黑" w:cs="黑体"/>
                <w:color w:val="000000" w:themeColor="text1"/>
                <w:kern w:val="0"/>
                <w:sz w:val="21"/>
                <w:szCs w:val="21"/>
                <w:lang w:val="en-US" w:eastAsia="zh-CN" w:bidi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</w:rPr>
              <w:t>2</w:t>
            </w:r>
            <w:r>
              <w:rPr>
                <w:rFonts w:ascii="宋体" w:hAnsi="宋体"/>
              </w:rPr>
              <w:t>.</w:t>
            </w:r>
            <w:r>
              <w:rPr>
                <w:rFonts w:hint="eastAsia" w:ascii="宋体" w:hAnsi="宋体"/>
              </w:rPr>
              <w:t>提高学生分析和解决问题能力。</w:t>
            </w:r>
          </w:p>
        </w:tc>
      </w:tr>
      <w:tr w14:paraId="56C2C7B5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62" w:type="dxa"/>
            <w:vMerge w:val="continue"/>
            <w:shd w:val="clear" w:color="auto" w:fill="auto"/>
            <w:vAlign w:val="center"/>
          </w:tcPr>
          <w:p w14:paraId="215F6458">
            <w:pPr>
              <w:spacing w:line="40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7" w:type="dxa"/>
            <w:shd w:val="clear" w:color="auto" w:fill="auto"/>
            <w:vAlign w:val="center"/>
          </w:tcPr>
          <w:p w14:paraId="3CE8C82E">
            <w:pPr>
              <w:pStyle w:val="19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总结</w:t>
            </w:r>
          </w:p>
          <w:p w14:paraId="5BB120BD">
            <w:pPr>
              <w:spacing w:line="400" w:lineRule="exact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75" w:type="dxa"/>
            <w:shd w:val="clear" w:color="auto" w:fill="auto"/>
            <w:vAlign w:val="center"/>
          </w:tcPr>
          <w:p w14:paraId="7DCB9973">
            <w:pPr>
              <w:pStyle w:val="19"/>
              <w:spacing w:line="340" w:lineRule="exact"/>
              <w:ind w:left="106" w:leftChars="0" w:right="-8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总结工单结果。</w:t>
            </w:r>
          </w:p>
        </w:tc>
        <w:tc>
          <w:tcPr>
            <w:tcW w:w="2282" w:type="dxa"/>
            <w:shd w:val="clear" w:color="auto" w:fill="auto"/>
            <w:vAlign w:val="center"/>
          </w:tcPr>
          <w:p w14:paraId="6EC86289">
            <w:pPr>
              <w:pStyle w:val="19"/>
              <w:spacing w:line="34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检查工单是否有提交。</w:t>
            </w:r>
          </w:p>
        </w:tc>
        <w:tc>
          <w:tcPr>
            <w:tcW w:w="2942" w:type="dxa"/>
            <w:shd w:val="clear" w:color="auto" w:fill="auto"/>
            <w:vAlign w:val="center"/>
          </w:tcPr>
          <w:p w14:paraId="0B355A44">
            <w:pPr>
              <w:pStyle w:val="19"/>
              <w:spacing w:line="340" w:lineRule="exact"/>
              <w:ind w:right="79" w:rightChars="0"/>
              <w:rPr>
                <w:rFonts w:hint="eastAsia" w:ascii="微软雅黑" w:hAnsi="微软雅黑" w:eastAsia="微软雅黑" w:cs="黑体"/>
                <w:color w:val="000000" w:themeColor="text1"/>
                <w:kern w:val="0"/>
                <w:sz w:val="21"/>
                <w:szCs w:val="21"/>
                <w:lang w:val="en-US" w:eastAsia="zh-CN" w:bidi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</w:rPr>
              <w:t>进一步强化学生理论联系实际和解决问题的能力</w:t>
            </w:r>
          </w:p>
        </w:tc>
      </w:tr>
      <w:tr w14:paraId="42FA9E95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  <w:jc w:val="center"/>
        </w:trPr>
        <w:tc>
          <w:tcPr>
            <w:tcW w:w="662" w:type="dxa"/>
            <w:shd w:val="clear" w:color="auto" w:fill="auto"/>
            <w:vAlign w:val="center"/>
          </w:tcPr>
          <w:p w14:paraId="794FBB6C">
            <w:pPr>
              <w:pStyle w:val="19"/>
              <w:spacing w:line="278" w:lineRule="auto"/>
              <w:ind w:left="107" w:right="12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作业</w:t>
            </w:r>
          </w:p>
        </w:tc>
        <w:tc>
          <w:tcPr>
            <w:tcW w:w="767" w:type="dxa"/>
            <w:shd w:val="clear" w:color="auto" w:fill="auto"/>
            <w:vAlign w:val="center"/>
          </w:tcPr>
          <w:p w14:paraId="59DE8293">
            <w:pPr>
              <w:pStyle w:val="19"/>
              <w:spacing w:line="281" w:lineRule="exact"/>
              <w:ind w:left="324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75" w:type="dxa"/>
            <w:shd w:val="clear" w:color="auto" w:fill="auto"/>
          </w:tcPr>
          <w:p w14:paraId="6BEED639">
            <w:pPr>
              <w:pStyle w:val="19"/>
              <w:spacing w:before="1" w:line="278" w:lineRule="auto"/>
              <w:ind w:left="106" w:right="98"/>
              <w:rPr>
                <w:rFonts w:hint="default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学习通练习</w:t>
            </w:r>
          </w:p>
        </w:tc>
        <w:tc>
          <w:tcPr>
            <w:tcW w:w="2282" w:type="dxa"/>
            <w:shd w:val="clear" w:color="auto" w:fill="auto"/>
          </w:tcPr>
          <w:p w14:paraId="54419F90">
            <w:pPr>
              <w:pStyle w:val="19"/>
              <w:spacing w:before="1" w:line="278" w:lineRule="auto"/>
              <w:ind w:left="116" w:right="79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942" w:type="dxa"/>
            <w:shd w:val="clear" w:color="auto" w:fill="auto"/>
          </w:tcPr>
          <w:p w14:paraId="140D2398">
            <w:pPr>
              <w:pStyle w:val="19"/>
              <w:spacing w:before="1" w:line="278" w:lineRule="auto"/>
              <w:ind w:left="116" w:right="79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56DEB7A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  <w:jc w:val="center"/>
        </w:trPr>
        <w:tc>
          <w:tcPr>
            <w:tcW w:w="662" w:type="dxa"/>
            <w:shd w:val="clear" w:color="auto" w:fill="auto"/>
            <w:vAlign w:val="center"/>
          </w:tcPr>
          <w:p w14:paraId="0E337C99">
            <w:pPr>
              <w:pStyle w:val="19"/>
              <w:spacing w:line="278" w:lineRule="auto"/>
              <w:ind w:left="107" w:right="12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课后</w:t>
            </w:r>
          </w:p>
        </w:tc>
        <w:tc>
          <w:tcPr>
            <w:tcW w:w="767" w:type="dxa"/>
            <w:shd w:val="clear" w:color="auto" w:fill="auto"/>
            <w:vAlign w:val="center"/>
          </w:tcPr>
          <w:p w14:paraId="3573C51E">
            <w:pPr>
              <w:pStyle w:val="19"/>
              <w:spacing w:line="281" w:lineRule="exact"/>
              <w:ind w:left="324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75" w:type="dxa"/>
            <w:shd w:val="clear" w:color="auto" w:fill="auto"/>
            <w:vAlign w:val="center"/>
          </w:tcPr>
          <w:p w14:paraId="01688A3A">
            <w:pPr>
              <w:pStyle w:val="19"/>
              <w:spacing w:line="340" w:lineRule="exact"/>
              <w:ind w:left="106" w:leftChars="0" w:right="24" w:rightChars="0"/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教师将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 xml:space="preserve"> PPT、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实验指导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等教材资源上传到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学习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平台，汇总电子学习档案，要求及时复习巩固。</w:t>
            </w:r>
          </w:p>
        </w:tc>
        <w:tc>
          <w:tcPr>
            <w:tcW w:w="2282" w:type="dxa"/>
            <w:shd w:val="clear" w:color="auto" w:fill="auto"/>
            <w:vAlign w:val="center"/>
          </w:tcPr>
          <w:p w14:paraId="460857EE">
            <w:pPr>
              <w:pStyle w:val="19"/>
              <w:spacing w:line="340" w:lineRule="exact"/>
              <w:ind w:right="79" w:rightChars="0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学生登录学习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平台查看学习进度，查缺补漏。</w:t>
            </w:r>
          </w:p>
        </w:tc>
        <w:tc>
          <w:tcPr>
            <w:tcW w:w="2942" w:type="dxa"/>
            <w:shd w:val="clear" w:color="auto" w:fill="auto"/>
            <w:vAlign w:val="center"/>
          </w:tcPr>
          <w:p w14:paraId="304F68DD">
            <w:pPr>
              <w:pStyle w:val="19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0D6D0780">
      <w:pPr>
        <w:rPr>
          <w:lang w:eastAsia="zh-CN"/>
        </w:rPr>
      </w:pPr>
    </w:p>
    <w:sectPr>
      <w:headerReference r:id="rId3" w:type="default"/>
      <w:pgSz w:w="11906" w:h="16838"/>
      <w:pgMar w:top="1582" w:right="697" w:bottom="879" w:left="65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8F60CC">
    <w:pPr>
      <w:pStyle w:val="11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0282A80"/>
    <w:multiLevelType w:val="multilevel"/>
    <w:tmpl w:val="E0282A80"/>
    <w:lvl w:ilvl="0" w:tentative="0">
      <w:start w:val="1"/>
      <w:numFmt w:val="bullet"/>
      <w:pStyle w:val="25"/>
      <w:suff w:val="space"/>
      <w:lvlText w:val=""/>
      <w:lvlJc w:val="left"/>
      <w:pPr>
        <w:ind w:left="840" w:hanging="420"/>
      </w:pPr>
      <w:rPr>
        <w:rFonts w:hint="default" w:ascii="Wingdings" w:hAnsi="Wingdings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1">
    <w:nsid w:val="06410986"/>
    <w:multiLevelType w:val="multilevel"/>
    <w:tmpl w:val="06410986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C1111E1"/>
    <w:multiLevelType w:val="multilevel"/>
    <w:tmpl w:val="0C1111E1"/>
    <w:lvl w:ilvl="0" w:tentative="0">
      <w:start w:val="1"/>
      <w:numFmt w:val="decimal"/>
      <w:suff w:val="space"/>
      <w:lvlText w:val="项目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2" w:tentative="0">
      <w:start w:val="1"/>
      <w:numFmt w:val="decimal"/>
      <w:lvlRestart w:val="1"/>
      <w:suff w:val="space"/>
      <w:lvlText w:val="任务%1-%3"/>
      <w:lvlJc w:val="left"/>
      <w:pPr>
        <w:ind w:left="0" w:firstLine="0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  <w:lang w:val="en-US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3" w:tentative="0">
      <w:start w:val="1"/>
      <w:numFmt w:val="decimal"/>
      <w:suff w:val="space"/>
      <w:lvlText w:val="%1.%2%3.%4"/>
      <w:lvlJc w:val="left"/>
      <w:pPr>
        <w:ind w:left="0" w:firstLine="425"/>
      </w:pPr>
      <w:rPr>
        <w:rFonts w:hint="eastAsia"/>
      </w:rPr>
    </w:lvl>
    <w:lvl w:ilvl="4" w:tentative="0">
      <w:start w:val="1"/>
      <w:numFmt w:val="decimal"/>
      <w:suff w:val="space"/>
      <w:lvlText w:val="%5."/>
      <w:lvlJc w:val="left"/>
      <w:pPr>
        <w:ind w:left="142" w:firstLine="425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5" w:tentative="0">
      <w:start w:val="1"/>
      <w:numFmt w:val="decimal"/>
      <w:pStyle w:val="2"/>
      <w:suff w:val="space"/>
      <w:lvlText w:val="（%6）"/>
      <w:lvlJc w:val="left"/>
      <w:pPr>
        <w:ind w:left="0" w:firstLine="425"/>
      </w:pPr>
      <w:rPr>
        <w:rFonts w:hint="eastAsia"/>
        <w:b w:val="0"/>
        <w:bCs w:val="0"/>
        <w:i w:val="0"/>
        <w:iCs w:val="0"/>
        <w:caps w:val="0"/>
        <w:smallCaps w:val="0"/>
        <w:strike w:val="0"/>
        <w:dstrike w:val="0"/>
        <w:vanish w:val="0"/>
        <w:spacing w:val="0"/>
        <w:position w:val="0"/>
        <w:u w:val="none"/>
        <w:vertAlign w:val="baseline"/>
        <w:lang w:val="en-US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>
    <w:nsid w:val="26996787"/>
    <w:multiLevelType w:val="multilevel"/>
    <w:tmpl w:val="2699678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351A61F4"/>
    <w:multiLevelType w:val="multilevel"/>
    <w:tmpl w:val="351A61F4"/>
    <w:lvl w:ilvl="0" w:tentative="0">
      <w:start w:val="1"/>
      <w:numFmt w:val="decimal"/>
      <w:lvlText w:val="%1."/>
      <w:lvlJc w:val="left"/>
      <w:pPr>
        <w:ind w:left="526" w:hanging="420"/>
      </w:pPr>
    </w:lvl>
    <w:lvl w:ilvl="1" w:tentative="0">
      <w:start w:val="1"/>
      <w:numFmt w:val="lowerLetter"/>
      <w:lvlText w:val="%2)"/>
      <w:lvlJc w:val="left"/>
      <w:pPr>
        <w:ind w:left="946" w:hanging="420"/>
      </w:pPr>
    </w:lvl>
    <w:lvl w:ilvl="2" w:tentative="0">
      <w:start w:val="1"/>
      <w:numFmt w:val="lowerRoman"/>
      <w:lvlText w:val="%3."/>
      <w:lvlJc w:val="right"/>
      <w:pPr>
        <w:ind w:left="1366" w:hanging="420"/>
      </w:pPr>
    </w:lvl>
    <w:lvl w:ilvl="3" w:tentative="0">
      <w:start w:val="1"/>
      <w:numFmt w:val="decimal"/>
      <w:lvlText w:val="%4."/>
      <w:lvlJc w:val="left"/>
      <w:pPr>
        <w:ind w:left="1786" w:hanging="420"/>
      </w:pPr>
    </w:lvl>
    <w:lvl w:ilvl="4" w:tentative="0">
      <w:start w:val="1"/>
      <w:numFmt w:val="lowerLetter"/>
      <w:lvlText w:val="%5)"/>
      <w:lvlJc w:val="left"/>
      <w:pPr>
        <w:ind w:left="2206" w:hanging="420"/>
      </w:pPr>
    </w:lvl>
    <w:lvl w:ilvl="5" w:tentative="0">
      <w:start w:val="1"/>
      <w:numFmt w:val="lowerRoman"/>
      <w:lvlText w:val="%6."/>
      <w:lvlJc w:val="right"/>
      <w:pPr>
        <w:ind w:left="2626" w:hanging="420"/>
      </w:pPr>
    </w:lvl>
    <w:lvl w:ilvl="6" w:tentative="0">
      <w:start w:val="1"/>
      <w:numFmt w:val="decimal"/>
      <w:lvlText w:val="%7."/>
      <w:lvlJc w:val="left"/>
      <w:pPr>
        <w:ind w:left="3046" w:hanging="420"/>
      </w:pPr>
    </w:lvl>
    <w:lvl w:ilvl="7" w:tentative="0">
      <w:start w:val="1"/>
      <w:numFmt w:val="lowerLetter"/>
      <w:lvlText w:val="%8)"/>
      <w:lvlJc w:val="left"/>
      <w:pPr>
        <w:ind w:left="3466" w:hanging="420"/>
      </w:pPr>
    </w:lvl>
    <w:lvl w:ilvl="8" w:tentative="0">
      <w:start w:val="1"/>
      <w:numFmt w:val="lowerRoman"/>
      <w:lvlText w:val="%9."/>
      <w:lvlJc w:val="right"/>
      <w:pPr>
        <w:ind w:left="3886" w:hanging="420"/>
      </w:pPr>
    </w:lvl>
  </w:abstractNum>
  <w:abstractNum w:abstractNumId="5">
    <w:nsid w:val="6DF34A30"/>
    <w:multiLevelType w:val="multilevel"/>
    <w:tmpl w:val="6DF34A3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6FF56140"/>
    <w:multiLevelType w:val="multilevel"/>
    <w:tmpl w:val="6FF56140"/>
    <w:lvl w:ilvl="0" w:tentative="0">
      <w:start w:val="1"/>
      <w:numFmt w:val="decimal"/>
      <w:pStyle w:val="26"/>
      <w:suff w:val="space"/>
      <w:lvlText w:val="%1."/>
      <w:lvlJc w:val="left"/>
      <w:pPr>
        <w:ind w:left="369" w:hanging="369"/>
      </w:pPr>
      <w:rPr>
        <w:rFonts w:hint="eastAsia"/>
        <w:color w:val="000000" w:themeColor="text1"/>
        <w14:textFill>
          <w14:solidFill>
            <w14:schemeClr w14:val="tx1"/>
          </w14:solidFill>
        </w14:textFill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rFonts w:hint="eastAsia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hint="eastAsia"/>
      </w:r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hint="eastAsia"/>
      </w:r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hint="eastAsia"/>
      </w:r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hint="eastAsia"/>
      </w:r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1"/>
  </w:num>
  <w:num w:numId="5">
    <w:abstractNumId w:val="4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MxZWIyOTA4Y2MxOTNkYjZjYWRjMzVjZDVlNTM2YmYifQ=="/>
    <w:docVar w:name="KSO_WPS_MARK_KEY" w:val="d388fa9d-42fe-479b-95b3-5f3b41757357"/>
  </w:docVars>
  <w:rsids>
    <w:rsidRoot w:val="00DA356D"/>
    <w:rsid w:val="00053486"/>
    <w:rsid w:val="0008060B"/>
    <w:rsid w:val="000959A1"/>
    <w:rsid w:val="00113915"/>
    <w:rsid w:val="0013454F"/>
    <w:rsid w:val="001D467A"/>
    <w:rsid w:val="001E19A7"/>
    <w:rsid w:val="00204C2E"/>
    <w:rsid w:val="002255CD"/>
    <w:rsid w:val="00262499"/>
    <w:rsid w:val="002F3009"/>
    <w:rsid w:val="00306656"/>
    <w:rsid w:val="00306C72"/>
    <w:rsid w:val="003173B4"/>
    <w:rsid w:val="00336F8A"/>
    <w:rsid w:val="0041679B"/>
    <w:rsid w:val="00423975"/>
    <w:rsid w:val="00434F64"/>
    <w:rsid w:val="00474A38"/>
    <w:rsid w:val="004F77A4"/>
    <w:rsid w:val="005439F5"/>
    <w:rsid w:val="00543DBE"/>
    <w:rsid w:val="005832E5"/>
    <w:rsid w:val="00642012"/>
    <w:rsid w:val="006A7F1F"/>
    <w:rsid w:val="007005DC"/>
    <w:rsid w:val="007021D5"/>
    <w:rsid w:val="00770A0F"/>
    <w:rsid w:val="007C3D6A"/>
    <w:rsid w:val="007D5E65"/>
    <w:rsid w:val="0083536A"/>
    <w:rsid w:val="0085768E"/>
    <w:rsid w:val="0087422F"/>
    <w:rsid w:val="008856B6"/>
    <w:rsid w:val="008D5E1D"/>
    <w:rsid w:val="008D6FB7"/>
    <w:rsid w:val="00941521"/>
    <w:rsid w:val="009437A9"/>
    <w:rsid w:val="00944F21"/>
    <w:rsid w:val="00A05552"/>
    <w:rsid w:val="00A14271"/>
    <w:rsid w:val="00A516B8"/>
    <w:rsid w:val="00A94101"/>
    <w:rsid w:val="00AC56A1"/>
    <w:rsid w:val="00AF0036"/>
    <w:rsid w:val="00B153F3"/>
    <w:rsid w:val="00B21F90"/>
    <w:rsid w:val="00B31121"/>
    <w:rsid w:val="00B472D4"/>
    <w:rsid w:val="00BD7804"/>
    <w:rsid w:val="00C036F8"/>
    <w:rsid w:val="00C160E1"/>
    <w:rsid w:val="00C50B26"/>
    <w:rsid w:val="00C528D4"/>
    <w:rsid w:val="00C6798B"/>
    <w:rsid w:val="00CB4E5D"/>
    <w:rsid w:val="00CE78FE"/>
    <w:rsid w:val="00CF2C19"/>
    <w:rsid w:val="00D01F22"/>
    <w:rsid w:val="00D14620"/>
    <w:rsid w:val="00D55175"/>
    <w:rsid w:val="00DA356D"/>
    <w:rsid w:val="00DA4A10"/>
    <w:rsid w:val="00DE1195"/>
    <w:rsid w:val="00E0662A"/>
    <w:rsid w:val="00E309F0"/>
    <w:rsid w:val="00E45FF1"/>
    <w:rsid w:val="00E55110"/>
    <w:rsid w:val="00E773F2"/>
    <w:rsid w:val="00EA2E47"/>
    <w:rsid w:val="00ED7AC2"/>
    <w:rsid w:val="00FA03D3"/>
    <w:rsid w:val="00FE3650"/>
    <w:rsid w:val="016C2D4F"/>
    <w:rsid w:val="01D35129"/>
    <w:rsid w:val="02C10FD0"/>
    <w:rsid w:val="04B52C5F"/>
    <w:rsid w:val="06CC603E"/>
    <w:rsid w:val="06EB1AB6"/>
    <w:rsid w:val="077611A1"/>
    <w:rsid w:val="0805367D"/>
    <w:rsid w:val="08B0518A"/>
    <w:rsid w:val="0A2E2D06"/>
    <w:rsid w:val="0AB3379D"/>
    <w:rsid w:val="0AF866B7"/>
    <w:rsid w:val="0BAE35E3"/>
    <w:rsid w:val="0C005E2E"/>
    <w:rsid w:val="0C970E9C"/>
    <w:rsid w:val="0D7F02AE"/>
    <w:rsid w:val="0DD70FB8"/>
    <w:rsid w:val="0E377A47"/>
    <w:rsid w:val="10345380"/>
    <w:rsid w:val="109611B9"/>
    <w:rsid w:val="11692E07"/>
    <w:rsid w:val="12411D81"/>
    <w:rsid w:val="1374261A"/>
    <w:rsid w:val="13D529D6"/>
    <w:rsid w:val="15E704BC"/>
    <w:rsid w:val="16D231FD"/>
    <w:rsid w:val="17647927"/>
    <w:rsid w:val="18B029B3"/>
    <w:rsid w:val="18DC04C2"/>
    <w:rsid w:val="19BC67B1"/>
    <w:rsid w:val="1AF916A0"/>
    <w:rsid w:val="1B35052A"/>
    <w:rsid w:val="1BEF2AA3"/>
    <w:rsid w:val="1CC96B83"/>
    <w:rsid w:val="1D7A639C"/>
    <w:rsid w:val="1D804AB1"/>
    <w:rsid w:val="1EAA17B6"/>
    <w:rsid w:val="1F1222CE"/>
    <w:rsid w:val="201F345A"/>
    <w:rsid w:val="20C05A01"/>
    <w:rsid w:val="220953C2"/>
    <w:rsid w:val="22A85759"/>
    <w:rsid w:val="23BC1F64"/>
    <w:rsid w:val="245C2558"/>
    <w:rsid w:val="25D6438C"/>
    <w:rsid w:val="265956E8"/>
    <w:rsid w:val="295D54F0"/>
    <w:rsid w:val="2A587A65"/>
    <w:rsid w:val="2AE736FC"/>
    <w:rsid w:val="2C610E53"/>
    <w:rsid w:val="2CD31625"/>
    <w:rsid w:val="2D0B7011"/>
    <w:rsid w:val="2D6016B3"/>
    <w:rsid w:val="2D99461C"/>
    <w:rsid w:val="2DEB6A75"/>
    <w:rsid w:val="2DF6381D"/>
    <w:rsid w:val="2F37233F"/>
    <w:rsid w:val="2FDE6C5E"/>
    <w:rsid w:val="337E678E"/>
    <w:rsid w:val="33922361"/>
    <w:rsid w:val="33D2483A"/>
    <w:rsid w:val="36B14785"/>
    <w:rsid w:val="36EF7FFE"/>
    <w:rsid w:val="37996436"/>
    <w:rsid w:val="37DD75E9"/>
    <w:rsid w:val="382A0C93"/>
    <w:rsid w:val="3B9763AB"/>
    <w:rsid w:val="3EC93CE3"/>
    <w:rsid w:val="41782A6F"/>
    <w:rsid w:val="427C4250"/>
    <w:rsid w:val="432A7A4D"/>
    <w:rsid w:val="45D21F96"/>
    <w:rsid w:val="477E6905"/>
    <w:rsid w:val="47FC782A"/>
    <w:rsid w:val="48952158"/>
    <w:rsid w:val="49FC79D2"/>
    <w:rsid w:val="4A560F70"/>
    <w:rsid w:val="4A6022F2"/>
    <w:rsid w:val="4A6E2145"/>
    <w:rsid w:val="4B477D8F"/>
    <w:rsid w:val="4BCB7B6B"/>
    <w:rsid w:val="4BD74836"/>
    <w:rsid w:val="4D247ED9"/>
    <w:rsid w:val="4D87403A"/>
    <w:rsid w:val="510E724A"/>
    <w:rsid w:val="52195BA8"/>
    <w:rsid w:val="54DB6EA3"/>
    <w:rsid w:val="56835CE6"/>
    <w:rsid w:val="56903F5F"/>
    <w:rsid w:val="58892FCD"/>
    <w:rsid w:val="59501FB9"/>
    <w:rsid w:val="5A5F57DB"/>
    <w:rsid w:val="5C83181A"/>
    <w:rsid w:val="5C8F6A67"/>
    <w:rsid w:val="5CC130C4"/>
    <w:rsid w:val="5F574BF4"/>
    <w:rsid w:val="61CC08E4"/>
    <w:rsid w:val="61FF637A"/>
    <w:rsid w:val="635B1FBD"/>
    <w:rsid w:val="637C7D45"/>
    <w:rsid w:val="64322AF9"/>
    <w:rsid w:val="64D744E3"/>
    <w:rsid w:val="67862220"/>
    <w:rsid w:val="69F747B0"/>
    <w:rsid w:val="6ACA0324"/>
    <w:rsid w:val="6AEF572F"/>
    <w:rsid w:val="6C2E5548"/>
    <w:rsid w:val="6CBA7A7E"/>
    <w:rsid w:val="6D510FAC"/>
    <w:rsid w:val="6D59622D"/>
    <w:rsid w:val="6EBC065A"/>
    <w:rsid w:val="6F933FB1"/>
    <w:rsid w:val="6FB1521A"/>
    <w:rsid w:val="70E24066"/>
    <w:rsid w:val="70F97E5D"/>
    <w:rsid w:val="75C80BC8"/>
    <w:rsid w:val="761348DE"/>
    <w:rsid w:val="762027B2"/>
    <w:rsid w:val="76B255A9"/>
    <w:rsid w:val="76FF4961"/>
    <w:rsid w:val="774235C8"/>
    <w:rsid w:val="786857F0"/>
    <w:rsid w:val="796B468C"/>
    <w:rsid w:val="7E9B156F"/>
    <w:rsid w:val="7FE62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nhideWhenUsed="0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qFormat="1" w:unhideWhenUsed="0" w:uiPriority="0" w:semiHidden="0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  <w:autoSpaceDE w:val="0"/>
      <w:autoSpaceDN w:val="0"/>
    </w:pPr>
    <w:rPr>
      <w:rFonts w:ascii="黑体" w:hAnsi="黑体" w:eastAsia="黑体" w:cs="黑体"/>
      <w:kern w:val="0"/>
      <w:sz w:val="22"/>
      <w:szCs w:val="22"/>
      <w:lang w:val="en-US" w:eastAsia="en-US" w:bidi="en-US"/>
    </w:rPr>
  </w:style>
  <w:style w:type="paragraph" w:styleId="2">
    <w:name w:val="heading 5"/>
    <w:basedOn w:val="3"/>
    <w:next w:val="4"/>
    <w:qFormat/>
    <w:uiPriority w:val="9"/>
    <w:pPr>
      <w:numPr>
        <w:ilvl w:val="5"/>
        <w:numId w:val="1"/>
      </w:numPr>
      <w:ind w:firstLine="0" w:firstLineChars="0"/>
      <w:outlineLvl w:val="4"/>
    </w:pPr>
  </w:style>
  <w:style w:type="character" w:default="1" w:styleId="14">
    <w:name w:val="Default Paragraph Font"/>
    <w:autoRedefine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a_五级标题（1）"/>
    <w:basedOn w:val="1"/>
    <w:semiHidden/>
    <w:qFormat/>
    <w:uiPriority w:val="0"/>
    <w:pPr>
      <w:ind w:firstLine="200" w:firstLineChars="200"/>
      <w:jc w:val="left"/>
    </w:pPr>
    <w:rPr>
      <w:rFonts w:ascii="宋体" w:hAnsi="宋体" w:eastAsia="宋体" w:cs="Times New Roman"/>
      <w:b/>
      <w:sz w:val="24"/>
      <w:szCs w:val="24"/>
    </w:rPr>
  </w:style>
  <w:style w:type="paragraph" w:customStyle="1" w:styleId="4">
    <w:name w:val="a正文"/>
    <w:basedOn w:val="1"/>
    <w:qFormat/>
    <w:uiPriority w:val="0"/>
    <w:pPr>
      <w:widowControl/>
      <w:spacing w:line="360" w:lineRule="auto"/>
      <w:ind w:firstLine="200" w:firstLineChars="200"/>
    </w:pPr>
    <w:rPr>
      <w:rFonts w:ascii="Times New Roman" w:hAnsi="Times New Roman" w:eastAsia="宋体" w:cs="Arial"/>
      <w:color w:val="000000" w:themeColor="text1"/>
      <w:kern w:val="0"/>
      <w:sz w:val="24"/>
      <w14:textFill>
        <w14:solidFill>
          <w14:schemeClr w14:val="tx1"/>
        </w14:solidFill>
      </w14:textFill>
    </w:rPr>
  </w:style>
  <w:style w:type="paragraph" w:styleId="5">
    <w:name w:val="Normal Indent"/>
    <w:basedOn w:val="1"/>
    <w:autoRedefine/>
    <w:qFormat/>
    <w:uiPriority w:val="0"/>
    <w:pPr>
      <w:autoSpaceDE/>
      <w:autoSpaceDN/>
      <w:jc w:val="both"/>
    </w:pPr>
    <w:rPr>
      <w:rFonts w:ascii="Times New Roman" w:hAnsi="Times New Roman" w:eastAsia="宋体" w:cs="Times New Roman"/>
      <w:kern w:val="2"/>
      <w:sz w:val="21"/>
      <w:szCs w:val="24"/>
      <w:lang w:eastAsia="zh-CN" w:bidi="ar-SA"/>
    </w:rPr>
  </w:style>
  <w:style w:type="paragraph" w:styleId="6">
    <w:name w:val="caption"/>
    <w:basedOn w:val="1"/>
    <w:next w:val="1"/>
    <w:unhideWhenUsed/>
    <w:qFormat/>
    <w:uiPriority w:val="0"/>
    <w:pPr>
      <w:jc w:val="center"/>
    </w:pPr>
    <w:rPr>
      <w:rFonts w:ascii="Arial" w:hAnsi="Arial" w:eastAsia="黑体" w:cs="Arial"/>
      <w:sz w:val="20"/>
      <w:szCs w:val="20"/>
    </w:rPr>
  </w:style>
  <w:style w:type="paragraph" w:styleId="7">
    <w:name w:val="Body Text"/>
    <w:basedOn w:val="1"/>
    <w:link w:val="31"/>
    <w:autoRedefine/>
    <w:qFormat/>
    <w:uiPriority w:val="1"/>
    <w:rPr>
      <w:sz w:val="24"/>
      <w:szCs w:val="24"/>
    </w:rPr>
  </w:style>
  <w:style w:type="paragraph" w:styleId="8">
    <w:name w:val="List Bullet 2"/>
    <w:basedOn w:val="1"/>
    <w:autoRedefine/>
    <w:qFormat/>
    <w:uiPriority w:val="0"/>
    <w:pPr>
      <w:tabs>
        <w:tab w:val="left" w:pos="840"/>
      </w:tabs>
      <w:autoSpaceDE/>
      <w:autoSpaceDN/>
      <w:ind w:left="842" w:hanging="422"/>
      <w:jc w:val="both"/>
    </w:pPr>
    <w:rPr>
      <w:rFonts w:ascii="Times New Roman" w:hAnsi="Times New Roman" w:eastAsia="宋体" w:cs="Times New Roman"/>
      <w:kern w:val="2"/>
      <w:sz w:val="21"/>
      <w:szCs w:val="24"/>
      <w:lang w:eastAsia="zh-CN" w:bidi="ar-SA"/>
    </w:rPr>
  </w:style>
  <w:style w:type="paragraph" w:styleId="9">
    <w:name w:val="Balloon Text"/>
    <w:basedOn w:val="1"/>
    <w:link w:val="20"/>
    <w:autoRedefine/>
    <w:semiHidden/>
    <w:unhideWhenUsed/>
    <w:qFormat/>
    <w:uiPriority w:val="99"/>
    <w:rPr>
      <w:sz w:val="18"/>
      <w:szCs w:val="18"/>
    </w:rPr>
  </w:style>
  <w:style w:type="paragraph" w:styleId="10">
    <w:name w:val="footer"/>
    <w:basedOn w:val="1"/>
    <w:link w:val="23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1">
    <w:name w:val="header"/>
    <w:basedOn w:val="1"/>
    <w:link w:val="17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13">
    <w:name w:val="Table Grid"/>
    <w:basedOn w:val="1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Strong"/>
    <w:qFormat/>
    <w:uiPriority w:val="22"/>
    <w:rPr>
      <w:b/>
      <w:bCs/>
    </w:rPr>
  </w:style>
  <w:style w:type="character" w:styleId="16">
    <w:name w:val="Hyperlink"/>
    <w:basedOn w:val="14"/>
    <w:autoRedefine/>
    <w:semiHidden/>
    <w:unhideWhenUsed/>
    <w:qFormat/>
    <w:uiPriority w:val="99"/>
    <w:rPr>
      <w:color w:val="0000FF"/>
      <w:u w:val="single"/>
    </w:rPr>
  </w:style>
  <w:style w:type="character" w:customStyle="1" w:styleId="17">
    <w:name w:val="页眉 Char"/>
    <w:basedOn w:val="14"/>
    <w:link w:val="11"/>
    <w:autoRedefine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character" w:customStyle="1" w:styleId="18">
    <w:name w:val="正文文本 Char"/>
    <w:basedOn w:val="14"/>
    <w:link w:val="7"/>
    <w:autoRedefine/>
    <w:qFormat/>
    <w:uiPriority w:val="1"/>
    <w:rPr>
      <w:rFonts w:ascii="黑体" w:hAnsi="黑体" w:eastAsia="黑体" w:cs="黑体"/>
      <w:kern w:val="0"/>
      <w:sz w:val="24"/>
      <w:szCs w:val="24"/>
      <w:lang w:eastAsia="en-US" w:bidi="en-US"/>
    </w:rPr>
  </w:style>
  <w:style w:type="paragraph" w:customStyle="1" w:styleId="19">
    <w:name w:val="Table Paragraph"/>
    <w:basedOn w:val="1"/>
    <w:autoRedefine/>
    <w:qFormat/>
    <w:uiPriority w:val="1"/>
  </w:style>
  <w:style w:type="character" w:customStyle="1" w:styleId="20">
    <w:name w:val="批注框文本 Char"/>
    <w:basedOn w:val="14"/>
    <w:link w:val="9"/>
    <w:autoRedefine/>
    <w:semiHidden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character" w:customStyle="1" w:styleId="21">
    <w:name w:val="无间隔 Char"/>
    <w:link w:val="22"/>
    <w:autoRedefine/>
    <w:qFormat/>
    <w:uiPriority w:val="1"/>
    <w:rPr>
      <w:sz w:val="22"/>
    </w:rPr>
  </w:style>
  <w:style w:type="paragraph" w:styleId="22">
    <w:name w:val="No Spacing"/>
    <w:link w:val="21"/>
    <w:autoRedefine/>
    <w:qFormat/>
    <w:uiPriority w:val="1"/>
    <w:rPr>
      <w:rFonts w:asciiTheme="minorHAnsi" w:hAnsiTheme="minorHAnsi" w:eastAsiaTheme="minorEastAsia" w:cstheme="minorBidi"/>
      <w:kern w:val="2"/>
      <w:sz w:val="22"/>
      <w:szCs w:val="22"/>
      <w:lang w:val="en-US" w:eastAsia="zh-CN" w:bidi="ar-SA"/>
    </w:rPr>
  </w:style>
  <w:style w:type="character" w:customStyle="1" w:styleId="23">
    <w:name w:val="页脚 Char"/>
    <w:basedOn w:val="14"/>
    <w:link w:val="10"/>
    <w:autoRedefine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paragraph" w:styleId="24">
    <w:name w:val="List Paragraph"/>
    <w:basedOn w:val="1"/>
    <w:qFormat/>
    <w:uiPriority w:val="1"/>
    <w:pPr>
      <w:autoSpaceDE/>
      <w:autoSpaceDN/>
      <w:ind w:firstLine="420" w:firstLineChars="200"/>
      <w:jc w:val="both"/>
    </w:pPr>
    <w:rPr>
      <w:rFonts w:ascii="Times New Roman" w:hAnsi="Times New Roman" w:eastAsia="宋体" w:cs="Times New Roman"/>
      <w:kern w:val="2"/>
      <w:sz w:val="21"/>
      <w:szCs w:val="20"/>
      <w:lang w:eastAsia="zh-CN" w:bidi="ar-SA"/>
    </w:rPr>
  </w:style>
  <w:style w:type="paragraph" w:customStyle="1" w:styleId="25">
    <w:name w:val="a段落符号"/>
    <w:basedOn w:val="1"/>
    <w:qFormat/>
    <w:uiPriority w:val="0"/>
    <w:pPr>
      <w:widowControl/>
      <w:numPr>
        <w:ilvl w:val="0"/>
        <w:numId w:val="2"/>
      </w:numPr>
      <w:autoSpaceDE/>
      <w:autoSpaceDN/>
      <w:spacing w:line="288" w:lineRule="auto"/>
      <w:jc w:val="both"/>
    </w:pPr>
    <w:rPr>
      <w:rFonts w:ascii="Times New Roman" w:hAnsi="Times New Roman" w:eastAsia="宋体" w:cs="Arial"/>
      <w:bCs/>
      <w:kern w:val="2"/>
      <w:sz w:val="21"/>
      <w:szCs w:val="21"/>
      <w:shd w:val="clear" w:color="auto" w:fill="FFFFFF"/>
      <w:lang w:eastAsia="zh-CN" w:bidi="ar-SA"/>
    </w:rPr>
  </w:style>
  <w:style w:type="paragraph" w:customStyle="1" w:styleId="26">
    <w:name w:val="a代码格式"/>
    <w:basedOn w:val="27"/>
    <w:next w:val="4"/>
    <w:qFormat/>
    <w:uiPriority w:val="0"/>
    <w:pPr>
      <w:numPr>
        <w:ilvl w:val="0"/>
        <w:numId w:val="3"/>
      </w:numPr>
      <w:pBdr>
        <w:top w:val="single" w:color="4472C4" w:themeColor="accent1" w:sz="12" w:space="1"/>
        <w:left w:val="single" w:color="4472C4" w:themeColor="accent1" w:sz="12" w:space="0"/>
        <w:bottom w:val="single" w:color="4472C4" w:themeColor="accent1" w:sz="12" w:space="1"/>
        <w:right w:val="single" w:color="4472C4" w:themeColor="accent1" w:sz="12" w:space="4"/>
      </w:pBdr>
      <w:shd w:val="clear" w:color="auto" w:fill="FFFFFF"/>
      <w:spacing w:before="100" w:beforeAutospacing="1" w:after="100" w:afterAutospacing="1" w:line="210" w:lineRule="atLeast"/>
      <w:ind w:right="210" w:rightChars="100"/>
      <w:jc w:val="left"/>
    </w:pPr>
    <w:rPr>
      <w:rFonts w:ascii="Consolas" w:hAnsi="Consolas" w:cs="宋体"/>
      <w:szCs w:val="18"/>
    </w:rPr>
  </w:style>
  <w:style w:type="paragraph" w:customStyle="1" w:styleId="27">
    <w:name w:val="a无缩进正文"/>
    <w:basedOn w:val="4"/>
    <w:qFormat/>
    <w:uiPriority w:val="0"/>
    <w:pPr>
      <w:ind w:firstLine="0" w:firstLineChars="0"/>
    </w:pPr>
  </w:style>
  <w:style w:type="paragraph" w:customStyle="1" w:styleId="28">
    <w:name w:val="a表头"/>
    <w:basedOn w:val="1"/>
    <w:qFormat/>
    <w:uiPriority w:val="0"/>
    <w:pPr>
      <w:widowControl/>
      <w:spacing w:line="288" w:lineRule="auto"/>
      <w:jc w:val="left"/>
    </w:pPr>
    <w:rPr>
      <w:rFonts w:ascii="Times New Roman" w:hAnsi="Times New Roman" w:eastAsia="宋体" w:cs="Times New Roman"/>
      <w:bCs/>
      <w:kern w:val="0"/>
    </w:rPr>
  </w:style>
  <w:style w:type="table" w:customStyle="1" w:styleId="29">
    <w:name w:val="书籍表样式2"/>
    <w:basedOn w:val="12"/>
    <w:qFormat/>
    <w:uiPriority w:val="99"/>
    <w:pPr>
      <w:jc w:val="center"/>
    </w:pPr>
    <w:rPr>
      <w:color w:val="000000" w:themeColor="text1"/>
      <w:sz w:val="21"/>
      <w14:textFill>
        <w14:solidFill>
          <w14:schemeClr w14:val="tx1"/>
        </w14:solidFill>
      </w14:textFill>
    </w:rPr>
    <w:tblPr>
      <w:jc w:val="center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  <w:insideH w:val="single" w:color="4472C4" w:themeColor="accent1" w:sz="4" w:space="0"/>
        <w:insideV w:val="single" w:color="4472C4" w:themeColor="accent1" w:sz="4" w:space="0"/>
      </w:tblBorders>
    </w:tblPr>
    <w:trPr>
      <w:jc w:val="center"/>
    </w:trPr>
    <w:tblStylePr w:type="firstRow">
      <w:pPr>
        <w:wordWrap/>
        <w:jc w:val="center"/>
      </w:pPr>
      <w:rPr>
        <w:rFonts w:eastAsia="黑体"/>
        <w:b/>
        <w:sz w:val="24"/>
      </w:rPr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single" w:sz="4" w:space="0"/>
          <w:insideV w:val="single" w:sz="4" w:space="0"/>
          <w:tl2br w:val="nil"/>
          <w:tr2bl w:val="nil"/>
        </w:tcBorders>
        <w:shd w:val="clear" w:color="auto" w:fill="EB7423" w:themeFill="accent2" w:themeFillShade="F2"/>
      </w:tcPr>
    </w:tblStylePr>
    <w:tblStylePr w:type="lastRow"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single" w:sz="4" w:space="0"/>
          <w:insideV w:val="single" w:sz="4" w:space="0"/>
        </w:tcBorders>
      </w:tcPr>
    </w:tblStylePr>
  </w:style>
  <w:style w:type="paragraph" w:customStyle="1" w:styleId="30">
    <w:name w:val="a表文字"/>
    <w:basedOn w:val="1"/>
    <w:qFormat/>
    <w:uiPriority w:val="0"/>
    <w:pPr>
      <w:widowControl/>
      <w:jc w:val="left"/>
    </w:pPr>
    <w:rPr>
      <w:rFonts w:ascii="Times New Roman" w:hAnsi="Times New Roman" w:eastAsia="宋体" w:cs="宋体"/>
      <w:kern w:val="0"/>
      <w:szCs w:val="18"/>
    </w:rPr>
  </w:style>
  <w:style w:type="character" w:customStyle="1" w:styleId="31">
    <w:name w:val="正文文本 字符"/>
    <w:basedOn w:val="14"/>
    <w:link w:val="7"/>
    <w:qFormat/>
    <w:uiPriority w:val="1"/>
    <w:rPr>
      <w:rFonts w:asciiTheme="minorHAnsi" w:hAnsiTheme="minorHAnsi" w:eastAsiaTheme="minorEastAsia" w:cstheme="minorBidi"/>
      <w:sz w:val="24"/>
      <w:szCs w:val="24"/>
      <w:lang w:eastAsia="en-US"/>
    </w:rPr>
  </w:style>
  <w:style w:type="paragraph" w:customStyle="1" w:styleId="32">
    <w:name w:val="a图片"/>
    <w:basedOn w:val="4"/>
    <w:qFormat/>
    <w:uiPriority w:val="0"/>
    <w:pPr>
      <w:keepNext/>
      <w:ind w:firstLine="0" w:firstLineChars="0"/>
      <w:jc w:val="center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2350</Words>
  <Characters>3319</Characters>
  <Lines>17</Lines>
  <Paragraphs>4</Paragraphs>
  <TotalTime>0</TotalTime>
  <ScaleCrop>false</ScaleCrop>
  <LinksUpToDate>false</LinksUpToDate>
  <CharactersWithSpaces>3399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2020-08-10T02:03:00Z</dcterms:created>
  <dc:creator>江南</dc:creator>
  <cp:lastModifiedBy>阿钱</cp:lastModifiedBy>
  <dcterms:modified xsi:type="dcterms:W3CDTF">2025-08-22T09:10:49Z</dcterms:modified>
  <cp:revision>188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5135D9D322624B4D9958D856A65AB86C_13</vt:lpwstr>
  </property>
  <property fmtid="{D5CDD505-2E9C-101B-9397-08002B2CF9AE}" pid="4" name="KSOTemplateDocerSaveRecord">
    <vt:lpwstr>eyJoZGlkIjoiNjkyOTJmMmJlZjQ0NzU3M2MwMzY0N2RlNmU5MTYzZWMiLCJ1c2VySWQiOiI0ODIyNTQ5MjIifQ==</vt:lpwstr>
  </property>
</Properties>
</file>