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A0441">
      <w:pPr>
        <w:spacing w:before="160" w:after="100" w:afterAutospacing="1" w:line="294" w:lineRule="exact"/>
        <w:jc w:val="center"/>
        <w:rPr>
          <w:sz w:val="36"/>
          <w:szCs w:val="32"/>
          <w:lang w:eastAsia="zh-CN"/>
        </w:rPr>
      </w:pPr>
      <w:r>
        <w:rPr>
          <w:rFonts w:hint="eastAsia"/>
          <w:b/>
          <w:color w:val="000000" w:themeColor="text1"/>
          <w:sz w:val="36"/>
          <w:szCs w:val="32"/>
          <w:lang w:eastAsia="zh-CN"/>
          <w14:textFill>
            <w14:solidFill>
              <w14:schemeClr w14:val="tx1"/>
            </w14:solidFill>
          </w14:textFill>
        </w:rPr>
        <w:t>福建信息职业技术学院</w:t>
      </w:r>
      <w:r>
        <w:rPr>
          <w:b/>
          <w:color w:val="000000" w:themeColor="text1"/>
          <w:sz w:val="36"/>
          <w:szCs w:val="32"/>
          <w:lang w:eastAsia="zh-CN"/>
          <w14:textFill>
            <w14:solidFill>
              <w14:schemeClr w14:val="tx1"/>
            </w14:solidFill>
          </w14:textFill>
        </w:rPr>
        <w:t>教案</w:t>
      </w:r>
    </w:p>
    <w:p w14:paraId="355E6AB3">
      <w:pPr>
        <w:ind w:right="768" w:rightChars="349"/>
        <w:jc w:val="right"/>
        <w:rPr>
          <w:rFonts w:ascii="楷体" w:hAnsi="楷体" w:eastAsia="楷体"/>
          <w:lang w:eastAsia="zh-CN"/>
        </w:rPr>
      </w:pPr>
      <w:r>
        <w:rPr>
          <w:rFonts w:hint="eastAsia" w:ascii="楷体" w:hAnsi="楷体" w:eastAsia="楷体"/>
        </w:rPr>
        <w:t xml:space="preserve">第 </w:t>
      </w:r>
      <w:r>
        <w:rPr>
          <w:rFonts w:hint="eastAsia" w:ascii="楷体" w:hAnsi="楷体" w:eastAsia="楷体"/>
          <w:lang w:val="en-US" w:eastAsia="zh-CN"/>
        </w:rPr>
        <w:t xml:space="preserve">10 </w:t>
      </w:r>
      <w:r>
        <w:rPr>
          <w:rFonts w:hint="eastAsia" w:ascii="楷体" w:hAnsi="楷体" w:eastAsia="楷体"/>
        </w:rPr>
        <w:t>号</w:t>
      </w:r>
    </w:p>
    <w:tbl>
      <w:tblPr>
        <w:tblStyle w:val="12"/>
        <w:tblpPr w:leftFromText="180" w:rightFromText="180" w:vertAnchor="page" w:horzAnchor="margin" w:tblpXSpec="center" w:tblpY="2911"/>
        <w:tblW w:w="99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2506"/>
        <w:gridCol w:w="2892"/>
        <w:gridCol w:w="830"/>
        <w:gridCol w:w="758"/>
        <w:gridCol w:w="2964"/>
      </w:tblGrid>
      <w:tr w14:paraId="124CC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0AD390B5">
            <w:pPr>
              <w:ind w:left="186" w:leftChars="1" w:hanging="184" w:hangingChars="84"/>
              <w:jc w:val="center"/>
              <w:rPr>
                <w:rFonts w:ascii="宋体" w:hAnsi="宋体"/>
              </w:rPr>
            </w:pPr>
            <w:r>
              <w:rPr>
                <w:rFonts w:hint="eastAsia" w:ascii="宋体" w:hAnsi="宋体"/>
              </w:rPr>
              <w:t>课程名称</w:t>
            </w:r>
          </w:p>
        </w:tc>
        <w:tc>
          <w:tcPr>
            <w:tcW w:w="2892" w:type="dxa"/>
            <w:tcBorders>
              <w:top w:val="single" w:color="auto" w:sz="4" w:space="0"/>
              <w:left w:val="single" w:color="auto" w:sz="4" w:space="0"/>
              <w:bottom w:val="single" w:color="auto" w:sz="4" w:space="0"/>
              <w:right w:val="single" w:color="auto" w:sz="4" w:space="0"/>
            </w:tcBorders>
            <w:shd w:val="clear" w:color="auto" w:fill="FFFFFF"/>
            <w:vAlign w:val="center"/>
          </w:tcPr>
          <w:p w14:paraId="33EB1A1E">
            <w:pPr>
              <w:jc w:val="center"/>
              <w:rPr>
                <w:rFonts w:hint="default" w:ascii="宋体" w:hAnsi="宋体" w:eastAsia="宋体" w:cs="宋体"/>
                <w:sz w:val="21"/>
                <w:szCs w:val="21"/>
                <w:lang w:val="en-US"/>
              </w:rPr>
            </w:pPr>
            <w:r>
              <w:rPr>
                <w:rFonts w:hint="eastAsia" w:ascii="宋体" w:hAnsi="宋体" w:eastAsia="宋体" w:cs="宋体"/>
                <w:sz w:val="21"/>
                <w:szCs w:val="21"/>
                <w:lang w:val="en-US" w:eastAsia="zh-CN"/>
              </w:rPr>
              <w:t>物联网应用开发</w:t>
            </w:r>
          </w:p>
        </w:tc>
        <w:tc>
          <w:tcPr>
            <w:tcW w:w="1588"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1AB7D8ED">
            <w:pPr>
              <w:jc w:val="center"/>
              <w:rPr>
                <w:rFonts w:ascii="宋体" w:hAnsi="宋体"/>
              </w:rPr>
            </w:pPr>
            <w:r>
              <w:rPr>
                <w:rFonts w:hint="eastAsia" w:ascii="宋体" w:hAnsi="宋体"/>
              </w:rPr>
              <w:t>授课日期</w:t>
            </w:r>
          </w:p>
        </w:tc>
        <w:tc>
          <w:tcPr>
            <w:tcW w:w="2964" w:type="dxa"/>
            <w:tcBorders>
              <w:top w:val="single" w:color="auto" w:sz="4" w:space="0"/>
              <w:left w:val="single" w:color="auto" w:sz="4" w:space="0"/>
              <w:bottom w:val="single" w:color="auto" w:sz="4" w:space="0"/>
              <w:right w:val="single" w:color="auto" w:sz="4" w:space="0"/>
            </w:tcBorders>
            <w:shd w:val="clear" w:color="auto" w:fill="FFFFFF"/>
            <w:vAlign w:val="center"/>
          </w:tcPr>
          <w:p w14:paraId="34554178">
            <w:pPr>
              <w:jc w:val="center"/>
              <w:rPr>
                <w:rFonts w:hint="default" w:ascii="宋体" w:hAnsi="宋体" w:eastAsia="宋体" w:cs="宋体"/>
                <w:sz w:val="21"/>
                <w:szCs w:val="21"/>
                <w:lang w:val="en-US" w:eastAsia="zh-CN"/>
              </w:rPr>
            </w:pPr>
            <w:r>
              <w:rPr>
                <w:rFonts w:ascii="Segoe UI" w:hAnsi="Segoe UI" w:eastAsia="Segoe UI" w:cs="Segoe UI"/>
                <w:i w:val="0"/>
                <w:iCs w:val="0"/>
                <w:caps w:val="0"/>
                <w:spacing w:val="0"/>
                <w:sz w:val="16"/>
                <w:szCs w:val="16"/>
                <w:shd w:val="clear" w:fill="FBFBFB"/>
              </w:rPr>
              <w:t>2025-10-30</w:t>
            </w:r>
            <w:bookmarkStart w:id="0" w:name="_GoBack"/>
            <w:bookmarkEnd w:id="0"/>
          </w:p>
        </w:tc>
      </w:tr>
      <w:tr w14:paraId="78F8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56E2A70F">
            <w:pPr>
              <w:jc w:val="center"/>
              <w:rPr>
                <w:rFonts w:ascii="宋体" w:hAnsi="宋体"/>
              </w:rPr>
            </w:pPr>
            <w:r>
              <w:rPr>
                <w:rFonts w:hint="eastAsia" w:ascii="宋体" w:hAnsi="宋体"/>
              </w:rPr>
              <w:t>班    级</w:t>
            </w:r>
          </w:p>
        </w:tc>
        <w:tc>
          <w:tcPr>
            <w:tcW w:w="2892" w:type="dxa"/>
            <w:tcBorders>
              <w:top w:val="single" w:color="auto" w:sz="4" w:space="0"/>
              <w:left w:val="single" w:color="auto" w:sz="4" w:space="0"/>
              <w:bottom w:val="single" w:color="auto" w:sz="4" w:space="0"/>
              <w:right w:val="single" w:color="auto" w:sz="4" w:space="0"/>
            </w:tcBorders>
            <w:shd w:val="clear" w:color="auto" w:fill="FFFFFF"/>
            <w:vAlign w:val="center"/>
          </w:tcPr>
          <w:p w14:paraId="37AC17EC">
            <w:pPr>
              <w:jc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物联网</w:t>
            </w:r>
            <w:r>
              <w:rPr>
                <w:rFonts w:hint="eastAsia" w:ascii="宋体" w:hAnsi="宋体" w:eastAsia="宋体" w:cs="宋体"/>
                <w:sz w:val="21"/>
                <w:szCs w:val="21"/>
                <w:lang w:val="en-US" w:eastAsia="zh-CN"/>
              </w:rPr>
              <w:t>2232</w:t>
            </w:r>
          </w:p>
        </w:tc>
        <w:tc>
          <w:tcPr>
            <w:tcW w:w="1588"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4D388577">
            <w:pPr>
              <w:jc w:val="center"/>
              <w:rPr>
                <w:rFonts w:ascii="宋体" w:hAnsi="宋体"/>
              </w:rPr>
            </w:pPr>
            <w:r>
              <w:rPr>
                <w:rFonts w:hint="eastAsia" w:ascii="宋体" w:hAnsi="宋体"/>
              </w:rPr>
              <w:t>课堂类型</w:t>
            </w:r>
          </w:p>
        </w:tc>
        <w:tc>
          <w:tcPr>
            <w:tcW w:w="2964" w:type="dxa"/>
            <w:tcBorders>
              <w:top w:val="single" w:color="auto" w:sz="4" w:space="0"/>
              <w:left w:val="single" w:color="auto" w:sz="4" w:space="0"/>
              <w:bottom w:val="single" w:color="auto" w:sz="4" w:space="0"/>
              <w:right w:val="single" w:color="auto" w:sz="4" w:space="0"/>
            </w:tcBorders>
            <w:shd w:val="clear" w:color="auto" w:fill="FFFFFF"/>
            <w:vAlign w:val="center"/>
          </w:tcPr>
          <w:p w14:paraId="70A55166">
            <w:pPr>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一体化</w:t>
            </w:r>
          </w:p>
        </w:tc>
      </w:tr>
      <w:tr w14:paraId="3AD8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74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1F670C71">
            <w:pPr>
              <w:jc w:val="center"/>
              <w:rPr>
                <w:rFonts w:ascii="宋体" w:hAnsi="宋体"/>
                <w:lang w:eastAsia="zh-CN"/>
              </w:rPr>
            </w:pPr>
            <w:r>
              <w:rPr>
                <w:rFonts w:hint="eastAsia" w:ascii="宋体" w:hAnsi="宋体"/>
                <w:lang w:eastAsia="zh-CN"/>
              </w:rPr>
              <w:t>教    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286BEEC8">
            <w:pPr>
              <w:rPr>
                <w:rFonts w:ascii="宋体" w:hAnsi="宋体"/>
                <w:lang w:eastAsia="zh-CN"/>
              </w:rPr>
            </w:pPr>
            <w:r>
              <w:rPr>
                <w:rFonts w:hint="eastAsia" w:ascii="宋体" w:hAnsi="宋体" w:eastAsia="宋体" w:cs="宋体"/>
                <w:sz w:val="21"/>
                <w:szCs w:val="21"/>
                <w:lang w:eastAsia="zh-CN"/>
              </w:rPr>
              <w:t>《开源鸿蒙（OpenHarmony）移动应用开发》</w:t>
            </w:r>
          </w:p>
        </w:tc>
      </w:tr>
      <w:tr w14:paraId="424B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81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79DCB82D">
            <w:pPr>
              <w:jc w:val="center"/>
              <w:rPr>
                <w:rFonts w:ascii="宋体" w:hAnsi="宋体"/>
              </w:rPr>
            </w:pPr>
            <w:r>
              <w:rPr>
                <w:rFonts w:hint="eastAsia" w:ascii="宋体" w:hAnsi="宋体"/>
              </w:rPr>
              <w:t>章节名称</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0914CC0B">
            <w:pPr>
              <w:rPr>
                <w:rFonts w:hint="eastAsia" w:ascii="微软雅黑" w:hAnsi="微软雅黑" w:eastAsia="微软雅黑"/>
                <w:color w:val="000000"/>
                <w:sz w:val="21"/>
                <w:szCs w:val="21"/>
                <w:shd w:val="clear" w:color="auto" w:fill="FFFFFF"/>
                <w:lang w:eastAsia="zh-CN"/>
              </w:rPr>
            </w:pPr>
            <w:r>
              <w:rPr>
                <w:rFonts w:hint="eastAsia" w:ascii="微软雅黑" w:hAnsi="微软雅黑" w:eastAsia="微软雅黑"/>
                <w:color w:val="000000"/>
                <w:sz w:val="21"/>
                <w:szCs w:val="21"/>
                <w:shd w:val="clear" w:color="auto" w:fill="FFFFFF"/>
                <w:lang w:eastAsia="zh-CN"/>
              </w:rPr>
              <w:t>第二章 鸿蒙应用页面开发</w:t>
            </w:r>
          </w:p>
          <w:p w14:paraId="091C0268">
            <w:pPr>
              <w:rPr>
                <w:rFonts w:ascii="宋体" w:hAnsi="宋体"/>
                <w:lang w:eastAsia="zh-CN"/>
              </w:rPr>
            </w:pPr>
            <w:r>
              <w:rPr>
                <w:rFonts w:hint="eastAsia" w:ascii="微软雅黑" w:hAnsi="微软雅黑" w:eastAsia="微软雅黑"/>
                <w:color w:val="000000"/>
                <w:sz w:val="21"/>
                <w:szCs w:val="21"/>
                <w:shd w:val="clear" w:color="auto" w:fill="FFFFFF"/>
                <w:lang w:eastAsia="zh-CN"/>
              </w:rPr>
              <w:t xml:space="preserve">  任务1 登录页面布局分析（</w:t>
            </w:r>
            <w:r>
              <w:rPr>
                <w:rFonts w:hint="eastAsia" w:ascii="微软雅黑" w:hAnsi="微软雅黑" w:eastAsia="微软雅黑"/>
                <w:color w:val="000000"/>
                <w:sz w:val="21"/>
                <w:szCs w:val="21"/>
                <w:shd w:val="clear" w:color="auto" w:fill="FFFFFF"/>
                <w:lang w:val="en-US" w:eastAsia="zh-CN"/>
              </w:rPr>
              <w:t>四</w:t>
            </w:r>
            <w:r>
              <w:rPr>
                <w:rFonts w:hint="eastAsia" w:ascii="微软雅黑" w:hAnsi="微软雅黑" w:eastAsia="微软雅黑"/>
                <w:color w:val="000000"/>
                <w:sz w:val="21"/>
                <w:szCs w:val="21"/>
                <w:shd w:val="clear" w:color="auto" w:fill="FFFFFF"/>
                <w:lang w:eastAsia="zh-CN"/>
              </w:rPr>
              <w:t>）</w:t>
            </w:r>
          </w:p>
        </w:tc>
      </w:tr>
      <w:tr w14:paraId="0203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58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7771197A">
            <w:pPr>
              <w:jc w:val="center"/>
              <w:rPr>
                <w:rFonts w:ascii="宋体" w:hAnsi="宋体"/>
              </w:rPr>
            </w:pPr>
            <w:r>
              <w:rPr>
                <w:rFonts w:hint="eastAsia" w:ascii="宋体" w:hAnsi="宋体"/>
              </w:rPr>
              <w:t>目的要求</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78F357D">
            <w:pPr>
              <w:pStyle w:val="25"/>
              <w:numPr>
                <w:ilvl w:val="0"/>
                <w:numId w:val="5"/>
              </w:numPr>
              <w:rPr>
                <w:rFonts w:hint="eastAsia" w:ascii="宋体" w:hAnsi="宋体" w:eastAsia="宋体" w:cs="宋体"/>
                <w:color w:val="000000"/>
              </w:rPr>
            </w:pPr>
            <w:r>
              <w:rPr>
                <w:rFonts w:hint="eastAsia"/>
                <w:lang w:val="en-US" w:eastAsia="zh-CN"/>
              </w:rPr>
              <w:t>熟练使用Swiper组件</w:t>
            </w:r>
          </w:p>
          <w:p w14:paraId="1221BCE5">
            <w:pPr>
              <w:pStyle w:val="25"/>
              <w:numPr>
                <w:ilvl w:val="0"/>
                <w:numId w:val="5"/>
              </w:numPr>
              <w:rPr>
                <w:rFonts w:hint="eastAsia" w:ascii="宋体" w:hAnsi="宋体" w:eastAsia="宋体" w:cs="宋体"/>
                <w:color w:val="000000"/>
              </w:rPr>
            </w:pPr>
            <w:r>
              <w:rPr>
                <w:rFonts w:hint="eastAsia"/>
                <w:lang w:val="en-US" w:eastAsia="zh-CN"/>
              </w:rPr>
              <w:t>熟练使用Text、Button、Image组件的</w:t>
            </w:r>
          </w:p>
        </w:tc>
      </w:tr>
      <w:tr w14:paraId="1621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075"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4E9B5A86">
            <w:pPr>
              <w:jc w:val="center"/>
              <w:rPr>
                <w:rFonts w:ascii="宋体" w:hAnsi="宋体"/>
                <w:lang w:eastAsia="zh-CN"/>
              </w:rPr>
            </w:pPr>
            <w:r>
              <w:rPr>
                <w:rFonts w:hint="eastAsia" w:ascii="宋体" w:hAnsi="宋体"/>
                <w:lang w:eastAsia="zh-CN"/>
              </w:rPr>
              <w:t>学情分析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0D0E492">
            <w:pPr>
              <w:pStyle w:val="8"/>
              <w:tabs>
                <w:tab w:val="clear" w:pos="840"/>
              </w:tabs>
              <w:ind w:left="0" w:firstLine="0"/>
              <w:rPr>
                <w:rFonts w:hint="eastAsia" w:ascii="宋体" w:hAnsi="宋体" w:eastAsia="宋体" w:cs="宋体"/>
                <w:color w:val="000000"/>
                <w:lang w:eastAsia="zh-CN"/>
              </w:rPr>
            </w:pPr>
            <w:r>
              <w:rPr>
                <w:rFonts w:hint="eastAsia" w:ascii="宋体" w:hAnsi="宋体" w:eastAsia="宋体" w:cs="宋体"/>
                <w:kern w:val="0"/>
                <w:sz w:val="21"/>
                <w:szCs w:val="21"/>
                <w:lang w:val="en-US" w:eastAsia="zh-CN" w:bidi="en-US"/>
              </w:rPr>
              <w:t>学生已掌握基本的物联网概论知识、物联网安装调试知识与物联网云平台知识，具有面向对象编程基础。</w:t>
            </w:r>
          </w:p>
        </w:tc>
      </w:tr>
      <w:tr w14:paraId="13699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954"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2A470180">
            <w:pPr>
              <w:jc w:val="center"/>
              <w:rPr>
                <w:rFonts w:ascii="宋体" w:hAnsi="宋体"/>
              </w:rPr>
            </w:pPr>
            <w:r>
              <w:rPr>
                <w:rFonts w:hint="eastAsia" w:ascii="宋体" w:hAnsi="宋体"/>
              </w:rPr>
              <w:t>重 难 点</w:t>
            </w:r>
          </w:p>
          <w:p w14:paraId="118F93DA">
            <w:pPr>
              <w:jc w:val="center"/>
              <w:rPr>
                <w:rFonts w:ascii="宋体" w:hAnsi="宋体"/>
              </w:rPr>
            </w:pPr>
            <w:r>
              <w:rPr>
                <w:rFonts w:hint="eastAsia" w:ascii="宋体" w:hAnsi="宋体"/>
              </w:rPr>
              <w:t>分    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44BD0F3">
            <w:pPr>
              <w:spacing w:line="400" w:lineRule="exact"/>
              <w:rPr>
                <w:rFonts w:hint="eastAsia" w:ascii="微软雅黑" w:hAnsi="微软雅黑" w:eastAsia="微软雅黑"/>
                <w:color w:val="000000"/>
                <w:sz w:val="21"/>
                <w:szCs w:val="21"/>
                <w:shd w:val="clear" w:color="auto" w:fill="FFFFFF"/>
                <w:lang w:eastAsia="zh-CN"/>
              </w:rPr>
            </w:pPr>
            <w:r>
              <w:rPr>
                <w:rFonts w:hint="eastAsia" w:ascii="微软雅黑" w:hAnsi="微软雅黑" w:eastAsia="微软雅黑"/>
                <w:color w:val="000000"/>
                <w:sz w:val="21"/>
                <w:szCs w:val="21"/>
                <w:shd w:val="clear" w:color="auto" w:fill="FFFFFF"/>
                <w:lang w:eastAsia="zh-CN"/>
              </w:rPr>
              <w:t>重点：渲染控制</w:t>
            </w:r>
          </w:p>
          <w:p w14:paraId="25BFD5D2">
            <w:pPr>
              <w:spacing w:line="400" w:lineRule="exact"/>
              <w:rPr>
                <w:rFonts w:hint="eastAsia" w:ascii="宋体" w:hAnsi="宋体" w:eastAsia="宋体" w:cs="宋体"/>
                <w:b/>
                <w:bCs/>
                <w:lang w:val="en-US" w:eastAsia="zh-CN"/>
              </w:rPr>
            </w:pPr>
            <w:r>
              <w:rPr>
                <w:rFonts w:hint="eastAsia" w:ascii="微软雅黑" w:hAnsi="微软雅黑" w:eastAsia="微软雅黑"/>
                <w:color w:val="000000"/>
                <w:sz w:val="21"/>
                <w:szCs w:val="21"/>
                <w:shd w:val="clear" w:color="auto" w:fill="FFFFFF"/>
                <w:lang w:val="en-US" w:eastAsia="zh-CN"/>
              </w:rPr>
              <w:t>难点：</w:t>
            </w:r>
            <w:r>
              <w:rPr>
                <w:rFonts w:hint="eastAsia" w:ascii="微软雅黑" w:hAnsi="微软雅黑" w:eastAsia="微软雅黑"/>
                <w:color w:val="000000"/>
                <w:sz w:val="21"/>
                <w:szCs w:val="21"/>
                <w:shd w:val="clear" w:color="auto" w:fill="FFFFFF"/>
                <w:lang w:eastAsia="zh-CN"/>
              </w:rPr>
              <w:t>渲染控制</w:t>
            </w:r>
          </w:p>
        </w:tc>
      </w:tr>
      <w:tr w14:paraId="6094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710"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19909015">
            <w:pPr>
              <w:jc w:val="center"/>
              <w:rPr>
                <w:rFonts w:ascii="宋体" w:hAnsi="宋体"/>
                <w:lang w:eastAsia="zh-CN"/>
              </w:rPr>
            </w:pPr>
            <w:r>
              <w:rPr>
                <w:rFonts w:hint="eastAsia" w:ascii="宋体" w:hAnsi="宋体"/>
                <w:lang w:eastAsia="zh-CN"/>
              </w:rPr>
              <w:t>信息化应用方法</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4C9234E">
            <w:pPr>
              <w:rPr>
                <w:rFonts w:hint="eastAsia" w:ascii="宋体" w:hAnsi="宋体" w:eastAsia="宋体" w:cs="宋体"/>
                <w:lang w:eastAsia="zh-CN"/>
              </w:rPr>
            </w:pPr>
            <w:r>
              <w:rPr>
                <w:rFonts w:hint="eastAsia" w:ascii="宋体" w:hAnsi="宋体" w:eastAsia="宋体" w:cs="宋体"/>
                <w:lang w:eastAsia="zh-CN"/>
              </w:rPr>
              <w:t>网络教学平台、视频、课件等在校内鸿蒙应用开发实训室开展现场教学，通过项目任务驱动进行混合式教学；</w:t>
            </w:r>
          </w:p>
        </w:tc>
      </w:tr>
      <w:tr w14:paraId="73D7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10" w:hRule="atLeast"/>
        </w:trPr>
        <w:tc>
          <w:tcPr>
            <w:tcW w:w="2506" w:type="dxa"/>
            <w:vMerge w:val="restart"/>
            <w:tcBorders>
              <w:top w:val="single" w:color="auto" w:sz="4" w:space="0"/>
              <w:left w:val="single" w:color="auto" w:sz="4" w:space="0"/>
              <w:right w:val="single" w:color="auto" w:sz="4" w:space="0"/>
            </w:tcBorders>
            <w:shd w:val="clear" w:color="auto" w:fill="FFFFFF"/>
            <w:vAlign w:val="center"/>
          </w:tcPr>
          <w:p w14:paraId="51B29D88">
            <w:pPr>
              <w:jc w:val="center"/>
              <w:rPr>
                <w:rFonts w:ascii="宋体" w:hAnsi="宋体"/>
                <w:lang w:eastAsia="zh-CN"/>
              </w:rPr>
            </w:pPr>
            <w:r>
              <w:rPr>
                <w:rFonts w:hint="eastAsia" w:ascii="宋体" w:hAnsi="宋体"/>
                <w:lang w:eastAsia="zh-CN"/>
              </w:rPr>
              <w:t>思政元素</w:t>
            </w:r>
          </w:p>
          <w:p w14:paraId="09A58371">
            <w:pPr>
              <w:jc w:val="center"/>
              <w:rPr>
                <w:rFonts w:ascii="宋体" w:hAnsi="宋体"/>
                <w:lang w:eastAsia="zh-CN"/>
              </w:rPr>
            </w:pPr>
            <w:r>
              <w:rPr>
                <w:rFonts w:hint="eastAsia" w:ascii="宋体" w:hAnsi="宋体"/>
                <w:lang w:eastAsia="zh-CN"/>
              </w:rPr>
              <w:t>融合设计</w:t>
            </w:r>
          </w:p>
        </w:tc>
        <w:tc>
          <w:tcPr>
            <w:tcW w:w="372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4559DE64">
            <w:pPr>
              <w:jc w:val="center"/>
              <w:rPr>
                <w:rFonts w:hint="eastAsia" w:ascii="宋体" w:hAnsi="宋体" w:eastAsia="宋体" w:cs="宋体"/>
                <w:kern w:val="0"/>
                <w:sz w:val="22"/>
                <w:szCs w:val="22"/>
                <w:lang w:val="en-US" w:eastAsia="zh-CN" w:bidi="en-US"/>
              </w:rPr>
            </w:pPr>
            <w:r>
              <w:rPr>
                <w:rFonts w:hint="eastAsia" w:ascii="宋体" w:hAnsi="宋体" w:eastAsia="宋体" w:cs="宋体"/>
                <w:lang w:eastAsia="zh-CN"/>
              </w:rPr>
              <w:t>思政元素</w:t>
            </w:r>
          </w:p>
        </w:tc>
        <w:tc>
          <w:tcPr>
            <w:tcW w:w="372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5E165EB4">
            <w:pPr>
              <w:jc w:val="center"/>
              <w:rPr>
                <w:rFonts w:hint="eastAsia" w:ascii="宋体" w:hAnsi="宋体" w:eastAsia="宋体" w:cs="宋体"/>
                <w:kern w:val="0"/>
                <w:sz w:val="22"/>
                <w:szCs w:val="22"/>
                <w:lang w:val="en-US" w:eastAsia="zh-CN" w:bidi="en-US"/>
              </w:rPr>
            </w:pPr>
            <w:r>
              <w:rPr>
                <w:rFonts w:hint="eastAsia" w:ascii="宋体" w:hAnsi="宋体" w:eastAsia="宋体" w:cs="宋体"/>
                <w:lang w:eastAsia="zh-CN"/>
              </w:rPr>
              <w:t>融入方式</w:t>
            </w:r>
          </w:p>
        </w:tc>
      </w:tr>
      <w:tr w14:paraId="71ABF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10" w:hRule="atLeast"/>
        </w:trPr>
        <w:tc>
          <w:tcPr>
            <w:tcW w:w="2506" w:type="dxa"/>
            <w:vMerge w:val="continue"/>
            <w:tcBorders>
              <w:left w:val="single" w:color="auto" w:sz="4" w:space="0"/>
              <w:bottom w:val="single" w:color="auto" w:sz="4" w:space="0"/>
              <w:right w:val="single" w:color="auto" w:sz="4" w:space="0"/>
            </w:tcBorders>
            <w:shd w:val="clear" w:color="auto" w:fill="FFFFFF"/>
            <w:vAlign w:val="center"/>
          </w:tcPr>
          <w:p w14:paraId="69814DFA">
            <w:pPr>
              <w:ind w:firstLine="440" w:firstLineChars="200"/>
            </w:pPr>
          </w:p>
        </w:tc>
        <w:tc>
          <w:tcPr>
            <w:tcW w:w="372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612E6AB3">
            <w:pPr>
              <w:ind w:firstLine="1320" w:firstLineChars="600"/>
              <w:rPr>
                <w:rFonts w:hint="default" w:eastAsia="黑体"/>
                <w:lang w:val="en-US" w:eastAsia="zh-CN"/>
              </w:rPr>
            </w:pPr>
            <w:r>
              <w:rPr>
                <w:rFonts w:hint="eastAsia"/>
                <w:lang w:val="en-US" w:eastAsia="zh-CN"/>
              </w:rPr>
              <w:t>工匠精神</w:t>
            </w:r>
          </w:p>
        </w:tc>
        <w:tc>
          <w:tcPr>
            <w:tcW w:w="372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02E2C19C">
            <w:pPr>
              <w:ind w:firstLine="420" w:firstLineChars="200"/>
              <w:rPr>
                <w:rFonts w:hint="eastAsia" w:ascii="微软雅黑" w:hAnsi="微软雅黑" w:eastAsia="微软雅黑"/>
                <w:sz w:val="21"/>
                <w:szCs w:val="21"/>
                <w:lang w:eastAsia="zh-CN"/>
              </w:rPr>
            </w:pPr>
            <w:r>
              <w:rPr>
                <w:rFonts w:hint="eastAsia" w:ascii="微软雅黑" w:hAnsi="微软雅黑" w:eastAsia="微软雅黑"/>
                <w:sz w:val="21"/>
                <w:szCs w:val="21"/>
                <w:lang w:eastAsia="zh-CN"/>
              </w:rPr>
              <w:t>在教学过程中培育学生的面向对象编程思维、操作规范严谨。</w:t>
            </w:r>
            <w:r>
              <w:rPr>
                <w:rFonts w:ascii="微软雅黑" w:hAnsi="微软雅黑" w:eastAsia="微软雅黑"/>
                <w:sz w:val="21"/>
                <w:szCs w:val="21"/>
                <w:lang w:eastAsia="zh-CN"/>
              </w:rPr>
              <w:t xml:space="preserve"> </w:t>
            </w:r>
          </w:p>
        </w:tc>
      </w:tr>
      <w:tr w14:paraId="4655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1130" w:hRule="atLeast"/>
        </w:trPr>
        <w:tc>
          <w:tcPr>
            <w:tcW w:w="2506" w:type="dxa"/>
            <w:tcBorders>
              <w:left w:val="single" w:color="auto" w:sz="4" w:space="0"/>
              <w:right w:val="single" w:color="auto" w:sz="4" w:space="0"/>
            </w:tcBorders>
            <w:shd w:val="clear" w:color="auto" w:fill="FFFFFF"/>
            <w:vAlign w:val="center"/>
          </w:tcPr>
          <w:p w14:paraId="06DEA27C">
            <w:pPr>
              <w:jc w:val="center"/>
              <w:rPr>
                <w:rFonts w:ascii="宋体" w:hAnsi="宋体"/>
              </w:rPr>
            </w:pPr>
            <w:r>
              <w:rPr>
                <w:rFonts w:hint="eastAsia" w:ascii="宋体" w:hAnsi="宋体"/>
              </w:rPr>
              <w:t>作业布置</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6AD5B60">
            <w:pPr>
              <w:spacing w:line="400" w:lineRule="exact"/>
              <w:ind w:firstLine="440" w:firstLineChars="200"/>
              <w:rPr>
                <w:rFonts w:hint="default" w:ascii="宋体" w:hAnsi="宋体" w:eastAsia="宋体" w:cs="宋体"/>
                <w:lang w:val="en-US" w:eastAsia="zh-CN"/>
              </w:rPr>
            </w:pPr>
            <w:r>
              <w:rPr>
                <w:rFonts w:hint="eastAsia" w:ascii="宋体" w:hAnsi="宋体" w:eastAsia="宋体" w:cs="宋体"/>
                <w:lang w:val="en-US" w:eastAsia="zh-CN"/>
              </w:rPr>
              <w:t>学习通练习</w:t>
            </w:r>
          </w:p>
        </w:tc>
      </w:tr>
      <w:tr w14:paraId="32A5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1809" w:hRule="atLeast"/>
        </w:trPr>
        <w:tc>
          <w:tcPr>
            <w:tcW w:w="2506" w:type="dxa"/>
            <w:tcBorders>
              <w:left w:val="single" w:color="auto" w:sz="4" w:space="0"/>
              <w:right w:val="single" w:color="auto" w:sz="4" w:space="0"/>
            </w:tcBorders>
            <w:shd w:val="clear" w:color="auto" w:fill="FFFFFF"/>
            <w:vAlign w:val="center"/>
          </w:tcPr>
          <w:p w14:paraId="478A1385">
            <w:pPr>
              <w:jc w:val="center"/>
              <w:rPr>
                <w:rFonts w:ascii="宋体" w:hAnsi="宋体"/>
              </w:rPr>
            </w:pPr>
            <w:r>
              <w:rPr>
                <w:rFonts w:hint="eastAsia" w:ascii="宋体" w:hAnsi="宋体"/>
              </w:rPr>
              <w:t>参考资料</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0BFEC7F8">
            <w:pPr>
              <w:ind w:firstLine="440" w:firstLineChars="200"/>
              <w:rPr>
                <w:rFonts w:hint="eastAsia" w:ascii="宋体" w:hAnsi="宋体" w:eastAsia="宋体" w:cs="宋体"/>
                <w:lang w:eastAsia="zh-CN"/>
              </w:rPr>
            </w:pPr>
            <w:r>
              <w:rPr>
                <w:rFonts w:hint="eastAsia" w:ascii="宋体" w:hAnsi="宋体" w:eastAsia="宋体" w:cs="宋体"/>
                <w:lang w:eastAsia="zh-CN"/>
              </w:rPr>
              <w:t>1、《移动端应用开发（OpenHarmony）》课件、微课与工单视频；</w:t>
            </w:r>
          </w:p>
          <w:p w14:paraId="38388785">
            <w:pPr>
              <w:ind w:firstLine="440" w:firstLineChars="200"/>
              <w:rPr>
                <w:rFonts w:hint="eastAsia" w:ascii="宋体" w:hAnsi="宋体" w:eastAsia="宋体" w:cs="宋体"/>
                <w:lang w:eastAsia="zh-CN"/>
              </w:rPr>
            </w:pPr>
            <w:r>
              <w:rPr>
                <w:rFonts w:hint="eastAsia" w:ascii="宋体" w:hAnsi="宋体" w:eastAsia="宋体" w:cs="宋体"/>
                <w:lang w:eastAsia="zh-CN"/>
              </w:rPr>
              <w:t>2、OpenHarmony官方指导手册与教程</w:t>
            </w:r>
          </w:p>
        </w:tc>
      </w:tr>
    </w:tbl>
    <w:p w14:paraId="1DAEBFFE">
      <w:pPr>
        <w:rPr>
          <w:sz w:val="2"/>
          <w:szCs w:val="2"/>
          <w:lang w:eastAsia="zh-CN"/>
        </w:rPr>
        <w:sectPr>
          <w:pgSz w:w="11910" w:h="16840"/>
          <w:pgMar w:top="1580" w:right="700" w:bottom="880" w:left="660" w:header="447" w:footer="678" w:gutter="0"/>
          <w:pgNumType w:start="1"/>
          <w:cols w:space="720" w:num="1"/>
        </w:sectPr>
      </w:pPr>
    </w:p>
    <w:tbl>
      <w:tblPr>
        <w:tblStyle w:val="12"/>
        <w:tblW w:w="5027" w:type="pct"/>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
      <w:tblGrid>
        <w:gridCol w:w="662"/>
        <w:gridCol w:w="767"/>
        <w:gridCol w:w="4437"/>
        <w:gridCol w:w="2178"/>
        <w:gridCol w:w="2583"/>
      </w:tblGrid>
      <w:tr w14:paraId="5353E09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304" w:hRule="atLeast"/>
          <w:jc w:val="center"/>
        </w:trPr>
        <w:tc>
          <w:tcPr>
            <w:tcW w:w="661" w:type="dxa"/>
            <w:shd w:val="clear" w:color="auto" w:fill="auto"/>
            <w:vAlign w:val="center"/>
          </w:tcPr>
          <w:p w14:paraId="719FF65D">
            <w:pPr>
              <w:pStyle w:val="19"/>
              <w:spacing w:before="11" w:line="254" w:lineRule="auto"/>
              <w:ind w:left="107" w:right="107"/>
              <w:jc w:val="center"/>
              <w:rPr>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教学</w:t>
            </w:r>
          </w:p>
          <w:p w14:paraId="549AAFE6">
            <w:pPr>
              <w:pStyle w:val="19"/>
              <w:spacing w:before="11" w:line="254" w:lineRule="auto"/>
              <w:ind w:left="107" w:right="107"/>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环节</w:t>
            </w:r>
          </w:p>
        </w:tc>
        <w:tc>
          <w:tcPr>
            <w:tcW w:w="766" w:type="dxa"/>
            <w:shd w:val="clear" w:color="auto" w:fill="auto"/>
            <w:vAlign w:val="center"/>
          </w:tcPr>
          <w:p w14:paraId="742D3F2F">
            <w:pPr>
              <w:pStyle w:val="19"/>
              <w:spacing w:line="254" w:lineRule="auto"/>
              <w:ind w:left="110" w:right="94"/>
              <w:jc w:val="center"/>
              <w:rPr>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教学</w:t>
            </w:r>
          </w:p>
          <w:p w14:paraId="734483E3">
            <w:pPr>
              <w:pStyle w:val="19"/>
              <w:spacing w:line="254" w:lineRule="auto"/>
              <w:ind w:left="110" w:right="94"/>
              <w:jc w:val="center"/>
              <w:rPr>
                <w:color w:val="000000" w:themeColor="text1"/>
                <w:sz w:val="24"/>
                <w14:textFill>
                  <w14:solidFill>
                    <w14:schemeClr w14:val="tx1"/>
                  </w14:solidFill>
                </w14:textFill>
              </w:rPr>
            </w:pPr>
            <w:r>
              <w:rPr>
                <w:rFonts w:hint="eastAsia"/>
                <w:color w:val="000000" w:themeColor="text1"/>
                <w:sz w:val="24"/>
                <w:lang w:val="en-US" w:eastAsia="zh-CN"/>
                <w14:textFill>
                  <w14:solidFill>
                    <w14:schemeClr w14:val="tx1"/>
                  </w14:solidFill>
                </w14:textFill>
              </w:rPr>
              <w:t>内容</w:t>
            </w:r>
          </w:p>
        </w:tc>
        <w:tc>
          <w:tcPr>
            <w:tcW w:w="4429" w:type="dxa"/>
            <w:shd w:val="clear" w:color="auto" w:fill="auto"/>
            <w:vAlign w:val="center"/>
          </w:tcPr>
          <w:p w14:paraId="6E42946E">
            <w:pPr>
              <w:pStyle w:val="19"/>
              <w:ind w:left="1118" w:right="1114"/>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教师活动</w:t>
            </w:r>
          </w:p>
        </w:tc>
        <w:tc>
          <w:tcPr>
            <w:tcW w:w="2174" w:type="dxa"/>
            <w:shd w:val="clear" w:color="auto" w:fill="auto"/>
            <w:vAlign w:val="center"/>
          </w:tcPr>
          <w:p w14:paraId="4830DF18">
            <w:pPr>
              <w:pStyle w:val="19"/>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学生活动</w:t>
            </w:r>
          </w:p>
        </w:tc>
        <w:tc>
          <w:tcPr>
            <w:tcW w:w="2578" w:type="dxa"/>
            <w:shd w:val="clear" w:color="auto" w:fill="auto"/>
            <w:vAlign w:val="center"/>
          </w:tcPr>
          <w:p w14:paraId="404B6368">
            <w:pPr>
              <w:pStyle w:val="19"/>
              <w:ind w:left="736"/>
              <w:jc w:val="both"/>
              <w:rPr>
                <w:rFonts w:hint="default" w:eastAsia="黑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设计意图</w:t>
            </w:r>
          </w:p>
        </w:tc>
      </w:tr>
      <w:tr w14:paraId="332C82E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1" w:type="dxa"/>
            <w:vMerge w:val="restart"/>
            <w:shd w:val="clear" w:color="auto" w:fill="auto"/>
            <w:vAlign w:val="center"/>
          </w:tcPr>
          <w:p w14:paraId="51F2F01A">
            <w:pPr>
              <w:pStyle w:val="19"/>
              <w:spacing w:line="400" w:lineRule="exact"/>
              <w:ind w:left="129" w:leftChars="0" w:right="106" w:rightChars="0"/>
              <w:jc w:val="center"/>
              <w:rPr>
                <w:color w:val="000000" w:themeColor="text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课前</w:t>
            </w:r>
          </w:p>
        </w:tc>
        <w:tc>
          <w:tcPr>
            <w:tcW w:w="766" w:type="dxa"/>
            <w:vMerge w:val="restart"/>
            <w:shd w:val="clear" w:color="auto" w:fill="auto"/>
            <w:vAlign w:val="center"/>
          </w:tcPr>
          <w:p w14:paraId="119EED25">
            <w:pPr>
              <w:pStyle w:val="19"/>
              <w:spacing w:line="320" w:lineRule="exact"/>
              <w:ind w:left="240" w:right="223"/>
              <w:jc w:val="center"/>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预习</w:t>
            </w:r>
          </w:p>
          <w:p w14:paraId="082EDBC7">
            <w:pPr>
              <w:pStyle w:val="19"/>
              <w:spacing w:line="320" w:lineRule="exact"/>
              <w:ind w:left="240" w:leftChars="0" w:right="223" w:rightChars="0"/>
              <w:jc w:val="center"/>
              <w:rPr>
                <w:color w:val="000000" w:themeColor="text1"/>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30min</w:t>
            </w:r>
          </w:p>
        </w:tc>
        <w:tc>
          <w:tcPr>
            <w:tcW w:w="4429" w:type="dxa"/>
            <w:shd w:val="clear" w:color="auto" w:fill="auto"/>
            <w:vAlign w:val="center"/>
          </w:tcPr>
          <w:p w14:paraId="00484930">
            <w:pPr>
              <w:pStyle w:val="19"/>
              <w:spacing w:line="340" w:lineRule="exact"/>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准备好学生自主学习的资源。</w:t>
            </w:r>
          </w:p>
        </w:tc>
        <w:tc>
          <w:tcPr>
            <w:tcW w:w="2174" w:type="dxa"/>
            <w:shd w:val="clear" w:color="auto" w:fill="auto"/>
            <w:vAlign w:val="center"/>
          </w:tcPr>
          <w:p w14:paraId="3810BA41">
            <w:pPr>
              <w:pStyle w:val="19"/>
              <w:spacing w:line="400" w:lineRule="exact"/>
              <w:ind w:left="116" w:lef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了解鸿蒙官网上的</w:t>
            </w:r>
            <w:r>
              <w:rPr>
                <w:rFonts w:ascii="微软雅黑" w:hAnsi="微软雅黑" w:eastAsia="微软雅黑"/>
                <w:color w:val="000000" w:themeColor="text1"/>
                <w:sz w:val="21"/>
                <w:szCs w:val="21"/>
                <w:lang w:eastAsia="zh-CN"/>
                <w14:textFill>
                  <w14:solidFill>
                    <w14:schemeClr w14:val="tx1"/>
                  </w14:solidFill>
                </w14:textFill>
              </w:rPr>
              <w:t>UI</w:t>
            </w:r>
            <w:r>
              <w:rPr>
                <w:rFonts w:hint="eastAsia" w:ascii="微软雅黑" w:hAnsi="微软雅黑" w:eastAsia="微软雅黑"/>
                <w:color w:val="000000" w:themeColor="text1"/>
                <w:sz w:val="21"/>
                <w:szCs w:val="21"/>
                <w:lang w:eastAsia="zh-CN"/>
                <w14:textFill>
                  <w14:solidFill>
                    <w14:schemeClr w14:val="tx1"/>
                  </w14:solidFill>
                </w14:textFill>
              </w:rPr>
              <w:t>学习资源</w:t>
            </w:r>
            <w:r>
              <w:rPr>
                <w:rFonts w:hint="eastAsia" w:ascii="微软雅黑" w:hAnsi="微软雅黑" w:eastAsia="微软雅黑" w:cs="宋体"/>
                <w:color w:val="000000" w:themeColor="text1"/>
                <w:sz w:val="21"/>
                <w:szCs w:val="21"/>
                <w:lang w:eastAsia="zh-CN"/>
                <w14:textFill>
                  <w14:solidFill>
                    <w14:schemeClr w14:val="tx1"/>
                  </w14:solidFill>
                </w14:textFill>
              </w:rPr>
              <w:t>；</w:t>
            </w:r>
          </w:p>
        </w:tc>
        <w:tc>
          <w:tcPr>
            <w:tcW w:w="2578" w:type="dxa"/>
            <w:vMerge w:val="restart"/>
            <w:shd w:val="clear" w:color="auto" w:fill="auto"/>
            <w:vAlign w:val="center"/>
          </w:tcPr>
          <w:p w14:paraId="33964DE0">
            <w:pPr>
              <w:pStyle w:val="19"/>
              <w:spacing w:line="400" w:lineRule="exact"/>
              <w:ind w:left="116" w:lef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color w:val="000000"/>
              </w:rPr>
              <w:t>课前让学生复习相关教学内容，提高课堂教学效率，让学生更好的理解授课内容。</w:t>
            </w:r>
          </w:p>
        </w:tc>
      </w:tr>
      <w:tr w14:paraId="634AD6A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1" w:type="dxa"/>
            <w:vMerge w:val="continue"/>
            <w:shd w:val="clear" w:color="auto" w:fill="auto"/>
            <w:vAlign w:val="center"/>
          </w:tcPr>
          <w:p w14:paraId="38F77EF8">
            <w:pPr>
              <w:spacing w:line="400" w:lineRule="exact"/>
              <w:rPr>
                <w:color w:val="000000" w:themeColor="text1"/>
                <w:lang w:eastAsia="zh-CN"/>
                <w14:textFill>
                  <w14:solidFill>
                    <w14:schemeClr w14:val="tx1"/>
                  </w14:solidFill>
                </w14:textFill>
              </w:rPr>
            </w:pPr>
          </w:p>
        </w:tc>
        <w:tc>
          <w:tcPr>
            <w:tcW w:w="766" w:type="dxa"/>
            <w:vMerge w:val="continue"/>
            <w:shd w:val="clear" w:color="auto" w:fill="auto"/>
            <w:vAlign w:val="center"/>
          </w:tcPr>
          <w:p w14:paraId="2FAFF4D3">
            <w:pPr>
              <w:spacing w:line="320" w:lineRule="exact"/>
              <w:rPr>
                <w:color w:val="000000" w:themeColor="text1"/>
                <w:lang w:eastAsia="zh-CN"/>
                <w14:textFill>
                  <w14:solidFill>
                    <w14:schemeClr w14:val="tx1"/>
                  </w14:solidFill>
                </w14:textFill>
              </w:rPr>
            </w:pPr>
          </w:p>
        </w:tc>
        <w:tc>
          <w:tcPr>
            <w:tcW w:w="4429" w:type="dxa"/>
            <w:shd w:val="clear" w:color="auto" w:fill="auto"/>
            <w:vAlign w:val="center"/>
          </w:tcPr>
          <w:p w14:paraId="2340028E">
            <w:pPr>
              <w:pStyle w:val="19"/>
              <w:spacing w:line="340" w:lineRule="exact"/>
              <w:ind w:right="97" w:rightChars="0"/>
              <w:rPr>
                <w:color w:val="000000" w:themeColor="text1"/>
                <w:lang w:eastAsia="zh-CN"/>
                <w14:textFill>
                  <w14:solidFill>
                    <w14:schemeClr w14:val="tx1"/>
                  </w14:solidFill>
                </w14:textFill>
              </w:rPr>
            </w:pPr>
            <w:r>
              <w:rPr>
                <w:rFonts w:hint="eastAsia" w:ascii="微软雅黑" w:hAnsi="微软雅黑" w:eastAsia="微软雅黑" w:cs="宋体"/>
                <w:color w:val="000000" w:themeColor="text1"/>
                <w:sz w:val="21"/>
                <w:szCs w:val="21"/>
                <w:lang w:eastAsia="zh-CN"/>
                <w14:textFill>
                  <w14:solidFill>
                    <w14:schemeClr w14:val="tx1"/>
                  </w14:solidFill>
                </w14:textFill>
              </w:rPr>
              <w:t>备课：欢迎页面与登录页面的知识储备</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2174" w:type="dxa"/>
            <w:shd w:val="clear" w:color="auto" w:fill="auto"/>
            <w:vAlign w:val="center"/>
          </w:tcPr>
          <w:p w14:paraId="7A92AE44">
            <w:pPr>
              <w:pStyle w:val="19"/>
              <w:spacing w:line="400" w:lineRule="exact"/>
              <w:ind w:left="116" w:leftChars="0" w:right="79" w:rightChars="0"/>
              <w:rPr>
                <w:rFonts w:ascii="宋体" w:hAnsi="宋体" w:eastAsia="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预习</w:t>
            </w:r>
            <w:r>
              <w:rPr>
                <w:rFonts w:hint="eastAsia" w:ascii="微软雅黑" w:hAnsi="微软雅黑" w:eastAsia="微软雅黑" w:cs="宋体"/>
                <w:color w:val="000000" w:themeColor="text1"/>
                <w:sz w:val="21"/>
                <w:szCs w:val="21"/>
                <w:lang w:eastAsia="zh-CN"/>
                <w14:textFill>
                  <w14:solidFill>
                    <w14:schemeClr w14:val="tx1"/>
                  </w14:solidFill>
                </w14:textFill>
              </w:rPr>
              <w:t>欢迎页面与登录页面的知识储备</w:t>
            </w:r>
          </w:p>
        </w:tc>
        <w:tc>
          <w:tcPr>
            <w:tcW w:w="2578" w:type="dxa"/>
            <w:vMerge w:val="continue"/>
            <w:shd w:val="clear" w:color="auto" w:fill="auto"/>
            <w:vAlign w:val="center"/>
          </w:tcPr>
          <w:p w14:paraId="273F6DF2">
            <w:pPr>
              <w:pStyle w:val="19"/>
              <w:spacing w:line="40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p>
        </w:tc>
      </w:tr>
      <w:tr w14:paraId="7074514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307" w:hRule="atLeast"/>
          <w:jc w:val="center"/>
        </w:trPr>
        <w:tc>
          <w:tcPr>
            <w:tcW w:w="661" w:type="dxa"/>
            <w:vMerge w:val="restart"/>
            <w:shd w:val="clear" w:color="auto" w:fill="auto"/>
            <w:vAlign w:val="center"/>
          </w:tcPr>
          <w:p w14:paraId="04EA8CC6">
            <w:pPr>
              <w:pStyle w:val="19"/>
              <w:spacing w:line="400" w:lineRule="exact"/>
              <w:ind w:left="107" w:leftChars="0" w:right="126" w:rightChars="0"/>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课中</w:t>
            </w:r>
          </w:p>
        </w:tc>
        <w:tc>
          <w:tcPr>
            <w:tcW w:w="766" w:type="dxa"/>
            <w:shd w:val="clear" w:color="auto" w:fill="auto"/>
            <w:vAlign w:val="center"/>
          </w:tcPr>
          <w:p w14:paraId="376B057D">
            <w:pPr>
              <w:pStyle w:val="19"/>
              <w:spacing w:line="320" w:lineRule="exact"/>
              <w:ind w:right="223" w:rightChars="0"/>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课程介绍（5m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429" w:type="dxa"/>
            <w:shd w:val="clear" w:color="auto" w:fill="auto"/>
            <w:vAlign w:val="center"/>
          </w:tcPr>
          <w:p w14:paraId="3D1050FB">
            <w:pPr>
              <w:pStyle w:val="19"/>
              <w:spacing w:line="340" w:lineRule="exact"/>
              <w:ind w:left="106" w:right="9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回顾上次课的内容，提问学生；</w:t>
            </w:r>
          </w:p>
          <w:p w14:paraId="19201260">
            <w:pPr>
              <w:pStyle w:val="19"/>
              <w:spacing w:line="340" w:lineRule="exact"/>
              <w:ind w:left="106" w:leftChars="0" w:right="98"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1</w:t>
            </w:r>
            <w:r>
              <w:rPr>
                <w:rFonts w:ascii="微软雅黑" w:hAnsi="微软雅黑" w:eastAsia="微软雅黑"/>
                <w:color w:val="000000" w:themeColor="text1"/>
                <w:sz w:val="21"/>
                <w:szCs w:val="21"/>
                <w:lang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复习Image</w:t>
            </w:r>
            <w:r>
              <w:rPr>
                <w:rFonts w:hint="eastAsia" w:ascii="微软雅黑" w:hAnsi="微软雅黑" w:eastAsia="微软雅黑"/>
                <w:color w:val="000000" w:themeColor="text1"/>
                <w:sz w:val="21"/>
                <w:szCs w:val="21"/>
                <w:lang w:eastAsia="zh-CN"/>
                <w14:textFill>
                  <w14:solidFill>
                    <w14:schemeClr w14:val="tx1"/>
                  </w14:solidFill>
                </w14:textFill>
              </w:rPr>
              <w:t>组件</w:t>
            </w:r>
            <w:r>
              <w:rPr>
                <w:rFonts w:hint="eastAsia" w:ascii="微软雅黑" w:hAnsi="微软雅黑" w:eastAsia="微软雅黑"/>
                <w:color w:val="000000" w:themeColor="text1"/>
                <w:sz w:val="21"/>
                <w:szCs w:val="21"/>
                <w:lang w:val="en-US" w:eastAsia="zh-CN"/>
                <w14:textFill>
                  <w14:solidFill>
                    <w14:schemeClr w14:val="tx1"/>
                  </w14:solidFill>
                </w14:textFill>
              </w:rPr>
              <w:t>和Button组件</w:t>
            </w:r>
          </w:p>
        </w:tc>
        <w:tc>
          <w:tcPr>
            <w:tcW w:w="2174" w:type="dxa"/>
            <w:shd w:val="clear" w:color="auto" w:fill="auto"/>
            <w:vAlign w:val="center"/>
          </w:tcPr>
          <w:p w14:paraId="5790854C">
            <w:pPr>
              <w:pStyle w:val="19"/>
              <w:spacing w:line="400" w:lineRule="exact"/>
              <w:ind w:left="116" w:leftChars="0" w:right="79" w:rightChars="0"/>
              <w:rPr>
                <w:rFonts w:ascii="宋体" w:hAnsi="宋体" w:eastAsia="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互动并回答问题。</w:t>
            </w:r>
          </w:p>
        </w:tc>
        <w:tc>
          <w:tcPr>
            <w:tcW w:w="2578" w:type="dxa"/>
            <w:shd w:val="clear" w:color="auto" w:fill="auto"/>
            <w:vAlign w:val="center"/>
          </w:tcPr>
          <w:p w14:paraId="7D9F1EDA">
            <w:pPr>
              <w:pStyle w:val="19"/>
              <w:spacing w:line="400" w:lineRule="exact"/>
              <w:ind w:left="116" w:leftChars="0" w:right="79"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复习上节课的内容</w:t>
            </w:r>
          </w:p>
        </w:tc>
      </w:tr>
      <w:tr w14:paraId="55A650E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1" w:type="dxa"/>
            <w:vMerge w:val="continue"/>
            <w:shd w:val="clear" w:color="auto" w:fill="auto"/>
            <w:vAlign w:val="center"/>
          </w:tcPr>
          <w:p w14:paraId="19537484">
            <w:pPr>
              <w:pStyle w:val="19"/>
              <w:spacing w:line="400" w:lineRule="exact"/>
              <w:ind w:left="107" w:leftChars="0" w:right="126" w:rightChars="0"/>
              <w:jc w:val="center"/>
              <w:rPr>
                <w:color w:val="000000" w:themeColor="text1"/>
                <w:lang w:eastAsia="zh-CN"/>
                <w14:textFill>
                  <w14:solidFill>
                    <w14:schemeClr w14:val="tx1"/>
                  </w14:solidFill>
                </w14:textFill>
              </w:rPr>
            </w:pPr>
          </w:p>
        </w:tc>
        <w:tc>
          <w:tcPr>
            <w:tcW w:w="766" w:type="dxa"/>
            <w:shd w:val="clear" w:color="auto" w:fill="auto"/>
            <w:vAlign w:val="center"/>
          </w:tcPr>
          <w:p w14:paraId="5666A4FE">
            <w:pPr>
              <w:pStyle w:val="19"/>
              <w:spacing w:line="320" w:lineRule="exact"/>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知识储备</w:t>
            </w:r>
          </w:p>
          <w:p w14:paraId="2F695D69">
            <w:pPr>
              <w:pStyle w:val="19"/>
              <w:spacing w:line="320" w:lineRule="exact"/>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40</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429" w:type="dxa"/>
            <w:shd w:val="clear" w:color="auto" w:fill="auto"/>
            <w:vAlign w:val="center"/>
          </w:tcPr>
          <w:p w14:paraId="1AA8DC0E">
            <w:pPr>
              <w:pStyle w:val="4"/>
              <w:keepNext w:val="0"/>
              <w:keepLines w:val="0"/>
              <w:pageBreakBefore w:val="0"/>
              <w:widowControl/>
              <w:kinsoku/>
              <w:wordWrap/>
              <w:overflowPunct/>
              <w:topLinePunct w:val="0"/>
              <w:autoSpaceDE w:val="0"/>
              <w:autoSpaceDN w:val="0"/>
              <w:bidi w:val="0"/>
              <w:adjustRightInd/>
              <w:snapToGrid/>
              <w:ind w:left="0" w:leftChars="0" w:firstLine="0" w:firstLineChars="0"/>
              <w:textAlignment w:val="auto"/>
              <w:rPr>
                <w:rFonts w:hint="eastAsia"/>
                <w:lang w:val="en-US" w:eastAsia="zh-CN"/>
              </w:rPr>
            </w:pPr>
            <w:r>
              <w:rPr>
                <w:rFonts w:hint="eastAsia"/>
                <w:lang w:val="en-US" w:eastAsia="zh-CN"/>
              </w:rPr>
              <w:t>1、分析界面布局</w:t>
            </w:r>
          </w:p>
          <w:p w14:paraId="6E085108">
            <w:pPr>
              <w:pStyle w:val="4"/>
              <w:keepNext w:val="0"/>
              <w:keepLines w:val="0"/>
              <w:pageBreakBefore w:val="0"/>
              <w:widowControl/>
              <w:kinsoku/>
              <w:wordWrap/>
              <w:overflowPunct/>
              <w:topLinePunct w:val="0"/>
              <w:autoSpaceDE w:val="0"/>
              <w:autoSpaceDN w:val="0"/>
              <w:bidi w:val="0"/>
              <w:adjustRightInd/>
              <w:snapToGrid/>
              <w:ind w:left="0" w:leftChars="0" w:firstLine="0" w:firstLineChars="0"/>
              <w:textAlignment w:val="auto"/>
            </w:pPr>
            <w:r>
              <w:drawing>
                <wp:inline distT="0" distB="0" distL="0" distR="0">
                  <wp:extent cx="1457325" cy="2957830"/>
                  <wp:effectExtent l="0" t="0" r="9525" b="1397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5"/>
                          <a:stretch>
                            <a:fillRect/>
                          </a:stretch>
                        </pic:blipFill>
                        <pic:spPr>
                          <a:xfrm>
                            <a:off x="0" y="0"/>
                            <a:ext cx="1465888" cy="2975072"/>
                          </a:xfrm>
                          <a:prstGeom prst="rect">
                            <a:avLst/>
                          </a:prstGeom>
                        </pic:spPr>
                      </pic:pic>
                    </a:graphicData>
                  </a:graphic>
                </wp:inline>
              </w:drawing>
            </w:r>
          </w:p>
          <w:p w14:paraId="5FFC89A8">
            <w:pPr>
              <w:pStyle w:val="4"/>
              <w:keepNext w:val="0"/>
              <w:keepLines w:val="0"/>
              <w:pageBreakBefore w:val="0"/>
              <w:widowControl/>
              <w:kinsoku/>
              <w:wordWrap/>
              <w:overflowPunct/>
              <w:topLinePunct w:val="0"/>
              <w:autoSpaceDE w:val="0"/>
              <w:autoSpaceDN w:val="0"/>
              <w:bidi w:val="0"/>
              <w:adjustRightInd/>
              <w:snapToGrid/>
              <w:ind w:left="0" w:leftChars="0" w:firstLine="0" w:firstLineChars="0"/>
              <w:textAlignment w:val="auto"/>
              <w:rPr>
                <w:rFonts w:hint="default"/>
                <w:lang w:val="en-US" w:eastAsia="zh-CN"/>
              </w:rPr>
            </w:pPr>
            <w:r>
              <w:rPr>
                <w:rFonts w:hint="eastAsia"/>
                <w:lang w:val="en-US" w:eastAsia="zh-CN"/>
              </w:rPr>
              <w:t>(</w:t>
            </w:r>
            <w:r>
              <w:rPr>
                <w:rFonts w:hint="default"/>
                <w:lang w:val="en-US" w:eastAsia="zh-CN"/>
              </w:rPr>
              <w:t>1)在页面内，定义属性bgs与isShowButton，并完成初始化，其中bgs是用来做滑块切换的图片数组，isShowButton是用于设置是否显示跳转按钮的。代码如下所示。</w:t>
            </w:r>
          </w:p>
          <w:p w14:paraId="75420BA4">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@Entry</w:t>
            </w:r>
          </w:p>
          <w:p w14:paraId="60CA8660">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@Component</w:t>
            </w:r>
          </w:p>
          <w:p w14:paraId="1F1CB777">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struct WelcomePage {</w:t>
            </w:r>
          </w:p>
          <w:p w14:paraId="086E8444">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bgs: Resource[] = [$r('app.media.bg1'), $r('app.media.bg2'), $r('app.media.bg3')];</w:t>
            </w:r>
          </w:p>
          <w:p w14:paraId="0529BD3C">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@State isShowButton: boolean = false;</w:t>
            </w:r>
          </w:p>
          <w:p w14:paraId="6D3321E6">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build() {</w:t>
            </w:r>
          </w:p>
          <w:p w14:paraId="20B3558C">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w:t>
            </w:r>
          </w:p>
          <w:p w14:paraId="79E8F55E">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w:t>
            </w:r>
          </w:p>
          <w:p w14:paraId="153FFBBC">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w:t>
            </w:r>
          </w:p>
          <w:p w14:paraId="54D7C5AF">
            <w:pPr>
              <w:pStyle w:val="4"/>
              <w:keepNext w:val="0"/>
              <w:keepLines w:val="0"/>
              <w:pageBreakBefore w:val="0"/>
              <w:widowControl/>
              <w:kinsoku/>
              <w:wordWrap/>
              <w:overflowPunct/>
              <w:topLinePunct w:val="0"/>
              <w:autoSpaceDE w:val="0"/>
              <w:autoSpaceDN w:val="0"/>
              <w:bidi w:val="0"/>
              <w:adjustRightInd/>
              <w:snapToGrid/>
              <w:ind w:left="0" w:leftChars="0" w:firstLine="0" w:firstLineChars="0"/>
              <w:textAlignment w:val="auto"/>
              <w:rPr>
                <w:rFonts w:hint="default"/>
                <w:lang w:val="en-US" w:eastAsia="zh-CN"/>
              </w:rPr>
            </w:pPr>
            <w:r>
              <w:rPr>
                <w:rFonts w:hint="eastAsia"/>
                <w:lang w:val="en-US" w:eastAsia="zh-CN"/>
              </w:rPr>
              <w:t>(</w:t>
            </w:r>
            <w:r>
              <w:rPr>
                <w:rFonts w:hint="default"/>
                <w:lang w:val="en-US" w:eastAsia="zh-CN"/>
              </w:rPr>
              <w:t>2)在build函数内加入Stack层叠布局，宽高设置为100%，并且设置子组件底部对齐，代码如下所示。</w:t>
            </w:r>
          </w:p>
          <w:p w14:paraId="16EEB438">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build() {</w:t>
            </w:r>
          </w:p>
          <w:p w14:paraId="695D54BA">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Stack({ alignContent: Alignment.Bottom }) {</w:t>
            </w:r>
          </w:p>
          <w:p w14:paraId="49987D8E">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p>
          <w:p w14:paraId="2B35EE6E">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w:t>
            </w:r>
          </w:p>
          <w:p w14:paraId="7B8A26BE">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.width('100%')</w:t>
            </w:r>
          </w:p>
          <w:p w14:paraId="27ECD991">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.height('100%')</w:t>
            </w:r>
          </w:p>
          <w:p w14:paraId="4E2E430F">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w:t>
            </w:r>
          </w:p>
          <w:p w14:paraId="7C73588B">
            <w:pPr>
              <w:pStyle w:val="4"/>
              <w:keepNext w:val="0"/>
              <w:keepLines w:val="0"/>
              <w:pageBreakBefore w:val="0"/>
              <w:widowControl/>
              <w:kinsoku/>
              <w:wordWrap/>
              <w:overflowPunct/>
              <w:topLinePunct w:val="0"/>
              <w:autoSpaceDE w:val="0"/>
              <w:autoSpaceDN w:val="0"/>
              <w:bidi w:val="0"/>
              <w:adjustRightInd/>
              <w:snapToGrid/>
              <w:ind w:left="0" w:leftChars="0" w:firstLine="0" w:firstLineChars="0"/>
              <w:textAlignment w:val="auto"/>
              <w:rPr>
                <w:rFonts w:hint="default"/>
                <w:lang w:val="en-US" w:eastAsia="zh-CN"/>
              </w:rPr>
            </w:pPr>
            <w:r>
              <w:rPr>
                <w:rFonts w:hint="eastAsia"/>
                <w:lang w:val="en-US" w:eastAsia="zh-CN"/>
              </w:rPr>
              <w:t>(</w:t>
            </w:r>
            <w:r>
              <w:rPr>
                <w:rFonts w:hint="default"/>
                <w:lang w:val="en-US" w:eastAsia="zh-CN"/>
              </w:rPr>
              <w:t>3)在层叠布局内加入Swiper组件，使用Foreach循环渲染Swiper的子组件滑块，子组件为宽高为100%的Image组件。并设置Swiper自动播放、循环播放，当Swiper滑块索引为最后一个滑块时显示跳转按钮。代码如下所示。</w:t>
            </w:r>
          </w:p>
          <w:p w14:paraId="46D02EBC">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Swiper() {</w:t>
            </w:r>
          </w:p>
          <w:p w14:paraId="3745D98E">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ForEach(this.bgs, (item, index) =&gt; {</w:t>
            </w:r>
          </w:p>
          <w:p w14:paraId="68A883A2">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Image(this.bgs[index])</w:t>
            </w:r>
          </w:p>
          <w:p w14:paraId="3F09CC34">
            <w:pPr>
              <w:pStyle w:val="4"/>
              <w:keepNext w:val="0"/>
              <w:keepLines w:val="0"/>
              <w:pageBreakBefore w:val="0"/>
              <w:widowControl/>
              <w:kinsoku/>
              <w:wordWrap/>
              <w:overflowPunct/>
              <w:topLinePunct w:val="0"/>
              <w:autoSpaceDE w:val="0"/>
              <w:autoSpaceDN w:val="0"/>
              <w:bidi w:val="0"/>
              <w:adjustRightInd/>
              <w:snapToGrid/>
              <w:textAlignment w:val="auto"/>
              <w:rPr>
                <w:rFonts w:hint="default"/>
                <w:lang w:val="en-US" w:eastAsia="zh-CN"/>
              </w:rPr>
            </w:pPr>
            <w:r>
              <w:rPr>
                <w:rFonts w:hint="default"/>
                <w:lang w:val="en-US" w:eastAsia="zh-CN"/>
              </w:rPr>
              <w:t>      .width('100%')</w:t>
            </w:r>
          </w:p>
          <w:p w14:paraId="3CD91298">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.height('100%')</w:t>
            </w:r>
          </w:p>
          <w:p w14:paraId="2E7722F1">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w:t>
            </w:r>
          </w:p>
          <w:p w14:paraId="21E75395">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w:t>
            </w:r>
          </w:p>
          <w:p w14:paraId="6A408A9D">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.autoPlay(true) //自动播放</w:t>
            </w:r>
          </w:p>
          <w:p w14:paraId="199358D6">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.loop(true) //循环播放</w:t>
            </w:r>
          </w:p>
          <w:p w14:paraId="277B753E">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.onChange(index =&gt; {</w:t>
            </w:r>
          </w:p>
          <w:p w14:paraId="750AB11A">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//索引为最后一个滑块时显示跳转按钮</w:t>
            </w:r>
          </w:p>
          <w:p w14:paraId="3CAC4C61">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if (index == this.bgs.length - 1) {</w:t>
            </w:r>
          </w:p>
          <w:p w14:paraId="34CB7A05">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this.isShowButton = true</w:t>
            </w:r>
          </w:p>
          <w:p w14:paraId="125618AC">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w:t>
            </w:r>
          </w:p>
          <w:p w14:paraId="1DD41F09">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w:t>
            </w:r>
          </w:p>
          <w:p w14:paraId="6C1D740F">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eastAsia"/>
                <w:lang w:val="en-US" w:eastAsia="zh-CN"/>
              </w:rPr>
              <w:t>(</w:t>
            </w:r>
            <w:r>
              <w:rPr>
                <w:rFonts w:hint="default"/>
                <w:lang w:val="en-US" w:eastAsia="zh-CN"/>
              </w:rPr>
              <w:t>4)在Swiper组件的后面，通过if条件渲染，当isShowButton的值为true时，显示一个具有路由功能的按钮，通过点击按钮可以跳转到登录界面。代码如下所示。</w:t>
            </w:r>
          </w:p>
          <w:p w14:paraId="41C75C7F">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if (this.isShowButton) {</w:t>
            </w:r>
          </w:p>
          <w:p w14:paraId="5FF208E0">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Button('点击进入')</w:t>
            </w:r>
          </w:p>
          <w:p w14:paraId="424503D7">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.width('50%')</w:t>
            </w:r>
          </w:p>
          <w:p w14:paraId="7ED95B9A">
            <w:pPr>
              <w:pStyle w:val="4"/>
              <w:keepNext w:val="0"/>
              <w:keepLines w:val="0"/>
              <w:pageBreakBefore w:val="0"/>
              <w:widowControl/>
              <w:kinsoku/>
              <w:wordWrap/>
              <w:overflowPunct/>
              <w:topLinePunct w:val="0"/>
              <w:autoSpaceDE w:val="0"/>
              <w:autoSpaceDN w:val="0"/>
              <w:bidi w:val="0"/>
              <w:adjustRightInd/>
              <w:snapToGrid/>
              <w:textAlignment w:val="auto"/>
              <w:rPr>
                <w:rFonts w:hint="default"/>
                <w:lang w:val="en-US" w:eastAsia="zh-CN"/>
              </w:rPr>
            </w:pPr>
            <w:r>
              <w:rPr>
                <w:rFonts w:hint="default"/>
                <w:lang w:val="en-US" w:eastAsia="zh-CN"/>
              </w:rPr>
              <w:t>      .margin({ bottom: 50 })</w:t>
            </w:r>
          </w:p>
          <w:p w14:paraId="3566E822">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xml:space="preserve">      .onClick(()=&gt;{</w:t>
            </w:r>
          </w:p>
          <w:p w14:paraId="6AF65419">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xml:space="preserve">          //跳转到登录页面</w:t>
            </w:r>
          </w:p>
          <w:p w14:paraId="2FE1DC82">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 xml:space="preserve">       })</w:t>
            </w:r>
          </w:p>
          <w:p w14:paraId="5CEE0CF8">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default"/>
                <w:lang w:val="en-US" w:eastAsia="zh-CN"/>
              </w:rPr>
            </w:pPr>
            <w:r>
              <w:rPr>
                <w:rFonts w:hint="default"/>
                <w:lang w:val="en-US" w:eastAsia="zh-CN"/>
              </w:rPr>
              <w:t>}</w:t>
            </w:r>
          </w:p>
        </w:tc>
        <w:tc>
          <w:tcPr>
            <w:tcW w:w="2174" w:type="dxa"/>
            <w:shd w:val="clear" w:color="auto" w:fill="auto"/>
            <w:vAlign w:val="center"/>
          </w:tcPr>
          <w:p w14:paraId="0827892A">
            <w:pPr>
              <w:pStyle w:val="19"/>
              <w:spacing w:line="400" w:lineRule="exact"/>
              <w:ind w:right="79"/>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熟练使用Swiper、Text、Button、Image组件（</w:t>
            </w:r>
            <w:r>
              <w:rPr>
                <w:rFonts w:hint="eastAsia" w:ascii="微软雅黑" w:hAnsi="微软雅黑" w:eastAsia="微软雅黑"/>
                <w:color w:val="000000" w:themeColor="text1"/>
                <w:sz w:val="21"/>
                <w:szCs w:val="21"/>
                <w:lang w:val="en-US" w:eastAsia="zh-CN"/>
                <w14:textFill>
                  <w14:solidFill>
                    <w14:schemeClr w14:val="tx1"/>
                  </w14:solidFill>
                </w14:textFill>
              </w:rPr>
              <w:t>边做</w:t>
            </w:r>
            <w:r>
              <w:rPr>
                <w:rFonts w:hint="eastAsia" w:ascii="微软雅黑" w:hAnsi="微软雅黑" w:eastAsia="微软雅黑"/>
                <w:color w:val="000000" w:themeColor="text1"/>
                <w:sz w:val="21"/>
                <w:szCs w:val="21"/>
                <w:lang w:eastAsia="zh-CN"/>
                <w14:textFill>
                  <w14:solidFill>
                    <w14:schemeClr w14:val="tx1"/>
                  </w14:solidFill>
                </w14:textFill>
              </w:rPr>
              <w:t>笔记</w:t>
            </w:r>
            <w:r>
              <w:rPr>
                <w:rFonts w:hint="eastAsia" w:ascii="微软雅黑" w:hAnsi="微软雅黑" w:eastAsia="微软雅黑"/>
                <w:color w:val="000000" w:themeColor="text1"/>
                <w:sz w:val="21"/>
                <w:szCs w:val="21"/>
                <w:lang w:val="en-US" w:eastAsia="zh-CN"/>
                <w14:textFill>
                  <w14:solidFill>
                    <w14:schemeClr w14:val="tx1"/>
                  </w14:solidFill>
                </w14:textFill>
              </w:rPr>
              <w:t>边敲代码</w:t>
            </w:r>
            <w:r>
              <w:rPr>
                <w:rFonts w:hint="eastAsia" w:ascii="微软雅黑" w:hAnsi="微软雅黑" w:eastAsia="微软雅黑"/>
                <w:color w:val="000000" w:themeColor="text1"/>
                <w:sz w:val="21"/>
                <w:szCs w:val="21"/>
                <w:lang w:eastAsia="zh-CN"/>
                <w14:textFill>
                  <w14:solidFill>
                    <w14:schemeClr w14:val="tx1"/>
                  </w14:solidFill>
                </w14:textFill>
              </w:rPr>
              <w:t>）</w:t>
            </w:r>
          </w:p>
          <w:p w14:paraId="39A7423B">
            <w:pPr>
              <w:pStyle w:val="19"/>
              <w:spacing w:line="400" w:lineRule="exact"/>
              <w:ind w:right="79" w:rightChars="0"/>
              <w:rPr>
                <w:color w:val="000000" w:themeColor="text1"/>
                <w:lang w:eastAsia="zh-CN"/>
                <w14:textFill>
                  <w14:solidFill>
                    <w14:schemeClr w14:val="tx1"/>
                  </w14:solidFill>
                </w14:textFill>
              </w:rPr>
            </w:pPr>
          </w:p>
        </w:tc>
        <w:tc>
          <w:tcPr>
            <w:tcW w:w="2578" w:type="dxa"/>
            <w:shd w:val="clear" w:color="auto" w:fill="auto"/>
            <w:vAlign w:val="center"/>
          </w:tcPr>
          <w:p w14:paraId="556EF511">
            <w:pPr>
              <w:pStyle w:val="19"/>
              <w:spacing w:line="400" w:lineRule="exact"/>
              <w:ind w:right="79" w:righ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掌握状态变量@State的使用，意味着开发者需要理解如何在组件中定义和管理状态数据，以及如何响应状态变化来更新UI。状态变量的使用是响应式编程的核心，它允许组件根据内部状态的变化自动更新界面，而无需手动操作DOM。在实际开发中，开发者需要为@State变量分配合适的初始值，并在组件的生命周期内适时更新这些值，以反映用户交互或其他事件的影响。</w:t>
            </w:r>
          </w:p>
          <w:p w14:paraId="26EB55BF">
            <w:pPr>
              <w:pStyle w:val="19"/>
              <w:spacing w:line="400" w:lineRule="exact"/>
              <w:ind w:right="79" w:righ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掌握渲染控制的使用，则要求开发者熟悉如何根据不同的条件和数据集合来动态渲染UI组件。条件控制允许开发者根据状态变量的值来决定是否渲染某个组件，或者渲染哪个组件，这在实现如模态对话框、加载指示器等场景时非常有用。循环控制则使得开发者能够高效地渲染列表或集合数据，通过ForEach循环，可以为集合中的每个元素创建对应的UI组件，这不仅简化了代码，也提高了渲染效率。</w:t>
            </w:r>
          </w:p>
          <w:p w14:paraId="41D2D08D">
            <w:pPr>
              <w:pStyle w:val="19"/>
              <w:spacing w:line="400" w:lineRule="exact"/>
              <w:ind w:right="79" w:righ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做笔记时，开发者应当记录下@State变量的定义和使用规则，以及如何在实际项目中应用条件控制和循环控制来处理不同的渲染场景。通过实践和复习这些关键点，开发者可以更好地掌握组件状态管理和动态UI渲染的技巧，从而编写出更加高效和响应式的代码。</w:t>
            </w:r>
          </w:p>
        </w:tc>
      </w:tr>
      <w:tr w14:paraId="512F410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1" w:type="dxa"/>
            <w:vMerge w:val="continue"/>
            <w:shd w:val="clear" w:color="auto" w:fill="auto"/>
            <w:vAlign w:val="center"/>
          </w:tcPr>
          <w:p w14:paraId="5CF94D64">
            <w:pPr>
              <w:spacing w:line="400" w:lineRule="exact"/>
              <w:rPr>
                <w:color w:val="000000" w:themeColor="text1"/>
                <w:lang w:eastAsia="zh-CN"/>
                <w14:textFill>
                  <w14:solidFill>
                    <w14:schemeClr w14:val="tx1"/>
                  </w14:solidFill>
                </w14:textFill>
              </w:rPr>
            </w:pPr>
          </w:p>
        </w:tc>
        <w:tc>
          <w:tcPr>
            <w:tcW w:w="766" w:type="dxa"/>
            <w:shd w:val="clear" w:color="auto" w:fill="auto"/>
            <w:vAlign w:val="center"/>
          </w:tcPr>
          <w:p w14:paraId="24752079">
            <w:pPr>
              <w:pStyle w:val="19"/>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任务实施</w:t>
            </w:r>
          </w:p>
          <w:p w14:paraId="73954F14">
            <w:pPr>
              <w:pStyle w:val="19"/>
              <w:spacing w:line="400" w:lineRule="exact"/>
              <w:ind w:right="223" w:righ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40</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429" w:type="dxa"/>
            <w:shd w:val="clear" w:color="auto" w:fill="auto"/>
            <w:vAlign w:val="center"/>
          </w:tcPr>
          <w:p w14:paraId="5D0785F8">
            <w:pPr>
              <w:pStyle w:val="19"/>
              <w:spacing w:line="340" w:lineRule="exact"/>
              <w:ind w:left="106" w:right="-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讲解任务要完成的工单注意事项。提交的平台。</w:t>
            </w:r>
          </w:p>
          <w:p w14:paraId="1C3FD792">
            <w:pPr>
              <w:pStyle w:val="19"/>
              <w:spacing w:line="340" w:lineRule="exact"/>
              <w:ind w:left="106" w:leftChars="0" w:right="-8"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监督学生完成任务，填写任务工单。</w:t>
            </w:r>
          </w:p>
        </w:tc>
        <w:tc>
          <w:tcPr>
            <w:tcW w:w="2174" w:type="dxa"/>
            <w:shd w:val="clear" w:color="auto" w:fill="auto"/>
            <w:vAlign w:val="center"/>
          </w:tcPr>
          <w:p w14:paraId="1C909A8D">
            <w:pPr>
              <w:pStyle w:val="19"/>
              <w:spacing w:line="340" w:lineRule="exact"/>
              <w:ind w:right="79" w:rightChars="0"/>
              <w:rPr>
                <w:color w:val="000000" w:themeColor="text1"/>
                <w:lang w:eastAsia="zh-CN"/>
                <w14:textFill>
                  <w14:solidFill>
                    <w14:schemeClr w14:val="tx1"/>
                  </w14:solidFill>
                </w14:textFill>
              </w:rPr>
            </w:pPr>
          </w:p>
        </w:tc>
        <w:tc>
          <w:tcPr>
            <w:tcW w:w="2578" w:type="dxa"/>
            <w:shd w:val="clear" w:color="auto" w:fill="auto"/>
            <w:vAlign w:val="center"/>
          </w:tcPr>
          <w:p w14:paraId="47ECFDDA">
            <w:pPr>
              <w:rPr>
                <w:rFonts w:ascii="宋体" w:hAnsi="宋体"/>
              </w:rPr>
            </w:pPr>
            <w:r>
              <w:rPr>
                <w:rFonts w:hint="eastAsia" w:ascii="宋体" w:hAnsi="宋体"/>
              </w:rPr>
              <w:t>1</w:t>
            </w:r>
            <w:r>
              <w:rPr>
                <w:rFonts w:ascii="宋体" w:hAnsi="宋体"/>
              </w:rPr>
              <w:t>.</w:t>
            </w:r>
            <w:r>
              <w:rPr>
                <w:rFonts w:hint="eastAsia" w:ascii="宋体" w:hAnsi="宋体"/>
              </w:rPr>
              <w:t>提高学生软件应用操作能力；</w:t>
            </w:r>
          </w:p>
          <w:p w14:paraId="600987C6">
            <w:pPr>
              <w:pStyle w:val="19"/>
              <w:spacing w:line="340" w:lineRule="exact"/>
              <w:ind w:right="79" w:rightChars="0"/>
              <w:rPr>
                <w:color w:val="000000" w:themeColor="text1"/>
                <w:lang w:eastAsia="zh-CN"/>
                <w14:textFill>
                  <w14:solidFill>
                    <w14:schemeClr w14:val="tx1"/>
                  </w14:solidFill>
                </w14:textFill>
              </w:rPr>
            </w:pPr>
            <w:r>
              <w:rPr>
                <w:rFonts w:hint="eastAsia" w:ascii="宋体" w:hAnsi="宋体"/>
              </w:rPr>
              <w:t>2</w:t>
            </w:r>
            <w:r>
              <w:rPr>
                <w:rFonts w:ascii="宋体" w:hAnsi="宋体"/>
              </w:rPr>
              <w:t>.</w:t>
            </w:r>
            <w:r>
              <w:rPr>
                <w:rFonts w:hint="eastAsia" w:ascii="宋体" w:hAnsi="宋体"/>
              </w:rPr>
              <w:t>提高学生分析和解决问题能力。</w:t>
            </w:r>
          </w:p>
        </w:tc>
      </w:tr>
      <w:tr w14:paraId="2A16796C">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1" w:type="dxa"/>
            <w:vMerge w:val="continue"/>
            <w:shd w:val="clear" w:color="auto" w:fill="auto"/>
            <w:vAlign w:val="center"/>
          </w:tcPr>
          <w:p w14:paraId="215F6458">
            <w:pPr>
              <w:spacing w:line="400" w:lineRule="exact"/>
              <w:rPr>
                <w:color w:val="000000" w:themeColor="text1"/>
                <w:lang w:eastAsia="zh-CN"/>
                <w14:textFill>
                  <w14:solidFill>
                    <w14:schemeClr w14:val="tx1"/>
                  </w14:solidFill>
                </w14:textFill>
              </w:rPr>
            </w:pPr>
          </w:p>
        </w:tc>
        <w:tc>
          <w:tcPr>
            <w:tcW w:w="766" w:type="dxa"/>
            <w:shd w:val="clear" w:color="auto" w:fill="auto"/>
            <w:vAlign w:val="center"/>
          </w:tcPr>
          <w:p w14:paraId="3CE8C82E">
            <w:pPr>
              <w:pStyle w:val="19"/>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w:t>
            </w:r>
            <w:r>
              <w:rPr>
                <w:rFonts w:ascii="微软雅黑" w:hAnsi="微软雅黑" w:eastAsia="微软雅黑"/>
                <w:color w:val="000000" w:themeColor="text1"/>
                <w:sz w:val="21"/>
                <w:szCs w:val="21"/>
                <w:lang w:eastAsia="zh-CN"/>
                <w14:textFill>
                  <w14:solidFill>
                    <w14:schemeClr w14:val="tx1"/>
                  </w14:solidFill>
                </w14:textFill>
              </w:rPr>
              <w:t>总结</w:t>
            </w:r>
          </w:p>
          <w:p w14:paraId="5BB120BD">
            <w:pPr>
              <w:spacing w:line="400" w:lineRule="exact"/>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5</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429" w:type="dxa"/>
            <w:shd w:val="clear" w:color="auto" w:fill="auto"/>
            <w:vAlign w:val="center"/>
          </w:tcPr>
          <w:p w14:paraId="7DCB9973">
            <w:pPr>
              <w:pStyle w:val="19"/>
              <w:spacing w:line="340" w:lineRule="exact"/>
              <w:ind w:left="106" w:leftChars="0" w:right="-8"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总结工单结果。</w:t>
            </w:r>
          </w:p>
        </w:tc>
        <w:tc>
          <w:tcPr>
            <w:tcW w:w="2174" w:type="dxa"/>
            <w:shd w:val="clear" w:color="auto" w:fill="auto"/>
            <w:vAlign w:val="center"/>
          </w:tcPr>
          <w:p w14:paraId="6EC86289">
            <w:pPr>
              <w:pStyle w:val="19"/>
              <w:spacing w:line="34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检查工单是否有提交。</w:t>
            </w:r>
          </w:p>
        </w:tc>
        <w:tc>
          <w:tcPr>
            <w:tcW w:w="2578" w:type="dxa"/>
            <w:shd w:val="clear" w:color="auto" w:fill="auto"/>
            <w:vAlign w:val="center"/>
          </w:tcPr>
          <w:p w14:paraId="78071369">
            <w:pPr>
              <w:pStyle w:val="19"/>
              <w:spacing w:line="340" w:lineRule="exact"/>
              <w:ind w:right="79"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宋体" w:hAnsi="宋体"/>
              </w:rPr>
              <w:t>进一步强化学生理论联系实际和解决问题的能力</w:t>
            </w:r>
          </w:p>
        </w:tc>
      </w:tr>
      <w:tr w14:paraId="4F22256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0" w:hRule="atLeast"/>
          <w:jc w:val="center"/>
        </w:trPr>
        <w:tc>
          <w:tcPr>
            <w:tcW w:w="661" w:type="dxa"/>
            <w:shd w:val="clear" w:color="auto" w:fill="auto"/>
            <w:vAlign w:val="center"/>
          </w:tcPr>
          <w:p w14:paraId="794FBB6C">
            <w:pPr>
              <w:pStyle w:val="19"/>
              <w:spacing w:line="278" w:lineRule="auto"/>
              <w:ind w:left="107" w:right="12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作业</w:t>
            </w:r>
          </w:p>
        </w:tc>
        <w:tc>
          <w:tcPr>
            <w:tcW w:w="766" w:type="dxa"/>
            <w:shd w:val="clear" w:color="auto" w:fill="auto"/>
            <w:vAlign w:val="center"/>
          </w:tcPr>
          <w:p w14:paraId="59DE8293">
            <w:pPr>
              <w:pStyle w:val="19"/>
              <w:spacing w:line="281" w:lineRule="exact"/>
              <w:ind w:left="324"/>
              <w:jc w:val="center"/>
              <w:rPr>
                <w:color w:val="000000" w:themeColor="text1"/>
                <w:lang w:eastAsia="zh-CN"/>
                <w14:textFill>
                  <w14:solidFill>
                    <w14:schemeClr w14:val="tx1"/>
                  </w14:solidFill>
                </w14:textFill>
              </w:rPr>
            </w:pPr>
          </w:p>
        </w:tc>
        <w:tc>
          <w:tcPr>
            <w:tcW w:w="4429" w:type="dxa"/>
            <w:shd w:val="clear" w:color="auto" w:fill="auto"/>
          </w:tcPr>
          <w:p w14:paraId="6BEED639">
            <w:pPr>
              <w:pStyle w:val="19"/>
              <w:spacing w:before="1" w:line="278" w:lineRule="auto"/>
              <w:ind w:left="106" w:right="98"/>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学习通练习</w:t>
            </w:r>
          </w:p>
        </w:tc>
        <w:tc>
          <w:tcPr>
            <w:tcW w:w="2174" w:type="dxa"/>
            <w:shd w:val="clear" w:color="auto" w:fill="auto"/>
          </w:tcPr>
          <w:p w14:paraId="54419F90">
            <w:pPr>
              <w:pStyle w:val="19"/>
              <w:spacing w:before="1" w:line="278" w:lineRule="auto"/>
              <w:ind w:left="116" w:right="79"/>
              <w:rPr>
                <w:color w:val="000000" w:themeColor="text1"/>
                <w:lang w:eastAsia="zh-CN"/>
                <w14:textFill>
                  <w14:solidFill>
                    <w14:schemeClr w14:val="tx1"/>
                  </w14:solidFill>
                </w14:textFill>
              </w:rPr>
            </w:pPr>
          </w:p>
        </w:tc>
        <w:tc>
          <w:tcPr>
            <w:tcW w:w="2578" w:type="dxa"/>
            <w:shd w:val="clear" w:color="auto" w:fill="auto"/>
          </w:tcPr>
          <w:p w14:paraId="23B97B2E">
            <w:pPr>
              <w:pStyle w:val="19"/>
              <w:spacing w:before="1" w:line="278" w:lineRule="auto"/>
              <w:ind w:left="116" w:right="79"/>
              <w:rPr>
                <w:color w:val="000000" w:themeColor="text1"/>
                <w:lang w:eastAsia="zh-CN"/>
                <w14:textFill>
                  <w14:solidFill>
                    <w14:schemeClr w14:val="tx1"/>
                  </w14:solidFill>
                </w14:textFill>
              </w:rPr>
            </w:pPr>
          </w:p>
        </w:tc>
      </w:tr>
      <w:tr w14:paraId="60410A4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Ex>
        <w:trPr>
          <w:trHeight w:val="770" w:hRule="atLeast"/>
          <w:jc w:val="center"/>
        </w:trPr>
        <w:tc>
          <w:tcPr>
            <w:tcW w:w="661" w:type="dxa"/>
            <w:shd w:val="clear" w:color="auto" w:fill="auto"/>
            <w:vAlign w:val="center"/>
          </w:tcPr>
          <w:p w14:paraId="0E337C99">
            <w:pPr>
              <w:pStyle w:val="19"/>
              <w:spacing w:line="278" w:lineRule="auto"/>
              <w:ind w:left="107" w:right="12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课后</w:t>
            </w:r>
          </w:p>
        </w:tc>
        <w:tc>
          <w:tcPr>
            <w:tcW w:w="766" w:type="dxa"/>
            <w:shd w:val="clear" w:color="auto" w:fill="auto"/>
            <w:vAlign w:val="center"/>
          </w:tcPr>
          <w:p w14:paraId="3573C51E">
            <w:pPr>
              <w:pStyle w:val="19"/>
              <w:spacing w:line="281" w:lineRule="exact"/>
              <w:ind w:left="324"/>
              <w:jc w:val="center"/>
              <w:rPr>
                <w:color w:val="000000" w:themeColor="text1"/>
                <w:lang w:eastAsia="zh-CN"/>
                <w14:textFill>
                  <w14:solidFill>
                    <w14:schemeClr w14:val="tx1"/>
                  </w14:solidFill>
                </w14:textFill>
              </w:rPr>
            </w:pPr>
          </w:p>
        </w:tc>
        <w:tc>
          <w:tcPr>
            <w:tcW w:w="4429" w:type="dxa"/>
            <w:shd w:val="clear" w:color="auto" w:fill="auto"/>
            <w:vAlign w:val="center"/>
          </w:tcPr>
          <w:p w14:paraId="01688A3A">
            <w:pPr>
              <w:pStyle w:val="19"/>
              <w:spacing w:line="340" w:lineRule="exact"/>
              <w:ind w:left="106" w:leftChars="0" w:right="24" w:rightChars="0"/>
              <w:rPr>
                <w:rFonts w:hint="eastAsia" w:ascii="宋体" w:hAnsi="宋体" w:eastAsia="宋体" w:cs="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教师将</w:t>
            </w:r>
            <w:r>
              <w:rPr>
                <w:rFonts w:ascii="微软雅黑" w:hAnsi="微软雅黑" w:eastAsia="微软雅黑"/>
                <w:color w:val="000000" w:themeColor="text1"/>
                <w:sz w:val="21"/>
                <w:szCs w:val="21"/>
                <w:lang w:eastAsia="zh-CN"/>
                <w14:textFill>
                  <w14:solidFill>
                    <w14:schemeClr w14:val="tx1"/>
                  </w14:solidFill>
                </w14:textFill>
              </w:rPr>
              <w:t xml:space="preserve"> PPT、</w:t>
            </w:r>
            <w:r>
              <w:rPr>
                <w:rFonts w:hint="eastAsia" w:ascii="微软雅黑" w:hAnsi="微软雅黑" w:eastAsia="微软雅黑"/>
                <w:color w:val="000000" w:themeColor="text1"/>
                <w:sz w:val="21"/>
                <w:szCs w:val="21"/>
                <w:lang w:eastAsia="zh-CN"/>
                <w14:textFill>
                  <w14:solidFill>
                    <w14:schemeClr w14:val="tx1"/>
                  </w14:solidFill>
                </w14:textFill>
              </w:rPr>
              <w:t>实验指导</w:t>
            </w:r>
            <w:r>
              <w:rPr>
                <w:rFonts w:ascii="微软雅黑" w:hAnsi="微软雅黑" w:eastAsia="微软雅黑"/>
                <w:color w:val="000000" w:themeColor="text1"/>
                <w:sz w:val="21"/>
                <w:szCs w:val="21"/>
                <w:lang w:eastAsia="zh-CN"/>
                <w14:textFill>
                  <w14:solidFill>
                    <w14:schemeClr w14:val="tx1"/>
                  </w14:solidFill>
                </w14:textFill>
              </w:rPr>
              <w:t>等教材资源上传到</w:t>
            </w:r>
            <w:r>
              <w:rPr>
                <w:rFonts w:hint="eastAsia" w:ascii="微软雅黑" w:hAnsi="微软雅黑" w:eastAsia="微软雅黑"/>
                <w:color w:val="000000" w:themeColor="text1"/>
                <w:sz w:val="21"/>
                <w:szCs w:val="21"/>
                <w:lang w:eastAsia="zh-CN"/>
                <w14:textFill>
                  <w14:solidFill>
                    <w14:schemeClr w14:val="tx1"/>
                  </w14:solidFill>
                </w14:textFill>
              </w:rPr>
              <w:t>学习</w:t>
            </w:r>
            <w:r>
              <w:rPr>
                <w:rFonts w:ascii="微软雅黑" w:hAnsi="微软雅黑" w:eastAsia="微软雅黑"/>
                <w:color w:val="000000" w:themeColor="text1"/>
                <w:sz w:val="21"/>
                <w:szCs w:val="21"/>
                <w:lang w:eastAsia="zh-CN"/>
                <w14:textFill>
                  <w14:solidFill>
                    <w14:schemeClr w14:val="tx1"/>
                  </w14:solidFill>
                </w14:textFill>
              </w:rPr>
              <w:t>平台，汇总电子学习档案，要求及时复习巩固。</w:t>
            </w:r>
          </w:p>
        </w:tc>
        <w:tc>
          <w:tcPr>
            <w:tcW w:w="2174" w:type="dxa"/>
            <w:shd w:val="clear" w:color="auto" w:fill="auto"/>
            <w:vAlign w:val="center"/>
          </w:tcPr>
          <w:p w14:paraId="460857EE">
            <w:pPr>
              <w:pStyle w:val="19"/>
              <w:spacing w:line="340" w:lineRule="exact"/>
              <w:ind w:right="79" w:rightChars="0"/>
              <w:rPr>
                <w:rFonts w:hint="eastAsia" w:ascii="宋体" w:hAnsi="宋体" w:eastAsia="宋体" w:cs="宋体"/>
                <w:lang w:eastAsia="zh-CN"/>
              </w:rPr>
            </w:pPr>
            <w:r>
              <w:rPr>
                <w:rFonts w:hint="eastAsia" w:ascii="微软雅黑" w:hAnsi="微软雅黑" w:eastAsia="微软雅黑"/>
                <w:color w:val="000000" w:themeColor="text1"/>
                <w:sz w:val="21"/>
                <w:szCs w:val="21"/>
                <w:lang w:eastAsia="zh-CN"/>
                <w14:textFill>
                  <w14:solidFill>
                    <w14:schemeClr w14:val="tx1"/>
                  </w14:solidFill>
                </w14:textFill>
              </w:rPr>
              <w:t>学生登录学习</w:t>
            </w:r>
            <w:r>
              <w:rPr>
                <w:rFonts w:ascii="微软雅黑" w:hAnsi="微软雅黑" w:eastAsia="微软雅黑"/>
                <w:color w:val="000000" w:themeColor="text1"/>
                <w:sz w:val="21"/>
                <w:szCs w:val="21"/>
                <w:lang w:eastAsia="zh-CN"/>
                <w14:textFill>
                  <w14:solidFill>
                    <w14:schemeClr w14:val="tx1"/>
                  </w14:solidFill>
                </w14:textFill>
              </w:rPr>
              <w:t>平台查看学习进度，查缺补漏。</w:t>
            </w:r>
          </w:p>
        </w:tc>
        <w:tc>
          <w:tcPr>
            <w:tcW w:w="2578" w:type="dxa"/>
            <w:shd w:val="clear" w:color="auto" w:fill="auto"/>
            <w:vAlign w:val="center"/>
          </w:tcPr>
          <w:p w14:paraId="7DABF1FE">
            <w:pPr>
              <w:pStyle w:val="19"/>
              <w:spacing w:line="340" w:lineRule="exact"/>
              <w:ind w:right="79" w:rightChars="0"/>
              <w:rPr>
                <w:rFonts w:hint="eastAsia" w:ascii="微软雅黑" w:hAnsi="微软雅黑" w:eastAsia="微软雅黑"/>
                <w:color w:val="000000" w:themeColor="text1"/>
                <w:sz w:val="21"/>
                <w:szCs w:val="21"/>
                <w:lang w:eastAsia="zh-CN"/>
                <w14:textFill>
                  <w14:solidFill>
                    <w14:schemeClr w14:val="tx1"/>
                  </w14:solidFill>
                </w14:textFill>
              </w:rPr>
            </w:pPr>
          </w:p>
        </w:tc>
      </w:tr>
    </w:tbl>
    <w:p w14:paraId="630638A8">
      <w:pPr>
        <w:rPr>
          <w:lang w:eastAsia="zh-CN"/>
        </w:rPr>
      </w:pPr>
    </w:p>
    <w:sectPr>
      <w:headerReference r:id="rId3" w:type="default"/>
      <w:pgSz w:w="11906" w:h="16838"/>
      <w:pgMar w:top="1582" w:right="697" w:bottom="879" w:left="65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F60CC">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282A80"/>
    <w:multiLevelType w:val="multilevel"/>
    <w:tmpl w:val="E0282A80"/>
    <w:lvl w:ilvl="0" w:tentative="0">
      <w:start w:val="1"/>
      <w:numFmt w:val="bullet"/>
      <w:pStyle w:val="25"/>
      <w:suff w:val="space"/>
      <w:lvlText w:val=""/>
      <w:lvlJc w:val="left"/>
      <w:pPr>
        <w:ind w:left="840" w:hanging="420"/>
      </w:pPr>
      <w:rPr>
        <w:rFonts w:hint="default" w:ascii="Wingdings" w:hAnsi="Wingdings"/>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6410986"/>
    <w:multiLevelType w:val="multilevel"/>
    <w:tmpl w:val="0641098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C1111E1"/>
    <w:multiLevelType w:val="multilevel"/>
    <w:tmpl w:val="0C1111E1"/>
    <w:lvl w:ilvl="0" w:tentative="0">
      <w:start w:val="1"/>
      <w:numFmt w:val="decimal"/>
      <w:suff w:val="space"/>
      <w:lvlText w:val="项目%1"/>
      <w:lvlJc w:val="left"/>
      <w:pPr>
        <w:ind w:left="425" w:hanging="425"/>
      </w:pPr>
      <w:rPr>
        <w:rFonts w:hint="eastAsia"/>
      </w:rPr>
    </w:lvl>
    <w:lvl w:ilvl="1" w:tentative="0">
      <w:start w:val="1"/>
      <w:numFmt w:val="none"/>
      <w:suff w:val="nothing"/>
      <w:lvlText w:val=""/>
      <w:lvlJc w:val="left"/>
      <w:pPr>
        <w:ind w:left="0" w:firstLine="0"/>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lvlRestart w:val="1"/>
      <w:suff w:val="space"/>
      <w:lvlText w:val="任务%1-%3"/>
      <w:lvlJc w:val="left"/>
      <w:pPr>
        <w:ind w:left="0" w:firstLine="0"/>
      </w:pPr>
      <w:rPr>
        <w:rFonts w:hint="eastAsia"/>
        <w:b w:val="0"/>
        <w:bCs w:val="0"/>
        <w:i w:val="0"/>
        <w:iCs w:val="0"/>
        <w:caps w:val="0"/>
        <w:smallCaps w:val="0"/>
        <w:strike w:val="0"/>
        <w:dstrike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suff w:val="space"/>
      <w:lvlText w:val="%1.%2%3.%4"/>
      <w:lvlJc w:val="left"/>
      <w:pPr>
        <w:ind w:left="0" w:firstLine="425"/>
      </w:pPr>
      <w:rPr>
        <w:rFonts w:hint="eastAsia"/>
      </w:rPr>
    </w:lvl>
    <w:lvl w:ilvl="4" w:tentative="0">
      <w:start w:val="1"/>
      <w:numFmt w:val="decimal"/>
      <w:suff w:val="space"/>
      <w:lvlText w:val="%5."/>
      <w:lvlJc w:val="left"/>
      <w:pPr>
        <w:ind w:left="142" w:firstLine="425"/>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pStyle w:val="2"/>
      <w:suff w:val="space"/>
      <w:lvlText w:val="（%6）"/>
      <w:lvlJc w:val="left"/>
      <w:pPr>
        <w:ind w:left="0" w:firstLine="425"/>
      </w:pPr>
      <w:rPr>
        <w:rFonts w:hint="eastAsia"/>
        <w:b w:val="0"/>
        <w:bCs w:val="0"/>
        <w:i w:val="0"/>
        <w:iCs w:val="0"/>
        <w:caps w:val="0"/>
        <w:smallCaps w:val="0"/>
        <w:strike w:val="0"/>
        <w:dstrike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E987E86"/>
    <w:multiLevelType w:val="multilevel"/>
    <w:tmpl w:val="3E987E86"/>
    <w:lvl w:ilvl="0" w:tentative="0">
      <w:start w:val="1"/>
      <w:numFmt w:val="decimal"/>
      <w:pStyle w:val="33"/>
      <w:lvlText w:val="%1)"/>
      <w:lvlJc w:val="left"/>
      <w:pPr>
        <w:ind w:left="840" w:hanging="420"/>
      </w:pPr>
      <w:rPr>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6FF56140"/>
    <w:multiLevelType w:val="multilevel"/>
    <w:tmpl w:val="6FF56140"/>
    <w:lvl w:ilvl="0" w:tentative="0">
      <w:start w:val="1"/>
      <w:numFmt w:val="decimal"/>
      <w:pStyle w:val="26"/>
      <w:suff w:val="space"/>
      <w:lvlText w:val="%1."/>
      <w:lvlJc w:val="left"/>
      <w:pPr>
        <w:ind w:left="369" w:hanging="369"/>
      </w:pPr>
      <w:rPr>
        <w:rFonts w:hint="eastAsia"/>
        <w:color w:val="000000" w:themeColor="text1"/>
        <w14:textFill>
          <w14:solidFill>
            <w14:schemeClr w14:val="tx1"/>
          </w14:solidFill>
        </w14:textFill>
      </w:rPr>
    </w:lvl>
    <w:lvl w:ilvl="1" w:tentative="0">
      <w:start w:val="1"/>
      <w:numFmt w:val="decimal"/>
      <w:lvlText w:val="%2."/>
      <w:lvlJc w:val="lef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MxZWIyOTA4Y2MxOTNkYjZjYWRjMzVjZDVlNTM2YmYifQ=="/>
    <w:docVar w:name="KSO_WPS_MARK_KEY" w:val="d388fa9d-42fe-479b-95b3-5f3b41757357"/>
  </w:docVars>
  <w:rsids>
    <w:rsidRoot w:val="00DA356D"/>
    <w:rsid w:val="00053486"/>
    <w:rsid w:val="0008060B"/>
    <w:rsid w:val="000959A1"/>
    <w:rsid w:val="00113915"/>
    <w:rsid w:val="0013454F"/>
    <w:rsid w:val="001D467A"/>
    <w:rsid w:val="001E19A7"/>
    <w:rsid w:val="00204C2E"/>
    <w:rsid w:val="002255CD"/>
    <w:rsid w:val="00262499"/>
    <w:rsid w:val="002F3009"/>
    <w:rsid w:val="00306656"/>
    <w:rsid w:val="00306C72"/>
    <w:rsid w:val="003173B4"/>
    <w:rsid w:val="00336F8A"/>
    <w:rsid w:val="0041679B"/>
    <w:rsid w:val="00423975"/>
    <w:rsid w:val="00434F64"/>
    <w:rsid w:val="00474A38"/>
    <w:rsid w:val="004F77A4"/>
    <w:rsid w:val="005439F5"/>
    <w:rsid w:val="00543DBE"/>
    <w:rsid w:val="005832E5"/>
    <w:rsid w:val="00642012"/>
    <w:rsid w:val="006A7F1F"/>
    <w:rsid w:val="007005DC"/>
    <w:rsid w:val="007021D5"/>
    <w:rsid w:val="00770A0F"/>
    <w:rsid w:val="007C3D6A"/>
    <w:rsid w:val="007D5E65"/>
    <w:rsid w:val="0083536A"/>
    <w:rsid w:val="0085768E"/>
    <w:rsid w:val="0087422F"/>
    <w:rsid w:val="008856B6"/>
    <w:rsid w:val="008D5E1D"/>
    <w:rsid w:val="008D6FB7"/>
    <w:rsid w:val="00941521"/>
    <w:rsid w:val="009437A9"/>
    <w:rsid w:val="00944F21"/>
    <w:rsid w:val="00A05552"/>
    <w:rsid w:val="00A14271"/>
    <w:rsid w:val="00A516B8"/>
    <w:rsid w:val="00A94101"/>
    <w:rsid w:val="00AC56A1"/>
    <w:rsid w:val="00AF0036"/>
    <w:rsid w:val="00B153F3"/>
    <w:rsid w:val="00B21F90"/>
    <w:rsid w:val="00B31121"/>
    <w:rsid w:val="00B472D4"/>
    <w:rsid w:val="00BD7804"/>
    <w:rsid w:val="00C036F8"/>
    <w:rsid w:val="00C160E1"/>
    <w:rsid w:val="00C50B26"/>
    <w:rsid w:val="00C528D4"/>
    <w:rsid w:val="00C6798B"/>
    <w:rsid w:val="00CB4E5D"/>
    <w:rsid w:val="00CE78FE"/>
    <w:rsid w:val="00CF2C19"/>
    <w:rsid w:val="00D01F22"/>
    <w:rsid w:val="00D14620"/>
    <w:rsid w:val="00D55175"/>
    <w:rsid w:val="00DA356D"/>
    <w:rsid w:val="00DA4A10"/>
    <w:rsid w:val="00DE1195"/>
    <w:rsid w:val="00E0662A"/>
    <w:rsid w:val="00E309F0"/>
    <w:rsid w:val="00E45FF1"/>
    <w:rsid w:val="00E55110"/>
    <w:rsid w:val="00E773F2"/>
    <w:rsid w:val="00EA2E47"/>
    <w:rsid w:val="00ED7AC2"/>
    <w:rsid w:val="00FA03D3"/>
    <w:rsid w:val="00FE3650"/>
    <w:rsid w:val="016C2D4F"/>
    <w:rsid w:val="01D35129"/>
    <w:rsid w:val="02C10FD0"/>
    <w:rsid w:val="04B52C5F"/>
    <w:rsid w:val="06CC603E"/>
    <w:rsid w:val="06EB1AB6"/>
    <w:rsid w:val="077611A1"/>
    <w:rsid w:val="0805367D"/>
    <w:rsid w:val="08B0518A"/>
    <w:rsid w:val="0A2E2D06"/>
    <w:rsid w:val="0AB3379D"/>
    <w:rsid w:val="0AF866B7"/>
    <w:rsid w:val="0B88497C"/>
    <w:rsid w:val="0BAE35E3"/>
    <w:rsid w:val="0C005E2E"/>
    <w:rsid w:val="0C5E598A"/>
    <w:rsid w:val="0C970E9C"/>
    <w:rsid w:val="0D7F02AE"/>
    <w:rsid w:val="0E377A47"/>
    <w:rsid w:val="0E3B5766"/>
    <w:rsid w:val="10345380"/>
    <w:rsid w:val="109611B9"/>
    <w:rsid w:val="11B76014"/>
    <w:rsid w:val="12411D81"/>
    <w:rsid w:val="14993B59"/>
    <w:rsid w:val="15334D17"/>
    <w:rsid w:val="168626AD"/>
    <w:rsid w:val="16D231FD"/>
    <w:rsid w:val="186D3EAE"/>
    <w:rsid w:val="18DC04C2"/>
    <w:rsid w:val="18F03947"/>
    <w:rsid w:val="19BC67B1"/>
    <w:rsid w:val="1A587EBD"/>
    <w:rsid w:val="1AF916A0"/>
    <w:rsid w:val="1B35052A"/>
    <w:rsid w:val="1BEF2AA3"/>
    <w:rsid w:val="1C766D20"/>
    <w:rsid w:val="1CC96B83"/>
    <w:rsid w:val="1D7A639C"/>
    <w:rsid w:val="1EAA17B6"/>
    <w:rsid w:val="1EE06E6B"/>
    <w:rsid w:val="1F1222CE"/>
    <w:rsid w:val="201F345A"/>
    <w:rsid w:val="20C05A01"/>
    <w:rsid w:val="220953C2"/>
    <w:rsid w:val="22A85759"/>
    <w:rsid w:val="23BC1F64"/>
    <w:rsid w:val="245C2558"/>
    <w:rsid w:val="25D6438C"/>
    <w:rsid w:val="265956E8"/>
    <w:rsid w:val="295D54F0"/>
    <w:rsid w:val="2A587A65"/>
    <w:rsid w:val="2A697EC4"/>
    <w:rsid w:val="2C610E53"/>
    <w:rsid w:val="2CD31625"/>
    <w:rsid w:val="2D0B7011"/>
    <w:rsid w:val="2D36458B"/>
    <w:rsid w:val="2D6016B3"/>
    <w:rsid w:val="2D99461C"/>
    <w:rsid w:val="2DEB6A75"/>
    <w:rsid w:val="2DF6381D"/>
    <w:rsid w:val="2F37233F"/>
    <w:rsid w:val="2FDE6C5E"/>
    <w:rsid w:val="319D0478"/>
    <w:rsid w:val="337E678E"/>
    <w:rsid w:val="33922361"/>
    <w:rsid w:val="33D2483A"/>
    <w:rsid w:val="34160A21"/>
    <w:rsid w:val="35C41F08"/>
    <w:rsid w:val="36B14785"/>
    <w:rsid w:val="37996436"/>
    <w:rsid w:val="37DD75E9"/>
    <w:rsid w:val="382A0C93"/>
    <w:rsid w:val="3B9763AB"/>
    <w:rsid w:val="3EC93CE3"/>
    <w:rsid w:val="41782A6F"/>
    <w:rsid w:val="4198094B"/>
    <w:rsid w:val="424F12E3"/>
    <w:rsid w:val="427C4250"/>
    <w:rsid w:val="42E859D2"/>
    <w:rsid w:val="432A7A4D"/>
    <w:rsid w:val="45D21F96"/>
    <w:rsid w:val="477E6905"/>
    <w:rsid w:val="47FC782A"/>
    <w:rsid w:val="48952158"/>
    <w:rsid w:val="49FC79D2"/>
    <w:rsid w:val="4A6022F2"/>
    <w:rsid w:val="4A6E2145"/>
    <w:rsid w:val="4A804742"/>
    <w:rsid w:val="4B477D8F"/>
    <w:rsid w:val="4BCB7B6B"/>
    <w:rsid w:val="4BD74836"/>
    <w:rsid w:val="4D247ED9"/>
    <w:rsid w:val="4D87403A"/>
    <w:rsid w:val="4E441856"/>
    <w:rsid w:val="50FD6AED"/>
    <w:rsid w:val="510E724A"/>
    <w:rsid w:val="54955FD2"/>
    <w:rsid w:val="54DB6EA3"/>
    <w:rsid w:val="56835CE6"/>
    <w:rsid w:val="56903F5F"/>
    <w:rsid w:val="58892FCD"/>
    <w:rsid w:val="5A201A9E"/>
    <w:rsid w:val="5A5F57DB"/>
    <w:rsid w:val="5C8F6A67"/>
    <w:rsid w:val="5CC130C4"/>
    <w:rsid w:val="5CD44D33"/>
    <w:rsid w:val="5F574BF4"/>
    <w:rsid w:val="612248CF"/>
    <w:rsid w:val="61CC08E4"/>
    <w:rsid w:val="635B1FBD"/>
    <w:rsid w:val="637C7D45"/>
    <w:rsid w:val="63A252D2"/>
    <w:rsid w:val="64322AF9"/>
    <w:rsid w:val="64D744E3"/>
    <w:rsid w:val="659A2704"/>
    <w:rsid w:val="67862220"/>
    <w:rsid w:val="69204D30"/>
    <w:rsid w:val="6AEF572F"/>
    <w:rsid w:val="6BAF6C89"/>
    <w:rsid w:val="6C2E5548"/>
    <w:rsid w:val="6C5C0714"/>
    <w:rsid w:val="6CBA7A7E"/>
    <w:rsid w:val="6D2D02A9"/>
    <w:rsid w:val="6D392803"/>
    <w:rsid w:val="6D510FAC"/>
    <w:rsid w:val="6D59622D"/>
    <w:rsid w:val="6E105896"/>
    <w:rsid w:val="6FB1521A"/>
    <w:rsid w:val="70F97E5D"/>
    <w:rsid w:val="75C80BC8"/>
    <w:rsid w:val="761348DE"/>
    <w:rsid w:val="76B255A9"/>
    <w:rsid w:val="76FF4961"/>
    <w:rsid w:val="786857F0"/>
    <w:rsid w:val="796B468C"/>
    <w:rsid w:val="7E9B156F"/>
    <w:rsid w:val="7F5C0768"/>
    <w:rsid w:val="7FE62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qFormat="1" w:unhideWhenUsed="0" w:uiPriority="0"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pPr>
    <w:rPr>
      <w:rFonts w:ascii="黑体" w:hAnsi="黑体" w:eastAsia="黑体" w:cs="黑体"/>
      <w:kern w:val="0"/>
      <w:sz w:val="22"/>
      <w:szCs w:val="22"/>
      <w:lang w:val="en-US" w:eastAsia="en-US" w:bidi="en-US"/>
    </w:rPr>
  </w:style>
  <w:style w:type="paragraph" w:styleId="2">
    <w:name w:val="heading 5"/>
    <w:basedOn w:val="3"/>
    <w:next w:val="4"/>
    <w:qFormat/>
    <w:uiPriority w:val="9"/>
    <w:pPr>
      <w:numPr>
        <w:ilvl w:val="5"/>
        <w:numId w:val="1"/>
      </w:numPr>
      <w:ind w:firstLine="0" w:firstLineChars="0"/>
      <w:outlineLvl w:val="4"/>
    </w:pPr>
  </w:style>
  <w:style w:type="character" w:default="1" w:styleId="14">
    <w:name w:val="Default Paragraph Font"/>
    <w:autoRedefine/>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a_五级标题（1）"/>
    <w:basedOn w:val="1"/>
    <w:semiHidden/>
    <w:qFormat/>
    <w:uiPriority w:val="0"/>
    <w:pPr>
      <w:ind w:firstLine="200" w:firstLineChars="200"/>
      <w:jc w:val="left"/>
    </w:pPr>
    <w:rPr>
      <w:rFonts w:ascii="宋体" w:hAnsi="宋体" w:eastAsia="宋体" w:cs="Times New Roman"/>
      <w:b/>
      <w:sz w:val="24"/>
      <w:szCs w:val="24"/>
    </w:rPr>
  </w:style>
  <w:style w:type="paragraph" w:customStyle="1" w:styleId="4">
    <w:name w:val="a正文"/>
    <w:basedOn w:val="1"/>
    <w:qFormat/>
    <w:uiPriority w:val="0"/>
    <w:pPr>
      <w:widowControl/>
      <w:spacing w:line="360" w:lineRule="auto"/>
      <w:ind w:firstLine="200" w:firstLineChars="200"/>
    </w:pPr>
    <w:rPr>
      <w:rFonts w:ascii="Times New Roman" w:hAnsi="Times New Roman" w:eastAsia="宋体" w:cs="Arial"/>
      <w:color w:val="000000" w:themeColor="text1"/>
      <w:kern w:val="0"/>
      <w:sz w:val="24"/>
      <w14:textFill>
        <w14:solidFill>
          <w14:schemeClr w14:val="tx1"/>
        </w14:solidFill>
      </w14:textFill>
    </w:rPr>
  </w:style>
  <w:style w:type="paragraph" w:styleId="5">
    <w:name w:val="Normal Indent"/>
    <w:basedOn w:val="1"/>
    <w:autoRedefine/>
    <w:qFormat/>
    <w:uiPriority w:val="0"/>
    <w:pPr>
      <w:autoSpaceDE/>
      <w:autoSpaceDN/>
      <w:jc w:val="both"/>
    </w:pPr>
    <w:rPr>
      <w:rFonts w:ascii="Times New Roman" w:hAnsi="Times New Roman" w:eastAsia="宋体" w:cs="Times New Roman"/>
      <w:kern w:val="2"/>
      <w:sz w:val="21"/>
      <w:szCs w:val="24"/>
      <w:lang w:eastAsia="zh-CN" w:bidi="ar-SA"/>
    </w:rPr>
  </w:style>
  <w:style w:type="paragraph" w:styleId="6">
    <w:name w:val="caption"/>
    <w:basedOn w:val="1"/>
    <w:next w:val="1"/>
    <w:unhideWhenUsed/>
    <w:qFormat/>
    <w:uiPriority w:val="0"/>
    <w:pPr>
      <w:jc w:val="center"/>
    </w:pPr>
    <w:rPr>
      <w:rFonts w:ascii="Arial" w:hAnsi="Arial" w:eastAsia="黑体" w:cs="Arial"/>
      <w:sz w:val="20"/>
      <w:szCs w:val="20"/>
    </w:rPr>
  </w:style>
  <w:style w:type="paragraph" w:styleId="7">
    <w:name w:val="Body Text"/>
    <w:basedOn w:val="1"/>
    <w:link w:val="31"/>
    <w:autoRedefine/>
    <w:qFormat/>
    <w:uiPriority w:val="1"/>
    <w:rPr>
      <w:sz w:val="24"/>
      <w:szCs w:val="24"/>
    </w:rPr>
  </w:style>
  <w:style w:type="paragraph" w:styleId="8">
    <w:name w:val="List Bullet 2"/>
    <w:basedOn w:val="1"/>
    <w:autoRedefine/>
    <w:qFormat/>
    <w:uiPriority w:val="0"/>
    <w:pPr>
      <w:tabs>
        <w:tab w:val="left" w:pos="840"/>
      </w:tabs>
      <w:autoSpaceDE/>
      <w:autoSpaceDN/>
      <w:ind w:left="842" w:hanging="422"/>
      <w:jc w:val="both"/>
    </w:pPr>
    <w:rPr>
      <w:rFonts w:ascii="Times New Roman" w:hAnsi="Times New Roman" w:eastAsia="宋体" w:cs="Times New Roman"/>
      <w:kern w:val="2"/>
      <w:sz w:val="21"/>
      <w:szCs w:val="24"/>
      <w:lang w:eastAsia="zh-CN" w:bidi="ar-SA"/>
    </w:rPr>
  </w:style>
  <w:style w:type="paragraph" w:styleId="9">
    <w:name w:val="Balloon Text"/>
    <w:basedOn w:val="1"/>
    <w:link w:val="20"/>
    <w:autoRedefine/>
    <w:semiHidden/>
    <w:unhideWhenUsed/>
    <w:qFormat/>
    <w:uiPriority w:val="99"/>
    <w:rPr>
      <w:sz w:val="18"/>
      <w:szCs w:val="18"/>
    </w:rPr>
  </w:style>
  <w:style w:type="paragraph" w:styleId="10">
    <w:name w:val="footer"/>
    <w:basedOn w:val="1"/>
    <w:link w:val="23"/>
    <w:autoRedefine/>
    <w:unhideWhenUsed/>
    <w:qFormat/>
    <w:uiPriority w:val="99"/>
    <w:pPr>
      <w:tabs>
        <w:tab w:val="center" w:pos="4153"/>
        <w:tab w:val="right" w:pos="8306"/>
      </w:tabs>
      <w:snapToGrid w:val="0"/>
    </w:pPr>
    <w:rPr>
      <w:sz w:val="18"/>
      <w:szCs w:val="18"/>
    </w:rPr>
  </w:style>
  <w:style w:type="paragraph" w:styleId="11">
    <w:name w:val="header"/>
    <w:basedOn w:val="1"/>
    <w:link w:val="17"/>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qFormat/>
    <w:uiPriority w:val="22"/>
    <w:rPr>
      <w:b/>
      <w:bCs/>
    </w:rPr>
  </w:style>
  <w:style w:type="character" w:styleId="16">
    <w:name w:val="Hyperlink"/>
    <w:basedOn w:val="14"/>
    <w:autoRedefine/>
    <w:semiHidden/>
    <w:unhideWhenUsed/>
    <w:qFormat/>
    <w:uiPriority w:val="99"/>
    <w:rPr>
      <w:color w:val="0000FF"/>
      <w:u w:val="single"/>
    </w:rPr>
  </w:style>
  <w:style w:type="character" w:customStyle="1" w:styleId="17">
    <w:name w:val="页眉 Char"/>
    <w:basedOn w:val="14"/>
    <w:link w:val="11"/>
    <w:autoRedefine/>
    <w:qFormat/>
    <w:uiPriority w:val="99"/>
    <w:rPr>
      <w:rFonts w:ascii="黑体" w:hAnsi="黑体" w:eastAsia="黑体" w:cs="黑体"/>
      <w:kern w:val="0"/>
      <w:sz w:val="18"/>
      <w:szCs w:val="18"/>
      <w:lang w:eastAsia="en-US" w:bidi="en-US"/>
    </w:rPr>
  </w:style>
  <w:style w:type="character" w:customStyle="1" w:styleId="18">
    <w:name w:val="正文文本 Char"/>
    <w:basedOn w:val="14"/>
    <w:link w:val="7"/>
    <w:autoRedefine/>
    <w:qFormat/>
    <w:uiPriority w:val="1"/>
    <w:rPr>
      <w:rFonts w:ascii="黑体" w:hAnsi="黑体" w:eastAsia="黑体" w:cs="黑体"/>
      <w:kern w:val="0"/>
      <w:sz w:val="24"/>
      <w:szCs w:val="24"/>
      <w:lang w:eastAsia="en-US" w:bidi="en-US"/>
    </w:rPr>
  </w:style>
  <w:style w:type="paragraph" w:customStyle="1" w:styleId="19">
    <w:name w:val="Table Paragraph"/>
    <w:basedOn w:val="1"/>
    <w:autoRedefine/>
    <w:qFormat/>
    <w:uiPriority w:val="1"/>
  </w:style>
  <w:style w:type="character" w:customStyle="1" w:styleId="20">
    <w:name w:val="批注框文本 Char"/>
    <w:basedOn w:val="14"/>
    <w:link w:val="9"/>
    <w:autoRedefine/>
    <w:semiHidden/>
    <w:qFormat/>
    <w:uiPriority w:val="99"/>
    <w:rPr>
      <w:rFonts w:ascii="黑体" w:hAnsi="黑体" w:eastAsia="黑体" w:cs="黑体"/>
      <w:kern w:val="0"/>
      <w:sz w:val="18"/>
      <w:szCs w:val="18"/>
      <w:lang w:eastAsia="en-US" w:bidi="en-US"/>
    </w:rPr>
  </w:style>
  <w:style w:type="character" w:customStyle="1" w:styleId="21">
    <w:name w:val="无间隔 Char"/>
    <w:link w:val="22"/>
    <w:autoRedefine/>
    <w:qFormat/>
    <w:uiPriority w:val="1"/>
    <w:rPr>
      <w:sz w:val="22"/>
    </w:rPr>
  </w:style>
  <w:style w:type="paragraph" w:styleId="22">
    <w:name w:val="No Spacing"/>
    <w:link w:val="21"/>
    <w:autoRedefine/>
    <w:qFormat/>
    <w:uiPriority w:val="1"/>
    <w:rPr>
      <w:rFonts w:asciiTheme="minorHAnsi" w:hAnsiTheme="minorHAnsi" w:eastAsiaTheme="minorEastAsia" w:cstheme="minorBidi"/>
      <w:kern w:val="2"/>
      <w:sz w:val="22"/>
      <w:szCs w:val="22"/>
      <w:lang w:val="en-US" w:eastAsia="zh-CN" w:bidi="ar-SA"/>
    </w:rPr>
  </w:style>
  <w:style w:type="character" w:customStyle="1" w:styleId="23">
    <w:name w:val="页脚 Char"/>
    <w:basedOn w:val="14"/>
    <w:link w:val="10"/>
    <w:autoRedefine/>
    <w:qFormat/>
    <w:uiPriority w:val="99"/>
    <w:rPr>
      <w:rFonts w:ascii="黑体" w:hAnsi="黑体" w:eastAsia="黑体" w:cs="黑体"/>
      <w:kern w:val="0"/>
      <w:sz w:val="18"/>
      <w:szCs w:val="18"/>
      <w:lang w:eastAsia="en-US" w:bidi="en-US"/>
    </w:rPr>
  </w:style>
  <w:style w:type="paragraph" w:styleId="24">
    <w:name w:val="List Paragraph"/>
    <w:basedOn w:val="1"/>
    <w:qFormat/>
    <w:uiPriority w:val="1"/>
    <w:pPr>
      <w:autoSpaceDE/>
      <w:autoSpaceDN/>
      <w:ind w:firstLine="420" w:firstLineChars="200"/>
      <w:jc w:val="both"/>
    </w:pPr>
    <w:rPr>
      <w:rFonts w:ascii="Times New Roman" w:hAnsi="Times New Roman" w:eastAsia="宋体" w:cs="Times New Roman"/>
      <w:kern w:val="2"/>
      <w:sz w:val="21"/>
      <w:szCs w:val="20"/>
      <w:lang w:eastAsia="zh-CN" w:bidi="ar-SA"/>
    </w:rPr>
  </w:style>
  <w:style w:type="paragraph" w:customStyle="1" w:styleId="25">
    <w:name w:val="a段落符号"/>
    <w:basedOn w:val="1"/>
    <w:qFormat/>
    <w:uiPriority w:val="0"/>
    <w:pPr>
      <w:widowControl/>
      <w:numPr>
        <w:ilvl w:val="0"/>
        <w:numId w:val="2"/>
      </w:numPr>
      <w:autoSpaceDE/>
      <w:autoSpaceDN/>
      <w:spacing w:line="288" w:lineRule="auto"/>
      <w:jc w:val="both"/>
    </w:pPr>
    <w:rPr>
      <w:rFonts w:ascii="Times New Roman" w:hAnsi="Times New Roman" w:eastAsia="宋体" w:cs="Arial"/>
      <w:bCs/>
      <w:kern w:val="2"/>
      <w:sz w:val="21"/>
      <w:szCs w:val="21"/>
      <w:shd w:val="clear" w:color="auto" w:fill="FFFFFF"/>
      <w:lang w:eastAsia="zh-CN" w:bidi="ar-SA"/>
    </w:rPr>
  </w:style>
  <w:style w:type="paragraph" w:customStyle="1" w:styleId="26">
    <w:name w:val="a代码格式"/>
    <w:basedOn w:val="27"/>
    <w:next w:val="4"/>
    <w:qFormat/>
    <w:uiPriority w:val="0"/>
    <w:pPr>
      <w:numPr>
        <w:ilvl w:val="0"/>
        <w:numId w:val="3"/>
      </w:numPr>
      <w:pBdr>
        <w:top w:val="single" w:color="4472C4" w:themeColor="accent1" w:sz="12" w:space="1"/>
        <w:left w:val="single" w:color="4472C4" w:themeColor="accent1" w:sz="12" w:space="0"/>
        <w:bottom w:val="single" w:color="4472C4" w:themeColor="accent1" w:sz="12" w:space="1"/>
        <w:right w:val="single" w:color="4472C4" w:themeColor="accent1" w:sz="12" w:space="4"/>
      </w:pBdr>
      <w:shd w:val="clear" w:color="auto" w:fill="FFFFFF"/>
      <w:spacing w:before="100" w:beforeAutospacing="1" w:after="100" w:afterAutospacing="1" w:line="210" w:lineRule="atLeast"/>
      <w:ind w:right="210" w:rightChars="100"/>
      <w:jc w:val="left"/>
    </w:pPr>
    <w:rPr>
      <w:rFonts w:ascii="Consolas" w:hAnsi="Consolas" w:cs="宋体"/>
      <w:szCs w:val="18"/>
    </w:rPr>
  </w:style>
  <w:style w:type="paragraph" w:customStyle="1" w:styleId="27">
    <w:name w:val="a无缩进正文"/>
    <w:basedOn w:val="4"/>
    <w:qFormat/>
    <w:uiPriority w:val="0"/>
    <w:pPr>
      <w:ind w:firstLine="0" w:firstLineChars="0"/>
    </w:pPr>
  </w:style>
  <w:style w:type="paragraph" w:customStyle="1" w:styleId="28">
    <w:name w:val="a表头"/>
    <w:basedOn w:val="1"/>
    <w:qFormat/>
    <w:uiPriority w:val="0"/>
    <w:pPr>
      <w:widowControl/>
      <w:spacing w:line="288" w:lineRule="auto"/>
      <w:jc w:val="left"/>
    </w:pPr>
    <w:rPr>
      <w:rFonts w:ascii="Times New Roman" w:hAnsi="Times New Roman" w:eastAsia="宋体" w:cs="Times New Roman"/>
      <w:bCs/>
      <w:kern w:val="0"/>
    </w:rPr>
  </w:style>
  <w:style w:type="table" w:customStyle="1" w:styleId="29">
    <w:name w:val="书籍表样式2"/>
    <w:basedOn w:val="12"/>
    <w:qFormat/>
    <w:uiPriority w:val="99"/>
    <w:pPr>
      <w:jc w:val="center"/>
    </w:pPr>
    <w:rPr>
      <w:color w:val="000000" w:themeColor="text1"/>
      <w:sz w:val="21"/>
      <w14:textFill>
        <w14:solidFill>
          <w14:schemeClr w14:val="tx1"/>
        </w14:solidFill>
      </w14:textFill>
    </w:rPr>
    <w:tblPr>
      <w:jc w:val="center"/>
      <w:tblBorders>
        <w:top w:val="single" w:color="4472C4" w:themeColor="accent1" w:sz="4" w:space="0"/>
        <w:left w:val="single" w:color="4472C4" w:themeColor="accent1" w:sz="4" w:space="0"/>
        <w:bottom w:val="single" w:color="4472C4" w:themeColor="accent1" w:sz="4" w:space="0"/>
        <w:right w:val="single" w:color="4472C4" w:themeColor="accent1" w:sz="4" w:space="0"/>
        <w:insideH w:val="single" w:color="4472C4" w:themeColor="accent1" w:sz="4" w:space="0"/>
        <w:insideV w:val="single" w:color="4472C4" w:themeColor="accent1" w:sz="4" w:space="0"/>
      </w:tblBorders>
    </w:tblPr>
    <w:trPr>
      <w:jc w:val="center"/>
    </w:trPr>
    <w:tblStylePr w:type="firstRow">
      <w:pPr>
        <w:wordWrap/>
        <w:jc w:val="center"/>
      </w:pPr>
      <w:rPr>
        <w:rFonts w:eastAsia="黑体"/>
        <w:b/>
        <w:sz w:val="24"/>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single" w:sz="4" w:space="0"/>
          <w:insideV w:val="single" w:sz="4" w:space="0"/>
          <w:tl2br w:val="nil"/>
          <w:tr2bl w:val="nil"/>
        </w:tcBorders>
        <w:shd w:val="clear" w:color="auto" w:fill="EB7423" w:themeFill="accent2" w:themeFillShade="F2"/>
      </w:tcPr>
    </w:tblStylePr>
    <w:tblStylePr w:type="lastRow">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single" w:sz="4" w:space="0"/>
          <w:insideV w:val="single" w:sz="4" w:space="0"/>
        </w:tcBorders>
      </w:tcPr>
    </w:tblStylePr>
  </w:style>
  <w:style w:type="paragraph" w:customStyle="1" w:styleId="30">
    <w:name w:val="a表文字"/>
    <w:basedOn w:val="1"/>
    <w:qFormat/>
    <w:uiPriority w:val="0"/>
    <w:pPr>
      <w:widowControl/>
      <w:jc w:val="left"/>
    </w:pPr>
    <w:rPr>
      <w:rFonts w:ascii="Times New Roman" w:hAnsi="Times New Roman" w:eastAsia="宋体" w:cs="宋体"/>
      <w:kern w:val="0"/>
      <w:szCs w:val="18"/>
    </w:rPr>
  </w:style>
  <w:style w:type="character" w:customStyle="1" w:styleId="31">
    <w:name w:val="正文文本 字符"/>
    <w:basedOn w:val="14"/>
    <w:link w:val="7"/>
    <w:qFormat/>
    <w:uiPriority w:val="1"/>
    <w:rPr>
      <w:rFonts w:asciiTheme="minorHAnsi" w:hAnsiTheme="minorHAnsi" w:eastAsiaTheme="minorEastAsia" w:cstheme="minorBidi"/>
      <w:sz w:val="24"/>
      <w:szCs w:val="24"/>
      <w:lang w:eastAsia="en-US"/>
    </w:rPr>
  </w:style>
  <w:style w:type="paragraph" w:customStyle="1" w:styleId="32">
    <w:name w:val="a图片"/>
    <w:basedOn w:val="4"/>
    <w:qFormat/>
    <w:uiPriority w:val="0"/>
    <w:pPr>
      <w:keepNext/>
      <w:ind w:firstLine="0" w:firstLineChars="0"/>
      <w:jc w:val="center"/>
    </w:pPr>
  </w:style>
  <w:style w:type="paragraph" w:customStyle="1" w:styleId="33">
    <w:name w:val="a段落编号"/>
    <w:basedOn w:val="4"/>
    <w:qFormat/>
    <w:uiPriority w:val="0"/>
    <w:pPr>
      <w:numPr>
        <w:ilvl w:val="0"/>
        <w:numId w:val="4"/>
      </w:numPr>
      <w:ind w:firstLine="0" w:firstLineChars="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1532</Words>
  <Characters>2196</Characters>
  <Lines>17</Lines>
  <Paragraphs>4</Paragraphs>
  <TotalTime>0</TotalTime>
  <ScaleCrop>false</ScaleCrop>
  <LinksUpToDate>false</LinksUpToDate>
  <CharactersWithSpaces>2351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2020-08-10T02:03:00Z</dcterms:created>
  <dc:creator>江南</dc:creator>
  <cp:lastModifiedBy>阿钱</cp:lastModifiedBy>
  <dcterms:modified xsi:type="dcterms:W3CDTF">2025-08-22T09:11:08Z</dcterms:modified>
  <cp:revision>188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5135D9D322624B4D9958D856A65AB86C_13</vt:lpwstr>
  </property>
  <property fmtid="{D5CDD505-2E9C-101B-9397-08002B2CF9AE}" pid="4" name="KSOTemplateDocerSaveRecord">
    <vt:lpwstr>eyJoZGlkIjoiNjkyOTJmMmJlZjQ0NzU3M2MwMzY0N2RlNmU5MTYzZWMiLCJ1c2VySWQiOiI0ODIyNTQ5MjIifQ==</vt:lpwstr>
  </property>
</Properties>
</file>