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14 </w:t>
      </w:r>
      <w:r>
        <w:rPr>
          <w:rFonts w:hint="eastAsia" w:ascii="楷体" w:hAnsi="楷体" w:eastAsia="楷体"/>
        </w:rPr>
        <w:t>号</w:t>
      </w:r>
    </w:p>
    <w:tbl>
      <w:tblPr>
        <w:tblStyle w:val="1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33"/>
        <w:gridCol w:w="559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2025-11-13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E35905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第二章 鸿蒙应用页面开发</w:t>
            </w:r>
          </w:p>
          <w:p w14:paraId="2BF710EF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任务2 登录页面应用logo布局（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四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66822B">
            <w:pPr>
              <w:pStyle w:val="31"/>
              <w:numPr>
                <w:ilvl w:val="0"/>
                <w:numId w:val="4"/>
              </w:numPr>
            </w:pPr>
            <w:r>
              <w:rPr>
                <w:rFonts w:hint="eastAsia"/>
              </w:rPr>
              <w:t>掌握setInterval</w:t>
            </w:r>
            <w:r>
              <w:rPr>
                <w:rFonts w:hint="eastAsia"/>
                <w:lang w:val="en-US" w:eastAsia="zh-CN"/>
              </w:rPr>
              <w:t>函数</w:t>
            </w:r>
            <w:r>
              <w:rPr>
                <w:rFonts w:hint="eastAsia"/>
              </w:rPr>
              <w:t>的使用</w:t>
            </w:r>
          </w:p>
          <w:p w14:paraId="74596C74">
            <w:pPr>
              <w:pStyle w:val="31"/>
              <w:numPr>
                <w:ilvl w:val="0"/>
                <w:numId w:val="4"/>
              </w:numPr>
            </w:pPr>
            <w:r>
              <w:rPr>
                <w:rFonts w:hint="eastAsia"/>
              </w:rPr>
              <w:t>掌握setTimeout</w:t>
            </w:r>
            <w:r>
              <w:rPr>
                <w:rFonts w:hint="eastAsia"/>
                <w:lang w:val="en-US" w:eastAsia="zh-CN"/>
              </w:rPr>
              <w:t>函数</w:t>
            </w:r>
            <w:r>
              <w:rPr>
                <w:rFonts w:hint="eastAsia"/>
              </w:rPr>
              <w:t>的使用</w:t>
            </w:r>
          </w:p>
          <w:p w14:paraId="0B8B5C1C">
            <w:pPr>
              <w:pStyle w:val="31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</w:t>
            </w:r>
            <w:r>
              <w:rPr>
                <w:rFonts w:hint="eastAsia"/>
                <w:lang w:val="en-US" w:eastAsia="zh-CN"/>
              </w:rPr>
              <w:t>Column组件和Row组件的联合布局</w:t>
            </w:r>
            <w:r>
              <w:rPr>
                <w:rFonts w:hint="eastAsia"/>
              </w:rPr>
              <w:t>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2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重点：setInterval函数</w:t>
            </w:r>
          </w:p>
          <w:p w14:paraId="25BFD5D2">
            <w:pPr>
              <w:spacing w:line="400" w:lineRule="exac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难点：setInterval函数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70A2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AB65E7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613BB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961F8A">
            <w:pPr>
              <w:ind w:firstLine="440" w:firstLineChars="200"/>
            </w:pP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F6FA53">
            <w:pPr>
              <w:ind w:firstLine="880" w:firstLineChars="400"/>
              <w:rPr>
                <w:rFonts w:hint="eastAsia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工匠精神</w:t>
            </w:r>
          </w:p>
        </w:tc>
        <w:tc>
          <w:tcPr>
            <w:tcW w:w="51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577001">
            <w:pPr>
              <w:ind w:firstLine="420" w:firstLineChars="200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在教学过程中培育学生的面向对象编程思维、操作规范严谨。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720DBBAF">
      <w:pPr>
        <w:rPr>
          <w:sz w:val="2"/>
          <w:szCs w:val="2"/>
          <w:lang w:eastAsia="zh-CN"/>
        </w:rPr>
        <w:sectPr>
          <w:pgSz w:w="11910" w:h="16840"/>
          <w:pgMar w:top="1582" w:right="697" w:bottom="879" w:left="658" w:header="447" w:footer="678" w:gutter="0"/>
          <w:pgNumType w:start="1"/>
          <w:cols w:space="720" w:num="1"/>
        </w:sectPr>
      </w:pPr>
    </w:p>
    <w:tbl>
      <w:tblPr>
        <w:tblStyle w:val="18"/>
        <w:tblW w:w="5018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9"/>
        <w:gridCol w:w="813"/>
        <w:gridCol w:w="4150"/>
        <w:gridCol w:w="2473"/>
        <w:gridCol w:w="2473"/>
      </w:tblGrid>
      <w:tr w14:paraId="49EB100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98" w:type="dxa"/>
            <w:shd w:val="clear" w:color="auto" w:fill="auto"/>
            <w:vAlign w:val="center"/>
          </w:tcPr>
          <w:p w14:paraId="719FF65D">
            <w:pPr>
              <w:pStyle w:val="2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742D3F2F">
            <w:pPr>
              <w:pStyle w:val="25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5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4143" w:type="dxa"/>
            <w:shd w:val="clear" w:color="auto" w:fill="auto"/>
            <w:vAlign w:val="center"/>
          </w:tcPr>
          <w:p w14:paraId="6E42946E">
            <w:pPr>
              <w:pStyle w:val="25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4830DF18">
            <w:pPr>
              <w:pStyle w:val="25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5A327D3C">
            <w:pPr>
              <w:pStyle w:val="25"/>
              <w:ind w:left="736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6771E00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8" w:type="dxa"/>
            <w:vMerge w:val="restart"/>
            <w:shd w:val="clear" w:color="auto" w:fill="auto"/>
            <w:vAlign w:val="center"/>
          </w:tcPr>
          <w:p w14:paraId="51F2F01A">
            <w:pPr>
              <w:pStyle w:val="25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812" w:type="dxa"/>
            <w:vMerge w:val="restart"/>
            <w:shd w:val="clear" w:color="auto" w:fill="auto"/>
            <w:vAlign w:val="center"/>
          </w:tcPr>
          <w:p w14:paraId="119EED25">
            <w:pPr>
              <w:pStyle w:val="25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25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4143" w:type="dxa"/>
            <w:shd w:val="clear" w:color="auto" w:fill="auto"/>
            <w:vAlign w:val="center"/>
          </w:tcPr>
          <w:p w14:paraId="00484930">
            <w:pPr>
              <w:pStyle w:val="25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3810BA41">
            <w:pPr>
              <w:pStyle w:val="25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469" w:type="dxa"/>
            <w:vMerge w:val="restart"/>
            <w:shd w:val="clear" w:color="auto" w:fill="auto"/>
            <w:vAlign w:val="center"/>
          </w:tcPr>
          <w:p w14:paraId="0AFBA22A">
            <w:pPr>
              <w:pStyle w:val="25"/>
              <w:spacing w:line="400" w:lineRule="exact"/>
              <w:ind w:left="116" w:lef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491C6B2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8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2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43" w:type="dxa"/>
            <w:shd w:val="clear" w:color="auto" w:fill="auto"/>
            <w:vAlign w:val="center"/>
          </w:tcPr>
          <w:p w14:paraId="2340028E">
            <w:pPr>
              <w:pStyle w:val="25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备课：欢迎页面与登录页面的知识储备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7A92AE44">
            <w:pPr>
              <w:pStyle w:val="25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欢迎页面与登录页面的知识储备</w:t>
            </w:r>
          </w:p>
        </w:tc>
        <w:tc>
          <w:tcPr>
            <w:tcW w:w="2469" w:type="dxa"/>
            <w:vMerge w:val="continue"/>
            <w:shd w:val="clear" w:color="auto" w:fill="auto"/>
            <w:vAlign w:val="center"/>
          </w:tcPr>
          <w:p w14:paraId="330F4722">
            <w:pPr>
              <w:pStyle w:val="25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9103B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98" w:type="dxa"/>
            <w:vMerge w:val="restart"/>
            <w:shd w:val="clear" w:color="auto" w:fill="auto"/>
            <w:vAlign w:val="center"/>
          </w:tcPr>
          <w:p w14:paraId="04EA8CC6">
            <w:pPr>
              <w:pStyle w:val="25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376B057D">
            <w:pPr>
              <w:pStyle w:val="25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143" w:type="dxa"/>
            <w:shd w:val="clear" w:color="auto" w:fill="auto"/>
            <w:vAlign w:val="center"/>
          </w:tcPr>
          <w:p w14:paraId="3D1050FB">
            <w:pPr>
              <w:pStyle w:val="25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19201260">
            <w:pPr>
              <w:pStyle w:val="25"/>
              <w:spacing w:line="340" w:lineRule="exact"/>
              <w:ind w:left="106" w:leftChars="0" w:right="9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复习Column组件和Row组件</w:t>
            </w:r>
            <w:r>
              <w:rPr>
                <w:rFonts w:hint="eastAsia"/>
                <w:shd w:val="clear" w:color="auto" w:fill="FFFFFF"/>
                <w:lang w:val="en-US" w:eastAsia="zh-CN"/>
              </w:rPr>
              <w:t>的使用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5790854C">
            <w:pPr>
              <w:pStyle w:val="25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42E39A23">
            <w:pPr>
              <w:pStyle w:val="25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复习上节课的知识点</w:t>
            </w:r>
          </w:p>
        </w:tc>
      </w:tr>
      <w:tr w14:paraId="7097722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8" w:type="dxa"/>
            <w:vMerge w:val="continue"/>
            <w:shd w:val="clear" w:color="auto" w:fill="auto"/>
            <w:vAlign w:val="center"/>
          </w:tcPr>
          <w:p w14:paraId="19537484">
            <w:pPr>
              <w:pStyle w:val="25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5666A4FE">
            <w:pPr>
              <w:pStyle w:val="2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2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143" w:type="dxa"/>
            <w:shd w:val="clear" w:color="auto" w:fill="auto"/>
            <w:vAlign w:val="center"/>
          </w:tcPr>
          <w:p w14:paraId="5F35506F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setInterval</w:t>
            </w:r>
          </w:p>
          <w:p w14:paraId="1042430F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setInterval(handler: Function | string, delay: number, ...arguments: any[]): number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重复调用一个函数，在每次调用之间具有固定的时间延迟。</w:t>
            </w:r>
          </w:p>
          <w:p w14:paraId="199442C6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删除该定时器需手动调用clearInterval接口。</w:t>
            </w:r>
          </w:p>
          <w:p w14:paraId="2928941F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620645" cy="979805"/>
                  <wp:effectExtent l="0" t="0" r="825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64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EF746C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示例</w:t>
            </w:r>
          </w:p>
          <w:p w14:paraId="7C9F4D9F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setInterval(function() {            </w:t>
            </w:r>
          </w:p>
          <w:p w14:paraId="39456530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console.log('do every 1s.');        </w:t>
            </w:r>
          </w:p>
          <w:p w14:paraId="70F88969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}, 1000);</w:t>
            </w:r>
          </w:p>
          <w:p w14:paraId="679F08F7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clearInterval</w:t>
            </w:r>
          </w:p>
          <w:p w14:paraId="6E517461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clearInterval(intervalID?: number): void</w:t>
            </w:r>
          </w:p>
          <w:p w14:paraId="5D899821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可取消通过setInterval()设置的重复定时任务。</w:t>
            </w:r>
          </w:p>
          <w:p w14:paraId="4B438721">
            <w:pPr>
              <w:pStyle w:val="2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要取消的重复定时器的ID，是由setInterval() 返回的。如果省略该参数，则不取消任何定时任务，无任何处理。</w:t>
            </w:r>
          </w:p>
          <w:p w14:paraId="089B0646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示例：</w:t>
            </w:r>
          </w:p>
          <w:p w14:paraId="43A25008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let intervalID = setInterval(function() {</w:t>
            </w:r>
          </w:p>
          <w:p w14:paraId="13112D12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console.log('do every 1s.');</w:t>
            </w:r>
          </w:p>
          <w:p w14:paraId="7827B07A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}, 1000);</w:t>
            </w:r>
          </w:p>
          <w:p w14:paraId="426F820D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clearInterval(intervalID);</w:t>
            </w:r>
          </w:p>
          <w:p w14:paraId="0E776F69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setTimeout</w:t>
            </w:r>
          </w:p>
          <w:p w14:paraId="6DE8242F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setTimeout(handler: Function | string, delay?: number, ...arguments: any[]): number</w:t>
            </w:r>
          </w:p>
          <w:p w14:paraId="0C2C465A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设置一个定时器，该定时器在定时器到期后执行一个函数。</w:t>
            </w:r>
          </w:p>
          <w:p w14:paraId="247DA820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该定时器在回调被执行后自动删除，或使用clearTimeout接口手动删除。</w:t>
            </w:r>
          </w:p>
          <w:p w14:paraId="005C986D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618105" cy="1179195"/>
                  <wp:effectExtent l="0" t="0" r="10795" b="19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105" cy="117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65E8D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clearTimeout</w:t>
            </w:r>
          </w:p>
          <w:p w14:paraId="1D2FBACC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clearTimeout(timeoutID: number): void</w:t>
            </w:r>
          </w:p>
          <w:p w14:paraId="4F894C6B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可取消通过调用se</w:t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Timeout()建立的定时器。</w:t>
            </w:r>
          </w:p>
          <w:p w14:paraId="64B07E1C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示例</w:t>
            </w:r>
          </w:p>
          <w:p w14:paraId="5E4AE379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let timeoutID = setTimeout(function() {            </w:t>
            </w:r>
          </w:p>
          <w:p w14:paraId="2EAEA040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console.log('do after 1s delay.');        </w:t>
            </w:r>
          </w:p>
          <w:p w14:paraId="1680FC7C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}, 1000);        </w:t>
            </w:r>
          </w:p>
          <w:p w14:paraId="1328D97D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clearTimeout(timeoutID);</w:t>
            </w:r>
          </w:p>
          <w:p w14:paraId="2CD438F2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讲解登录页面布局：由Column与Row组件联合使用进行布局</w:t>
            </w:r>
          </w:p>
          <w:p w14:paraId="70EC8C77">
            <w:pPr>
              <w:pStyle w:val="25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1409065" cy="2778125"/>
                  <wp:effectExtent l="0" t="0" r="635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065" cy="277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27CB8809">
            <w:pPr>
              <w:pStyle w:val="25"/>
              <w:spacing w:line="40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学习setInterval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函数及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Co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lumn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与Row的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联合布局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使用。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5A3DE285">
            <w:pPr>
              <w:pStyle w:val="25"/>
              <w:spacing w:line="40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掌握Column与Row容器的布局特性，理解主轴与交叉轴的概念及其在布局中的应用。通过实例演示，让学生能够熟练使用justifyContent和alignItems属性来控制子组件在主轴和交叉轴方向上的对齐方式。通过编写简单的界面布局代码，加深对线性布局容器的理解，并能够根据实际需求灵活运用。通过实践操作，提高学生解决实际布局问题的能力，为后续更复杂的界面设计打下坚实的基础。</w:t>
            </w:r>
          </w:p>
        </w:tc>
      </w:tr>
      <w:tr w14:paraId="231BAE1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8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24752079">
            <w:pPr>
              <w:pStyle w:val="2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5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143" w:type="dxa"/>
            <w:shd w:val="clear" w:color="auto" w:fill="auto"/>
            <w:vAlign w:val="center"/>
          </w:tcPr>
          <w:p w14:paraId="5D0785F8">
            <w:pPr>
              <w:pStyle w:val="25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5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1C909A8D">
            <w:pPr>
              <w:pStyle w:val="25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学生实训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4F1CA376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7974D600">
            <w:pPr>
              <w:pStyle w:val="25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1775420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98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CE8C82E">
            <w:pPr>
              <w:pStyle w:val="2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143" w:type="dxa"/>
            <w:shd w:val="clear" w:color="auto" w:fill="auto"/>
            <w:vAlign w:val="center"/>
          </w:tcPr>
          <w:p w14:paraId="7DCB9973">
            <w:pPr>
              <w:pStyle w:val="25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6EC86289">
            <w:pPr>
              <w:pStyle w:val="2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6503AE48">
            <w:pPr>
              <w:pStyle w:val="25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3E6D7A1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98" w:type="dxa"/>
            <w:shd w:val="clear" w:color="auto" w:fill="auto"/>
            <w:vAlign w:val="center"/>
          </w:tcPr>
          <w:p w14:paraId="794FBB6C">
            <w:pPr>
              <w:pStyle w:val="2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59DE8293">
            <w:pPr>
              <w:pStyle w:val="2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43" w:type="dxa"/>
            <w:shd w:val="clear" w:color="auto" w:fill="auto"/>
          </w:tcPr>
          <w:p w14:paraId="6BEED639">
            <w:pPr>
              <w:pStyle w:val="25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469" w:type="dxa"/>
            <w:shd w:val="clear" w:color="auto" w:fill="auto"/>
          </w:tcPr>
          <w:p w14:paraId="54419F90">
            <w:pPr>
              <w:pStyle w:val="2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9" w:type="dxa"/>
            <w:shd w:val="clear" w:color="auto" w:fill="auto"/>
          </w:tcPr>
          <w:p w14:paraId="7A834F18">
            <w:pPr>
              <w:pStyle w:val="2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F6B56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98" w:type="dxa"/>
            <w:shd w:val="clear" w:color="auto" w:fill="auto"/>
            <w:vAlign w:val="center"/>
          </w:tcPr>
          <w:p w14:paraId="0E337C99">
            <w:pPr>
              <w:pStyle w:val="2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3573C51E">
            <w:pPr>
              <w:pStyle w:val="2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43" w:type="dxa"/>
            <w:shd w:val="clear" w:color="auto" w:fill="auto"/>
            <w:vAlign w:val="center"/>
          </w:tcPr>
          <w:p w14:paraId="01688A3A">
            <w:pPr>
              <w:pStyle w:val="2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460857EE">
            <w:pPr>
              <w:pStyle w:val="25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7956543C">
            <w:pPr>
              <w:pStyle w:val="2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C8F1975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31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3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6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32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3D96257"/>
    <w:rsid w:val="04B52C5F"/>
    <w:rsid w:val="06CC603E"/>
    <w:rsid w:val="06EB1AB6"/>
    <w:rsid w:val="077611A1"/>
    <w:rsid w:val="0805367D"/>
    <w:rsid w:val="08B0518A"/>
    <w:rsid w:val="0A2E2D06"/>
    <w:rsid w:val="0A945D2D"/>
    <w:rsid w:val="0A9652E1"/>
    <w:rsid w:val="0AB3379D"/>
    <w:rsid w:val="0AF866B7"/>
    <w:rsid w:val="0B88497C"/>
    <w:rsid w:val="0BA21AAF"/>
    <w:rsid w:val="0BAE35E3"/>
    <w:rsid w:val="0C005E2E"/>
    <w:rsid w:val="0C970E9C"/>
    <w:rsid w:val="0D7F02AE"/>
    <w:rsid w:val="0E1A1255"/>
    <w:rsid w:val="0E377A47"/>
    <w:rsid w:val="10345380"/>
    <w:rsid w:val="109611B9"/>
    <w:rsid w:val="11B76014"/>
    <w:rsid w:val="11D2633A"/>
    <w:rsid w:val="12411D81"/>
    <w:rsid w:val="15015A4D"/>
    <w:rsid w:val="151D26AB"/>
    <w:rsid w:val="168626AD"/>
    <w:rsid w:val="16D231FD"/>
    <w:rsid w:val="18DC04C2"/>
    <w:rsid w:val="19BC67B1"/>
    <w:rsid w:val="1AD734D7"/>
    <w:rsid w:val="1AF916A0"/>
    <w:rsid w:val="1B2C6201"/>
    <w:rsid w:val="1B35052A"/>
    <w:rsid w:val="1BEF2AA3"/>
    <w:rsid w:val="1CC96B83"/>
    <w:rsid w:val="1D7A639C"/>
    <w:rsid w:val="1EAA17B6"/>
    <w:rsid w:val="1F1222CE"/>
    <w:rsid w:val="201F345A"/>
    <w:rsid w:val="20C05A01"/>
    <w:rsid w:val="220953C2"/>
    <w:rsid w:val="22A85759"/>
    <w:rsid w:val="239369B3"/>
    <w:rsid w:val="23BC1F64"/>
    <w:rsid w:val="245C2558"/>
    <w:rsid w:val="25D6438C"/>
    <w:rsid w:val="265956E8"/>
    <w:rsid w:val="281F64BE"/>
    <w:rsid w:val="295D54F0"/>
    <w:rsid w:val="2A587A65"/>
    <w:rsid w:val="2BF11F1F"/>
    <w:rsid w:val="2C610E53"/>
    <w:rsid w:val="2CD31625"/>
    <w:rsid w:val="2D0B7011"/>
    <w:rsid w:val="2D6016B3"/>
    <w:rsid w:val="2D99461C"/>
    <w:rsid w:val="2DEB6A75"/>
    <w:rsid w:val="2DF6381D"/>
    <w:rsid w:val="2E040096"/>
    <w:rsid w:val="2F37233F"/>
    <w:rsid w:val="2FDE6C5E"/>
    <w:rsid w:val="312B48D0"/>
    <w:rsid w:val="31CB7785"/>
    <w:rsid w:val="32562ADC"/>
    <w:rsid w:val="337E678E"/>
    <w:rsid w:val="33922361"/>
    <w:rsid w:val="33D2483A"/>
    <w:rsid w:val="36B14785"/>
    <w:rsid w:val="37996436"/>
    <w:rsid w:val="37DD75E9"/>
    <w:rsid w:val="382A0C93"/>
    <w:rsid w:val="3B9763AB"/>
    <w:rsid w:val="3E4203B8"/>
    <w:rsid w:val="3EC93CE3"/>
    <w:rsid w:val="41782A6F"/>
    <w:rsid w:val="418F1B67"/>
    <w:rsid w:val="427C4250"/>
    <w:rsid w:val="42E859D2"/>
    <w:rsid w:val="432A7A4D"/>
    <w:rsid w:val="45971E73"/>
    <w:rsid w:val="45D21F96"/>
    <w:rsid w:val="46796BF4"/>
    <w:rsid w:val="477E6905"/>
    <w:rsid w:val="47FC782A"/>
    <w:rsid w:val="48952158"/>
    <w:rsid w:val="49FC79D2"/>
    <w:rsid w:val="4A6022F2"/>
    <w:rsid w:val="4A6E2145"/>
    <w:rsid w:val="4B477D8F"/>
    <w:rsid w:val="4BCB7B6B"/>
    <w:rsid w:val="4BD74836"/>
    <w:rsid w:val="4D247ED9"/>
    <w:rsid w:val="4D87403A"/>
    <w:rsid w:val="50FD6AED"/>
    <w:rsid w:val="510E724A"/>
    <w:rsid w:val="51142088"/>
    <w:rsid w:val="54771DD0"/>
    <w:rsid w:val="54DB6EA3"/>
    <w:rsid w:val="56585F69"/>
    <w:rsid w:val="56835CE6"/>
    <w:rsid w:val="56903F5F"/>
    <w:rsid w:val="58892FCD"/>
    <w:rsid w:val="5A201A9E"/>
    <w:rsid w:val="5A5F57DB"/>
    <w:rsid w:val="5A5F616C"/>
    <w:rsid w:val="5B853171"/>
    <w:rsid w:val="5C8F6A67"/>
    <w:rsid w:val="5CC130C4"/>
    <w:rsid w:val="5EE53ED5"/>
    <w:rsid w:val="5F574BF4"/>
    <w:rsid w:val="5FCD7FD2"/>
    <w:rsid w:val="618B6BA0"/>
    <w:rsid w:val="61CC08E4"/>
    <w:rsid w:val="63296335"/>
    <w:rsid w:val="635B1FBD"/>
    <w:rsid w:val="637C7D45"/>
    <w:rsid w:val="63A252D2"/>
    <w:rsid w:val="64322AF9"/>
    <w:rsid w:val="64D744E3"/>
    <w:rsid w:val="654501E1"/>
    <w:rsid w:val="659A2704"/>
    <w:rsid w:val="67862220"/>
    <w:rsid w:val="69CA3AD4"/>
    <w:rsid w:val="6AEF572F"/>
    <w:rsid w:val="6C2E5548"/>
    <w:rsid w:val="6CBA7A7E"/>
    <w:rsid w:val="6D510FAC"/>
    <w:rsid w:val="6D59622D"/>
    <w:rsid w:val="6F773AB6"/>
    <w:rsid w:val="6FB1521A"/>
    <w:rsid w:val="70F97E5D"/>
    <w:rsid w:val="75C80BC8"/>
    <w:rsid w:val="761348DE"/>
    <w:rsid w:val="76B255A9"/>
    <w:rsid w:val="76FF4961"/>
    <w:rsid w:val="786857F0"/>
    <w:rsid w:val="796B468C"/>
    <w:rsid w:val="799367E3"/>
    <w:rsid w:val="7CAA2492"/>
    <w:rsid w:val="7E9B156F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4"/>
    <w:next w:val="5"/>
    <w:qFormat/>
    <w:uiPriority w:val="9"/>
    <w:pPr>
      <w:numPr>
        <w:ilvl w:val="4"/>
        <w:numId w:val="1"/>
      </w:numPr>
      <w:ind w:firstLine="0" w:firstLineChars="0"/>
    </w:pPr>
  </w:style>
  <w:style w:type="paragraph" w:styleId="6">
    <w:name w:val="heading 5"/>
    <w:basedOn w:val="7"/>
    <w:next w:val="5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8">
    <w:name w:val="heading 6"/>
    <w:basedOn w:val="1"/>
    <w:next w:val="5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a_四级标题1."/>
    <w:basedOn w:val="1"/>
    <w:next w:val="5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5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7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9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0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1">
    <w:name w:val="Body Text"/>
    <w:basedOn w:val="1"/>
    <w:link w:val="37"/>
    <w:autoRedefine/>
    <w:qFormat/>
    <w:uiPriority w:val="1"/>
    <w:rPr>
      <w:sz w:val="24"/>
      <w:szCs w:val="24"/>
    </w:rPr>
  </w:style>
  <w:style w:type="paragraph" w:styleId="12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3">
    <w:name w:val="Balloon Text"/>
    <w:basedOn w:val="1"/>
    <w:link w:val="26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header"/>
    <w:basedOn w:val="1"/>
    <w:link w:val="2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22"/>
    <w:rPr>
      <w:b/>
      <w:bCs/>
    </w:rPr>
  </w:style>
  <w:style w:type="character" w:styleId="22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3">
    <w:name w:val="页眉 Char"/>
    <w:basedOn w:val="20"/>
    <w:link w:val="15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4">
    <w:name w:val="正文文本 Char"/>
    <w:basedOn w:val="20"/>
    <w:link w:val="11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5">
    <w:name w:val="Table Paragraph"/>
    <w:basedOn w:val="1"/>
    <w:autoRedefine/>
    <w:qFormat/>
    <w:uiPriority w:val="1"/>
  </w:style>
  <w:style w:type="character" w:customStyle="1" w:styleId="26">
    <w:name w:val="批注框文本 Char"/>
    <w:basedOn w:val="20"/>
    <w:link w:val="13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7">
    <w:name w:val="无间隔 Char"/>
    <w:link w:val="28"/>
    <w:autoRedefine/>
    <w:qFormat/>
    <w:uiPriority w:val="1"/>
    <w:rPr>
      <w:sz w:val="22"/>
    </w:rPr>
  </w:style>
  <w:style w:type="paragraph" w:styleId="28">
    <w:name w:val="No Spacing"/>
    <w:link w:val="27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9">
    <w:name w:val="页脚 Char"/>
    <w:basedOn w:val="20"/>
    <w:link w:val="14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30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31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32">
    <w:name w:val="a代码格式"/>
    <w:basedOn w:val="33"/>
    <w:next w:val="5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3">
    <w:name w:val="a无缩进正文"/>
    <w:basedOn w:val="5"/>
    <w:qFormat/>
    <w:uiPriority w:val="0"/>
    <w:pPr>
      <w:ind w:firstLine="0" w:firstLineChars="0"/>
    </w:pPr>
  </w:style>
  <w:style w:type="paragraph" w:customStyle="1" w:styleId="34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5">
    <w:name w:val="书籍表样式2"/>
    <w:basedOn w:val="18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6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7">
    <w:name w:val="正文文本 字符"/>
    <w:basedOn w:val="20"/>
    <w:link w:val="11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8">
    <w:name w:val="a图片"/>
    <w:basedOn w:val="5"/>
    <w:qFormat/>
    <w:uiPriority w:val="0"/>
    <w:pPr>
      <w:keepNext/>
      <w:ind w:firstLine="0" w:firstLineChars="0"/>
      <w:jc w:val="center"/>
    </w:pPr>
  </w:style>
  <w:style w:type="character" w:customStyle="1" w:styleId="39">
    <w:name w:val="md-plain"/>
    <w:basedOn w:val="2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1153</Words>
  <Characters>1842</Characters>
  <Lines>17</Lines>
  <Paragraphs>4</Paragraphs>
  <TotalTime>0</TotalTime>
  <ScaleCrop>false</ScaleCrop>
  <LinksUpToDate>false</LinksUpToDate>
  <CharactersWithSpaces>1958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2025-08-22T09:11:43Z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