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18 </w:t>
      </w:r>
      <w:r>
        <w:rPr>
          <w:rFonts w:hint="eastAsia" w:ascii="楷体" w:hAnsi="楷体" w:eastAsia="楷体"/>
        </w:rPr>
        <w:t>号</w:t>
      </w:r>
    </w:p>
    <w:tbl>
      <w:tblPr>
        <w:tblStyle w:val="15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633"/>
        <w:gridCol w:w="259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  <w:t>2025-11-27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C032BA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第三章 应用主页设计</w:t>
            </w:r>
          </w:p>
          <w:p w14:paraId="2BF710E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任务1 应用主页布局与框架构建（一）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EE875A">
            <w:pPr>
              <w:pStyle w:val="28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掌握Tabs组件的使用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1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点：Tabs组件的使用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难点：Tabs组件的使用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7F42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48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326090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1BCC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913948">
            <w:pPr>
              <w:ind w:firstLine="440" w:firstLineChars="200"/>
            </w:pP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8342E8">
            <w:pPr>
              <w:jc w:val="both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48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F02BE7">
            <w:pPr>
              <w:spacing w:line="400" w:lineRule="exact"/>
              <w:jc w:val="both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44D72277">
            <w:pPr>
              <w:spacing w:line="400" w:lineRule="exact"/>
              <w:jc w:val="both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0E905A16">
      <w:pPr>
        <w:rPr>
          <w:sz w:val="2"/>
          <w:szCs w:val="2"/>
          <w:lang w:eastAsia="zh-CN"/>
        </w:rPr>
        <w:sectPr>
          <w:pgSz w:w="11910" w:h="16840"/>
          <w:pgMar w:top="1582" w:right="697" w:bottom="879" w:left="658" w:header="447" w:footer="678" w:gutter="0"/>
          <w:pgNumType w:start="1"/>
          <w:cols w:space="720" w:num="1"/>
        </w:sectPr>
      </w:pPr>
    </w:p>
    <w:tbl>
      <w:tblPr>
        <w:tblStyle w:val="15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863"/>
        <w:gridCol w:w="5089"/>
        <w:gridCol w:w="1957"/>
        <w:gridCol w:w="1957"/>
      </w:tblGrid>
      <w:tr w14:paraId="3F5B97C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719FF65D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742D3F2F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6E42946E">
            <w:pPr>
              <w:pStyle w:val="22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830DF18">
            <w:pPr>
              <w:pStyle w:val="22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C00A905">
            <w:pPr>
              <w:pStyle w:val="22"/>
              <w:jc w:val="center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5AB2EB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restart"/>
            <w:shd w:val="clear" w:color="auto" w:fill="auto"/>
            <w:vAlign w:val="center"/>
          </w:tcPr>
          <w:p w14:paraId="51F2F01A">
            <w:pPr>
              <w:pStyle w:val="22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862" w:type="dxa"/>
            <w:vMerge w:val="restart"/>
            <w:shd w:val="clear" w:color="auto" w:fill="auto"/>
            <w:vAlign w:val="center"/>
          </w:tcPr>
          <w:p w14:paraId="119EED25">
            <w:pPr>
              <w:pStyle w:val="22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2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00484930">
            <w:pPr>
              <w:pStyle w:val="22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810BA41">
            <w:pPr>
              <w:pStyle w:val="22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4" w:type="dxa"/>
            <w:vMerge w:val="restart"/>
            <w:shd w:val="clear" w:color="auto" w:fill="auto"/>
            <w:vAlign w:val="center"/>
          </w:tcPr>
          <w:p w14:paraId="09DAD87B">
            <w:pPr>
              <w:pStyle w:val="22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114DF48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  <w:vAlign w:val="center"/>
          </w:tcPr>
          <w:p w14:paraId="2340028E">
            <w:pPr>
              <w:pStyle w:val="22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备课：页面间跳转与主页面设计的知识储备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A92AE44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页面间跳转与主页面设计的知识储备</w:t>
            </w:r>
          </w:p>
        </w:tc>
        <w:tc>
          <w:tcPr>
            <w:tcW w:w="1954" w:type="dxa"/>
            <w:vMerge w:val="continue"/>
            <w:shd w:val="clear" w:color="auto" w:fill="auto"/>
            <w:vAlign w:val="center"/>
          </w:tcPr>
          <w:p w14:paraId="0A311768">
            <w:pPr>
              <w:pStyle w:val="22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C945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741" w:type="dxa"/>
            <w:vMerge w:val="restart"/>
            <w:shd w:val="clear" w:color="auto" w:fill="auto"/>
            <w:vAlign w:val="center"/>
          </w:tcPr>
          <w:p w14:paraId="04EA8CC6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76B057D">
            <w:pPr>
              <w:pStyle w:val="22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6A101F84">
            <w:pPr>
              <w:pStyle w:val="22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75D94A4D">
            <w:pPr>
              <w:pStyle w:val="22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.页面跳转的4种方式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790854C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6D99660">
            <w:pPr>
              <w:pStyle w:val="22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202EAE0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19537484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5666A4FE">
            <w:pPr>
              <w:pStyle w:val="22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2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24F6C73F">
            <w:pPr>
              <w:pStyle w:val="22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讲解自定义组件</w:t>
            </w:r>
          </w:p>
          <w:p w14:paraId="0F9512F9">
            <w:pPr>
              <w:pStyle w:val="4"/>
              <w:ind w:firstLine="48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1534160</wp:posOffset>
                  </wp:positionV>
                  <wp:extent cx="3571875" cy="1510665"/>
                  <wp:effectExtent l="0" t="0" r="9525" b="13335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自定义组件是一个可组合的组件，可以组合使用内置组件、其他组件、公共属性和方法；自定义组件也是可复用的</w:t>
            </w:r>
            <w:r>
              <w:t>UI单元，它可以被其他组件重用，在不同的父组件或容器中使用；自定义组件中的状态变量的数据改变，可以驱动UI自动更新。</w:t>
            </w:r>
          </w:p>
          <w:p w14:paraId="6A7058EC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组件定义时可以用关键字export default进行导出，在使用时用import进行导入</w:t>
            </w:r>
          </w:p>
          <w:p w14:paraId="22B300CE">
            <w:pPr>
              <w:pStyle w:val="4"/>
              <w:ind w:left="0" w:leftChars="0" w:firstLine="0" w:firstLineChars="0"/>
            </w:pPr>
            <w:r>
              <w:drawing>
                <wp:inline distT="0" distB="0" distL="114300" distR="114300">
                  <wp:extent cx="3569970" cy="1356995"/>
                  <wp:effectExtent l="0" t="0" r="11430" b="146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97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76794">
            <w:pPr>
              <w:pStyle w:val="4"/>
              <w:ind w:firstLine="480"/>
            </w:pPr>
            <w:r>
              <w:rPr>
                <w:rFonts w:hint="eastAsia"/>
              </w:rPr>
              <w:t>每个组件都有生命周期的回调方法，这些回调方法在组件的不同生命周期状态中自动执行，用户不可以调用生命周期的回调方法，但可以在组件的生命周期函数中编写业务逻辑处理。组件的生命周期函数有两个，分别是</w:t>
            </w:r>
            <w:r>
              <w:t>aboutToAppear()和aboutToDisappear()。</w:t>
            </w:r>
          </w:p>
          <w:p w14:paraId="6A5D6BDC">
            <w:pPr>
              <w:pStyle w:val="4"/>
              <w:ind w:firstLine="480"/>
            </w:pPr>
            <w:r>
              <w:rPr>
                <w:rFonts w:hint="eastAsia"/>
              </w:rPr>
              <w:t>当一个组件使用了</w:t>
            </w:r>
            <w:r>
              <w:t>@Entry装饰器后，它成为一个页面，页面的生命周期三个，分别是opPageShow()、onPageHide()和onBackPress()。</w:t>
            </w:r>
          </w:p>
          <w:p w14:paraId="1DFBB070">
            <w:pPr>
              <w:pStyle w:val="4"/>
              <w:ind w:left="0" w:leftChars="0" w:firstLine="0" w:firstLineChars="0"/>
            </w:pPr>
            <w:r>
              <w:drawing>
                <wp:inline distT="0" distB="0" distL="114300" distR="114300">
                  <wp:extent cx="3569970" cy="1459230"/>
                  <wp:effectExtent l="0" t="0" r="1143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970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60CE3">
            <w:pPr>
              <w:pStyle w:val="22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Tabs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组件</w:t>
            </w:r>
          </w:p>
          <w:p w14:paraId="0FD37EE8">
            <w:pPr>
              <w:pStyle w:val="4"/>
              <w:ind w:firstLine="480"/>
            </w:pPr>
            <w:r>
              <w:rPr>
                <w:rFonts w:hint="eastAsia"/>
              </w:rPr>
              <w:t>页签切换容器组件</w:t>
            </w:r>
            <w:r>
              <w:t>Tabs，它的子组件只能是TabContent内容视图。每个TabContent对应的页签图标和文字用属性tabBar设置，Tabs的控制器和事件可以配合进行页签的切换控制</w:t>
            </w:r>
          </w:p>
          <w:p w14:paraId="1EAC07EA">
            <w:pPr>
              <w:pStyle w:val="4"/>
              <w:ind w:left="0" w:leftChars="0" w:firstLine="0" w:firstLineChars="0"/>
            </w:pPr>
            <w:r>
              <w:drawing>
                <wp:inline distT="0" distB="0" distL="114300" distR="114300">
                  <wp:extent cx="3571875" cy="3771900"/>
                  <wp:effectExtent l="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9DCD8">
            <w:pPr>
              <w:pStyle w:val="4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74415" cy="1624965"/>
                  <wp:effectExtent l="0" t="0" r="6985" b="133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62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663B2">
            <w:pPr>
              <w:pStyle w:val="4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74415" cy="836295"/>
                  <wp:effectExtent l="0" t="0" r="6985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A7584">
            <w:pPr>
              <w:pStyle w:val="4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72510" cy="1365250"/>
                  <wp:effectExtent l="0" t="0" r="889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51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44469">
            <w:pPr>
              <w:pStyle w:val="4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76320" cy="2715895"/>
                  <wp:effectExtent l="0" t="0" r="5080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320" cy="271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1A9F3">
            <w:pPr>
              <w:pStyle w:val="4"/>
              <w:ind w:left="0" w:leftChars="0" w:firstLine="0" w:firstLineChars="0"/>
            </w:pPr>
            <w:r>
              <w:drawing>
                <wp:inline distT="0" distB="0" distL="114300" distR="114300">
                  <wp:extent cx="3572510" cy="1235710"/>
                  <wp:effectExtent l="0" t="0" r="8890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510" cy="123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2702A">
            <w:pPr>
              <w:pStyle w:val="4"/>
              <w:ind w:left="0" w:leftChars="0" w:firstLine="0" w:firstLineChars="0"/>
            </w:pPr>
          </w:p>
          <w:p w14:paraId="55607E63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通过一个Tabs的使用示例来学习Tabs的使用，代码如下。</w:t>
            </w:r>
          </w:p>
          <w:p w14:paraId="44FCFE03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@Entry</w:t>
            </w:r>
          </w:p>
          <w:p w14:paraId="7EBDD99B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65DE38E5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struct TabsExample {</w:t>
            </w:r>
          </w:p>
          <w:p w14:paraId="6D29EEF2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@State currentIndex:number = 0;</w:t>
            </w:r>
          </w:p>
          <w:p w14:paraId="2A78ACB9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build() {</w:t>
            </w:r>
          </w:p>
          <w:p w14:paraId="5870C0E2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Column() {</w:t>
            </w:r>
          </w:p>
          <w:p w14:paraId="2610554B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Tabs({barPosition:BarPosition.End}){</w:t>
            </w:r>
          </w:p>
          <w:p w14:paraId="260A0FDF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TabContent(){</w:t>
            </w:r>
          </w:p>
          <w:p w14:paraId="7C60D8FD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Column(){</w:t>
            </w:r>
          </w:p>
          <w:p w14:paraId="0B25FC2B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Text('消息').fontSize(30)</w:t>
            </w:r>
          </w:p>
          <w:p w14:paraId="0D23E962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}.width('100%').height('100%')</w:t>
            </w:r>
          </w:p>
          <w:p w14:paraId="2BA6612D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.backgroundColor('#ff6dc457')</w:t>
            </w:r>
          </w:p>
          <w:p w14:paraId="6358440E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}.tabBar({icon:$r('app.media.icon'),text:'消息'})</w:t>
            </w:r>
          </w:p>
          <w:p w14:paraId="5AC4E087">
            <w:pPr>
              <w:pStyle w:val="4"/>
              <w:ind w:left="0" w:leftChars="0" w:firstLine="0" w:firstLineChars="0"/>
              <w:rPr>
                <w:rFonts w:hint="eastAsia"/>
              </w:rPr>
            </w:pPr>
          </w:p>
          <w:p w14:paraId="31CA21A8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TabContent(){</w:t>
            </w:r>
          </w:p>
          <w:p w14:paraId="229CA93E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Column(){</w:t>
            </w:r>
          </w:p>
          <w:p w14:paraId="09732AA8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Text('联系人').fontSize(30)</w:t>
            </w:r>
          </w:p>
          <w:p w14:paraId="1DC5A856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}.width('100%').height('100%')</w:t>
            </w:r>
          </w:p>
          <w:p w14:paraId="52F1A4CC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.backgroundColor('#ffbc8e8e')</w:t>
            </w:r>
          </w:p>
          <w:p w14:paraId="09DEFD0E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}.tabBar({icon:$r('app.media.icon'),text:'联系人'})</w:t>
            </w:r>
          </w:p>
          <w:p w14:paraId="454B93F4">
            <w:pPr>
              <w:pStyle w:val="4"/>
              <w:ind w:left="0" w:leftChars="0" w:firstLine="0" w:firstLineChars="0"/>
              <w:rPr>
                <w:rFonts w:hint="eastAsia"/>
              </w:rPr>
            </w:pPr>
          </w:p>
          <w:p w14:paraId="2AF0182E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TabContent(){</w:t>
            </w:r>
          </w:p>
          <w:p w14:paraId="24CAB7DE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Column(){</w:t>
            </w:r>
          </w:p>
          <w:p w14:paraId="619689C5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Text('动态').fontSize(30)</w:t>
            </w:r>
          </w:p>
          <w:p w14:paraId="6DAF2871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}.width('100%').height('100%')</w:t>
            </w:r>
          </w:p>
          <w:p w14:paraId="312CA7D0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.backgroundColor('#ff227eca')</w:t>
            </w:r>
          </w:p>
          <w:p w14:paraId="0C9658EE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}.tabBar({icon:$r('app.media.icon'),text:'动态'})</w:t>
            </w:r>
          </w:p>
          <w:p w14:paraId="344BC353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1EABFF3C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.barWidth('100%')</w:t>
            </w:r>
          </w:p>
          <w:p w14:paraId="4DC4C0C3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.barHeight(60)</w:t>
            </w:r>
          </w:p>
          <w:p w14:paraId="741DD19B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.barMode(BarMode.Fixed)</w:t>
            </w:r>
          </w:p>
          <w:p w14:paraId="1E39C50C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.vertical(false)</w:t>
            </w:r>
          </w:p>
          <w:p w14:paraId="2BE0C68D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.onChange((index)=&gt;{</w:t>
            </w:r>
          </w:p>
          <w:p w14:paraId="00101A27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this.currentIndex = index;</w:t>
            </w:r>
          </w:p>
          <w:p w14:paraId="6E916F42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})</w:t>
            </w:r>
          </w:p>
          <w:p w14:paraId="713EADB9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37A4C96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.width('100%').height('100%')</w:t>
            </w:r>
          </w:p>
          <w:p w14:paraId="7A98C9B4">
            <w:pPr>
              <w:pStyle w:val="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6A65D155">
            <w:pPr>
              <w:pStyle w:val="4"/>
              <w:ind w:left="0" w:leftChars="0" w:firstLine="0" w:firstLineChars="0"/>
            </w:pPr>
            <w:r>
              <w:rPr>
                <w:rFonts w:hint="eastAsia"/>
              </w:rPr>
              <w:t>}</w:t>
            </w:r>
          </w:p>
          <w:p w14:paraId="4B33F22E">
            <w:pPr>
              <w:pStyle w:val="4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73780" cy="3580765"/>
                  <wp:effectExtent l="0" t="0" r="7620" b="6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80" cy="358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B2E779E">
            <w:pPr>
              <w:pStyle w:val="22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学习自定义组件、Tabs组件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3B097E8">
            <w:pPr>
              <w:pStyle w:val="22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本小节的学习，学生将能够掌握自定义组件和Tabs组件的使用方法，理解组件的生命周期和状态管理，以及如何通过组件实现页面间的跳转和页面内容的设计。学生将通过实际编码练习，加深对组件化开发的理解，提高编程实践能力。此外，通过互动式教学，学生能够及时反馈学习中的问题，教师也能根据学生的反馈调整教学策略，确保教学效果。最终，学生应能独立设计并实现一个简单的页面跳转和主页面设计，为后续更复杂的UI设计打下坚实的基础。</w:t>
            </w:r>
          </w:p>
        </w:tc>
      </w:tr>
      <w:tr w14:paraId="58AB01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0F5FEAD7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24752079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2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5D0785F8">
            <w:pPr>
              <w:pStyle w:val="22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C909A8D">
            <w:pPr>
              <w:pStyle w:val="22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398B4F3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4AF635CC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6D3E8A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3CE8C82E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7DCB9973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6EC86289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61D9646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3F56240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794FBB6C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59DE8293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</w:tcPr>
          <w:p w14:paraId="6BEED639">
            <w:pPr>
              <w:pStyle w:val="22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1954" w:type="dxa"/>
            <w:shd w:val="clear" w:color="auto" w:fill="auto"/>
          </w:tcPr>
          <w:p w14:paraId="54419F90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4" w:type="dxa"/>
            <w:shd w:val="clear" w:color="auto" w:fill="auto"/>
          </w:tcPr>
          <w:p w14:paraId="044675E3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0747F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0E337C99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573C51E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  <w:vAlign w:val="center"/>
          </w:tcPr>
          <w:p w14:paraId="01688A3A">
            <w:pPr>
              <w:pStyle w:val="22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60857EE">
            <w:pPr>
              <w:pStyle w:val="22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F46DCAD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A6F98DF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8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2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5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9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917D2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3A569EC"/>
    <w:rsid w:val="04B52C5F"/>
    <w:rsid w:val="06CC603E"/>
    <w:rsid w:val="06EB1AB6"/>
    <w:rsid w:val="077611A1"/>
    <w:rsid w:val="0805367D"/>
    <w:rsid w:val="08743356"/>
    <w:rsid w:val="08B0518A"/>
    <w:rsid w:val="08DD09D6"/>
    <w:rsid w:val="09457451"/>
    <w:rsid w:val="0A2E2D06"/>
    <w:rsid w:val="0AB3379D"/>
    <w:rsid w:val="0AF866B7"/>
    <w:rsid w:val="0B4B7E79"/>
    <w:rsid w:val="0B88497C"/>
    <w:rsid w:val="0BA21AAF"/>
    <w:rsid w:val="0BAE35E3"/>
    <w:rsid w:val="0C005E2E"/>
    <w:rsid w:val="0C970E9C"/>
    <w:rsid w:val="0D7F02AE"/>
    <w:rsid w:val="0E377A47"/>
    <w:rsid w:val="10345380"/>
    <w:rsid w:val="109611B9"/>
    <w:rsid w:val="113475A1"/>
    <w:rsid w:val="11B76014"/>
    <w:rsid w:val="12411D81"/>
    <w:rsid w:val="168626AD"/>
    <w:rsid w:val="16D231FD"/>
    <w:rsid w:val="18DC04C2"/>
    <w:rsid w:val="19BC67B1"/>
    <w:rsid w:val="1AD734D7"/>
    <w:rsid w:val="1AF916A0"/>
    <w:rsid w:val="1B2C6201"/>
    <w:rsid w:val="1B35052A"/>
    <w:rsid w:val="1BEF2AA3"/>
    <w:rsid w:val="1CC96B83"/>
    <w:rsid w:val="1D7A639C"/>
    <w:rsid w:val="1EAA17B6"/>
    <w:rsid w:val="1F1222CE"/>
    <w:rsid w:val="201F345A"/>
    <w:rsid w:val="20C05A01"/>
    <w:rsid w:val="220953C2"/>
    <w:rsid w:val="22856D45"/>
    <w:rsid w:val="22A85759"/>
    <w:rsid w:val="23BC1F64"/>
    <w:rsid w:val="245C2558"/>
    <w:rsid w:val="251C7DC6"/>
    <w:rsid w:val="25D6438C"/>
    <w:rsid w:val="265956E8"/>
    <w:rsid w:val="295D54F0"/>
    <w:rsid w:val="2A587A65"/>
    <w:rsid w:val="2BF11F1F"/>
    <w:rsid w:val="2C610E53"/>
    <w:rsid w:val="2CD31625"/>
    <w:rsid w:val="2D0B7011"/>
    <w:rsid w:val="2D6016B3"/>
    <w:rsid w:val="2D655D46"/>
    <w:rsid w:val="2D99461C"/>
    <w:rsid w:val="2DEB6A75"/>
    <w:rsid w:val="2DF6381D"/>
    <w:rsid w:val="2F37233F"/>
    <w:rsid w:val="2FDE6C5E"/>
    <w:rsid w:val="316E5EEB"/>
    <w:rsid w:val="321A5DD5"/>
    <w:rsid w:val="32413C8F"/>
    <w:rsid w:val="337E678E"/>
    <w:rsid w:val="33922361"/>
    <w:rsid w:val="33D2483A"/>
    <w:rsid w:val="33DE3899"/>
    <w:rsid w:val="36B14785"/>
    <w:rsid w:val="37926253"/>
    <w:rsid w:val="37996436"/>
    <w:rsid w:val="37DD75E9"/>
    <w:rsid w:val="382A0C93"/>
    <w:rsid w:val="38DE382B"/>
    <w:rsid w:val="3B9763AB"/>
    <w:rsid w:val="3C1668B0"/>
    <w:rsid w:val="3EC93CE3"/>
    <w:rsid w:val="3FDB2873"/>
    <w:rsid w:val="41782A6F"/>
    <w:rsid w:val="418F1B67"/>
    <w:rsid w:val="427C4250"/>
    <w:rsid w:val="42E859D2"/>
    <w:rsid w:val="432A7A4D"/>
    <w:rsid w:val="45971E73"/>
    <w:rsid w:val="45D21F96"/>
    <w:rsid w:val="46796BF4"/>
    <w:rsid w:val="477E6905"/>
    <w:rsid w:val="47FC782A"/>
    <w:rsid w:val="48952158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50FD6AED"/>
    <w:rsid w:val="510E724A"/>
    <w:rsid w:val="51142088"/>
    <w:rsid w:val="54DB6EA3"/>
    <w:rsid w:val="556233C2"/>
    <w:rsid w:val="56585F69"/>
    <w:rsid w:val="56835CE6"/>
    <w:rsid w:val="56903F5F"/>
    <w:rsid w:val="58892FCD"/>
    <w:rsid w:val="58B61C68"/>
    <w:rsid w:val="5A201A9E"/>
    <w:rsid w:val="5A5F57DB"/>
    <w:rsid w:val="5C8F6A67"/>
    <w:rsid w:val="5CC130C4"/>
    <w:rsid w:val="5F574BF4"/>
    <w:rsid w:val="60E4448C"/>
    <w:rsid w:val="61CC08E4"/>
    <w:rsid w:val="635B1FBD"/>
    <w:rsid w:val="637C7D45"/>
    <w:rsid w:val="63A252D2"/>
    <w:rsid w:val="64322AF9"/>
    <w:rsid w:val="64D744E3"/>
    <w:rsid w:val="654501E1"/>
    <w:rsid w:val="659A2704"/>
    <w:rsid w:val="67862220"/>
    <w:rsid w:val="6AEF572F"/>
    <w:rsid w:val="6C2E5548"/>
    <w:rsid w:val="6CBA7A7E"/>
    <w:rsid w:val="6D510FAC"/>
    <w:rsid w:val="6D59622D"/>
    <w:rsid w:val="6FB1521A"/>
    <w:rsid w:val="70DF2E13"/>
    <w:rsid w:val="70F97E5D"/>
    <w:rsid w:val="71847489"/>
    <w:rsid w:val="7495532C"/>
    <w:rsid w:val="75183A02"/>
    <w:rsid w:val="75C80BC8"/>
    <w:rsid w:val="761348DE"/>
    <w:rsid w:val="76B255A9"/>
    <w:rsid w:val="76FF4961"/>
    <w:rsid w:val="77BD311C"/>
    <w:rsid w:val="786857F0"/>
    <w:rsid w:val="791211F3"/>
    <w:rsid w:val="796B468C"/>
    <w:rsid w:val="7DD267D7"/>
    <w:rsid w:val="7E9B156F"/>
    <w:rsid w:val="7FE620F5"/>
    <w:rsid w:val="7FF9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4"/>
    <w:basedOn w:val="3"/>
    <w:next w:val="4"/>
    <w:qFormat/>
    <w:uiPriority w:val="9"/>
    <w:pPr>
      <w:numPr>
        <w:ilvl w:val="4"/>
        <w:numId w:val="1"/>
      </w:numPr>
      <w:ind w:firstLine="0" w:firstLineChars="0"/>
    </w:pPr>
  </w:style>
  <w:style w:type="paragraph" w:styleId="5">
    <w:name w:val="heading 5"/>
    <w:basedOn w:val="6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7">
    <w:name w:val="heading 6"/>
    <w:basedOn w:val="1"/>
    <w:next w:val="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四级标题1."/>
    <w:basedOn w:val="1"/>
    <w:next w:val="4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6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8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34"/>
    <w:autoRedefine/>
    <w:qFormat/>
    <w:uiPriority w:val="1"/>
    <w:rPr>
      <w:sz w:val="24"/>
      <w:szCs w:val="24"/>
    </w:rPr>
  </w:style>
  <w:style w:type="paragraph" w:styleId="11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2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6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basedOn w:val="17"/>
    <w:autoRedefine/>
    <w:semiHidden/>
    <w:unhideWhenUsed/>
    <w:qFormat/>
    <w:uiPriority w:val="99"/>
    <w:rPr>
      <w:color w:val="0000FF"/>
      <w:u w:val="single"/>
    </w:rPr>
  </w:style>
  <w:style w:type="character" w:customStyle="1" w:styleId="20">
    <w:name w:val="页眉 Char"/>
    <w:basedOn w:val="17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正文文本 Char"/>
    <w:basedOn w:val="17"/>
    <w:link w:val="10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2">
    <w:name w:val="Table Paragraph"/>
    <w:basedOn w:val="1"/>
    <w:autoRedefine/>
    <w:qFormat/>
    <w:uiPriority w:val="1"/>
  </w:style>
  <w:style w:type="character" w:customStyle="1" w:styleId="23">
    <w:name w:val="批注框文本 Char"/>
    <w:basedOn w:val="17"/>
    <w:link w:val="12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4">
    <w:name w:val="无间隔 Char"/>
    <w:link w:val="25"/>
    <w:autoRedefine/>
    <w:qFormat/>
    <w:uiPriority w:val="1"/>
    <w:rPr>
      <w:sz w:val="22"/>
    </w:rPr>
  </w:style>
  <w:style w:type="paragraph" w:styleId="25">
    <w:name w:val="No Spacing"/>
    <w:link w:val="24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6">
    <w:name w:val="页脚 Char"/>
    <w:basedOn w:val="17"/>
    <w:link w:val="13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7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8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9">
    <w:name w:val="a代码格式"/>
    <w:basedOn w:val="30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0">
    <w:name w:val="a无缩进正文"/>
    <w:basedOn w:val="4"/>
    <w:qFormat/>
    <w:uiPriority w:val="0"/>
    <w:pPr>
      <w:ind w:firstLine="0" w:firstLineChars="0"/>
    </w:pPr>
  </w:style>
  <w:style w:type="paragraph" w:customStyle="1" w:styleId="31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2">
    <w:name w:val="书籍表样式2"/>
    <w:basedOn w:val="15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3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4">
    <w:name w:val="正文文本 字符"/>
    <w:basedOn w:val="17"/>
    <w:link w:val="10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5">
    <w:name w:val="a图片"/>
    <w:basedOn w:val="4"/>
    <w:qFormat/>
    <w:uiPriority w:val="0"/>
    <w:pPr>
      <w:keepNext/>
      <w:ind w:firstLine="0" w:firstLineChars="0"/>
      <w:jc w:val="center"/>
    </w:pPr>
  </w:style>
  <w:style w:type="character" w:customStyle="1" w:styleId="36">
    <w:name w:val="md-plain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1357</Words>
  <Characters>2214</Characters>
  <Lines>17</Lines>
  <Paragraphs>4</Paragraphs>
  <TotalTime>0</TotalTime>
  <ScaleCrop>false</ScaleCrop>
  <LinksUpToDate>false</LinksUpToDate>
  <CharactersWithSpaces>2495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2025-08-22T09:12:04Z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