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D94005">
      <w:pPr>
        <w:jc w:val="center"/>
        <w:rPr>
          <w:rFonts w:hint="eastAsia" w:ascii="微软雅黑" w:hAnsi="微软雅黑" w:eastAsia="微软雅黑" w:cs="微软雅黑"/>
          <w:b/>
          <w:bCs/>
          <w:sz w:val="44"/>
          <w:szCs w:val="44"/>
          <w:lang w:eastAsia="zh-CN"/>
        </w:rPr>
      </w:pPr>
    </w:p>
    <w:p w14:paraId="1AB33011">
      <w:pPr>
        <w:jc w:val="center"/>
        <w:rPr>
          <w:rFonts w:hint="eastAsia" w:ascii="微软雅黑" w:hAnsi="微软雅黑" w:eastAsia="微软雅黑" w:cs="微软雅黑"/>
          <w:b/>
          <w:bCs/>
          <w:sz w:val="44"/>
          <w:szCs w:val="44"/>
          <w:lang w:eastAsia="zh-CN"/>
        </w:rPr>
      </w:pPr>
      <w:r>
        <w:rPr>
          <w:rFonts w:hint="eastAsia" w:ascii="微软雅黑" w:hAnsi="微软雅黑" w:eastAsia="微软雅黑" w:cs="微软雅黑"/>
          <w:b/>
          <w:bCs/>
          <w:sz w:val="44"/>
          <w:szCs w:val="44"/>
          <w:lang w:eastAsia="zh-CN"/>
        </w:rPr>
        <w:t>《</w:t>
      </w:r>
      <w:r>
        <w:rPr>
          <w:rFonts w:hint="eastAsia" w:ascii="微软雅黑" w:hAnsi="微软雅黑" w:eastAsia="微软雅黑" w:cs="微软雅黑"/>
          <w:b/>
          <w:bCs/>
          <w:sz w:val="44"/>
          <w:szCs w:val="44"/>
          <w:lang w:val="en-US" w:eastAsia="zh-CN"/>
        </w:rPr>
        <w:t>物联网应用开发</w:t>
      </w:r>
      <w:r>
        <w:rPr>
          <w:rFonts w:hint="eastAsia" w:ascii="微软雅黑" w:hAnsi="微软雅黑" w:eastAsia="微软雅黑" w:cs="微软雅黑"/>
          <w:b/>
          <w:bCs/>
          <w:sz w:val="44"/>
          <w:szCs w:val="44"/>
          <w:lang w:eastAsia="zh-CN"/>
        </w:rPr>
        <w:t>》</w:t>
      </w:r>
    </w:p>
    <w:p w14:paraId="11FDC499">
      <w:pPr>
        <w:jc w:val="center"/>
        <w:rPr>
          <w:rFonts w:hint="eastAsia" w:ascii="微软雅黑" w:hAnsi="微软雅黑" w:eastAsia="微软雅黑" w:cs="微软雅黑"/>
          <w:b/>
          <w:bCs/>
          <w:kern w:val="0"/>
          <w:sz w:val="72"/>
          <w:szCs w:val="72"/>
          <w:lang w:val="en-US" w:eastAsia="zh-CN"/>
        </w:rPr>
      </w:pPr>
      <w:r>
        <w:rPr>
          <w:rFonts w:hint="eastAsia" w:ascii="微软雅黑" w:hAnsi="微软雅黑" w:eastAsia="微软雅黑" w:cs="微软雅黑"/>
          <w:b/>
          <w:bCs/>
          <w:spacing w:val="240"/>
          <w:w w:val="100"/>
          <w:kern w:val="0"/>
          <w:sz w:val="72"/>
          <w:szCs w:val="72"/>
          <w:fitText w:val="4320" w:id="1264585153"/>
          <w:lang w:val="en-US" w:eastAsia="zh-CN"/>
        </w:rPr>
        <w:t>课程标</w:t>
      </w:r>
      <w:r>
        <w:rPr>
          <w:rFonts w:hint="eastAsia" w:ascii="微软雅黑" w:hAnsi="微软雅黑" w:eastAsia="微软雅黑" w:cs="微软雅黑"/>
          <w:b/>
          <w:bCs/>
          <w:spacing w:val="0"/>
          <w:w w:val="100"/>
          <w:kern w:val="0"/>
          <w:sz w:val="72"/>
          <w:szCs w:val="72"/>
          <w:fitText w:val="4320" w:id="1264585153"/>
          <w:lang w:val="en-US" w:eastAsia="zh-CN"/>
        </w:rPr>
        <w:t>准</w:t>
      </w:r>
    </w:p>
    <w:p w14:paraId="125386F8">
      <w:pPr>
        <w:jc w:val="center"/>
        <w:rPr>
          <w:rFonts w:hint="eastAsia" w:ascii="微软雅黑" w:hAnsi="微软雅黑" w:eastAsia="微软雅黑" w:cs="微软雅黑"/>
          <w:b/>
          <w:bCs/>
          <w:w w:val="100"/>
          <w:sz w:val="48"/>
          <w:szCs w:val="48"/>
          <w:lang w:val="en-US" w:eastAsia="zh-CN"/>
        </w:rPr>
      </w:pPr>
      <w:r>
        <w:rPr>
          <w:rFonts w:hint="eastAsia"/>
          <w:b/>
          <w:bCs/>
          <w:sz w:val="32"/>
          <w:szCs w:val="32"/>
          <w:lang w:val="en-US" w:eastAsia="zh-CN"/>
        </w:rPr>
        <w:drawing>
          <wp:anchor distT="0" distB="0" distL="114300" distR="114300" simplePos="0" relativeHeight="251659264" behindDoc="0" locked="0" layoutInCell="1" allowOverlap="1">
            <wp:simplePos x="0" y="0"/>
            <wp:positionH relativeFrom="column">
              <wp:posOffset>1035050</wp:posOffset>
            </wp:positionH>
            <wp:positionV relativeFrom="paragraph">
              <wp:posOffset>19050</wp:posOffset>
            </wp:positionV>
            <wp:extent cx="3075940" cy="3406775"/>
            <wp:effectExtent l="0" t="0" r="0" b="0"/>
            <wp:wrapNone/>
            <wp:docPr id="1" name="图片 1" descr="福信LOGO陈宝琛体4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福信LOGO陈宝琛体4_画板 1"/>
                    <pic:cNvPicPr>
                      <a:picLocks noChangeAspect="1"/>
                    </pic:cNvPicPr>
                  </pic:nvPicPr>
                  <pic:blipFill>
                    <a:blip r:embed="rId4"/>
                    <a:stretch>
                      <a:fillRect/>
                    </a:stretch>
                  </pic:blipFill>
                  <pic:spPr>
                    <a:xfrm>
                      <a:off x="0" y="0"/>
                      <a:ext cx="3075940" cy="3406775"/>
                    </a:xfrm>
                    <a:prstGeom prst="rect">
                      <a:avLst/>
                    </a:prstGeom>
                  </pic:spPr>
                </pic:pic>
              </a:graphicData>
            </a:graphic>
          </wp:anchor>
        </w:drawing>
      </w:r>
    </w:p>
    <w:p w14:paraId="07EB1497">
      <w:pPr>
        <w:ind w:firstLine="2570" w:firstLineChars="800"/>
        <w:jc w:val="both"/>
        <w:rPr>
          <w:rFonts w:hint="eastAsia"/>
          <w:b/>
          <w:bCs/>
          <w:sz w:val="32"/>
          <w:szCs w:val="32"/>
          <w:lang w:val="en-US" w:eastAsia="zh-CN"/>
        </w:rPr>
      </w:pPr>
    </w:p>
    <w:p w14:paraId="0167E7C2">
      <w:pPr>
        <w:ind w:firstLine="2570" w:firstLineChars="800"/>
        <w:jc w:val="both"/>
        <w:rPr>
          <w:rFonts w:hint="eastAsia"/>
          <w:b/>
          <w:bCs/>
          <w:sz w:val="32"/>
          <w:szCs w:val="32"/>
          <w:lang w:val="en-US" w:eastAsia="zh-CN"/>
        </w:rPr>
      </w:pPr>
    </w:p>
    <w:p w14:paraId="2FFDC9E9">
      <w:pPr>
        <w:ind w:firstLine="2570" w:firstLineChars="800"/>
        <w:jc w:val="both"/>
        <w:rPr>
          <w:rFonts w:hint="eastAsia"/>
          <w:b/>
          <w:bCs/>
          <w:sz w:val="32"/>
          <w:szCs w:val="32"/>
          <w:lang w:val="en-US" w:eastAsia="zh-CN"/>
        </w:rPr>
      </w:pPr>
    </w:p>
    <w:p w14:paraId="07558405">
      <w:pPr>
        <w:ind w:firstLine="2570" w:firstLineChars="800"/>
        <w:jc w:val="both"/>
        <w:rPr>
          <w:rFonts w:hint="eastAsia"/>
          <w:b/>
          <w:bCs/>
          <w:sz w:val="32"/>
          <w:szCs w:val="32"/>
          <w:lang w:val="en-US" w:eastAsia="zh-CN"/>
        </w:rPr>
      </w:pPr>
    </w:p>
    <w:p w14:paraId="5961854C">
      <w:pPr>
        <w:ind w:firstLine="2570" w:firstLineChars="800"/>
        <w:jc w:val="both"/>
        <w:rPr>
          <w:rFonts w:hint="eastAsia"/>
          <w:b/>
          <w:bCs/>
          <w:sz w:val="32"/>
          <w:szCs w:val="32"/>
          <w:lang w:val="en-US" w:eastAsia="zh-CN"/>
        </w:rPr>
      </w:pPr>
    </w:p>
    <w:p w14:paraId="7904D490">
      <w:pPr>
        <w:ind w:firstLine="2570" w:firstLineChars="800"/>
        <w:jc w:val="both"/>
        <w:rPr>
          <w:rFonts w:hint="eastAsia"/>
          <w:b/>
          <w:bCs/>
          <w:sz w:val="32"/>
          <w:szCs w:val="32"/>
          <w:lang w:val="en-US" w:eastAsia="zh-CN"/>
        </w:rPr>
      </w:pPr>
    </w:p>
    <w:p w14:paraId="427047A3">
      <w:pPr>
        <w:ind w:firstLine="2570" w:firstLineChars="800"/>
        <w:jc w:val="both"/>
        <w:rPr>
          <w:rFonts w:hint="eastAsia"/>
          <w:b/>
          <w:bCs/>
          <w:sz w:val="32"/>
          <w:szCs w:val="32"/>
          <w:lang w:val="en-US" w:eastAsia="zh-CN"/>
        </w:rPr>
      </w:pPr>
    </w:p>
    <w:p w14:paraId="38D295C3">
      <w:pPr>
        <w:ind w:firstLine="2570" w:firstLineChars="800"/>
        <w:jc w:val="both"/>
        <w:rPr>
          <w:rFonts w:hint="eastAsia"/>
          <w:b/>
          <w:bCs/>
          <w:sz w:val="32"/>
          <w:szCs w:val="32"/>
          <w:lang w:val="en-US" w:eastAsia="zh-CN"/>
        </w:rPr>
      </w:pPr>
    </w:p>
    <w:p w14:paraId="3A8E30C7">
      <w:pPr>
        <w:ind w:firstLine="2570" w:firstLineChars="800"/>
        <w:jc w:val="both"/>
        <w:rPr>
          <w:rFonts w:hint="eastAsia"/>
          <w:b/>
          <w:bCs/>
          <w:sz w:val="32"/>
          <w:szCs w:val="32"/>
          <w:lang w:val="en-US" w:eastAsia="zh-CN"/>
        </w:rPr>
      </w:pPr>
    </w:p>
    <w:p w14:paraId="117B9AEA">
      <w:pPr>
        <w:ind w:firstLine="2570" w:firstLineChars="800"/>
        <w:jc w:val="both"/>
        <w:rPr>
          <w:rFonts w:hint="eastAsia"/>
          <w:b/>
          <w:bCs/>
          <w:sz w:val="32"/>
          <w:szCs w:val="32"/>
          <w:lang w:val="en-US" w:eastAsia="zh-CN"/>
        </w:rPr>
      </w:pPr>
    </w:p>
    <w:p w14:paraId="62B2FD6A">
      <w:pPr>
        <w:ind w:firstLine="2570" w:firstLineChars="800"/>
        <w:jc w:val="both"/>
        <w:rPr>
          <w:rFonts w:hint="eastAsia"/>
          <w:b/>
          <w:bCs/>
          <w:sz w:val="32"/>
          <w:szCs w:val="32"/>
          <w:lang w:val="en-US" w:eastAsia="zh-CN"/>
        </w:rPr>
      </w:pPr>
    </w:p>
    <w:p w14:paraId="0833938A">
      <w:pPr>
        <w:ind w:firstLine="2570" w:firstLineChars="800"/>
        <w:jc w:val="both"/>
        <w:rPr>
          <w:rFonts w:hint="eastAsia"/>
          <w:b/>
          <w:bCs/>
          <w:sz w:val="32"/>
          <w:szCs w:val="32"/>
          <w:lang w:val="en-US" w:eastAsia="zh-CN"/>
        </w:rPr>
      </w:pPr>
    </w:p>
    <w:p w14:paraId="506D511E">
      <w:pPr>
        <w:ind w:firstLine="1925" w:firstLineChars="400"/>
        <w:jc w:val="left"/>
        <w:rPr>
          <w:rFonts w:hint="default"/>
          <w:b/>
          <w:bCs/>
          <w:sz w:val="32"/>
          <w:szCs w:val="32"/>
          <w:u w:val="single"/>
          <w:lang w:val="en-US" w:eastAsia="zh-CN"/>
        </w:rPr>
      </w:pPr>
      <w:r>
        <w:rPr>
          <w:rFonts w:hint="eastAsia"/>
          <w:b/>
          <w:bCs/>
          <w:spacing w:val="80"/>
          <w:kern w:val="0"/>
          <w:sz w:val="32"/>
          <w:szCs w:val="32"/>
          <w:fitText w:val="2240" w:id="356410898"/>
          <w:lang w:val="en-US" w:eastAsia="zh-CN"/>
        </w:rPr>
        <w:t>开设学院</w:t>
      </w:r>
      <w:r>
        <w:rPr>
          <w:rFonts w:hint="eastAsia"/>
          <w:b/>
          <w:bCs/>
          <w:spacing w:val="0"/>
          <w:kern w:val="0"/>
          <w:sz w:val="32"/>
          <w:szCs w:val="32"/>
          <w:fitText w:val="2240" w:id="356410898"/>
          <w:lang w:val="en-US" w:eastAsia="zh-CN"/>
        </w:rPr>
        <w:t>：</w:t>
      </w:r>
      <w:r>
        <w:rPr>
          <w:rFonts w:hint="eastAsia"/>
          <w:b/>
          <w:bCs/>
          <w:sz w:val="32"/>
          <w:szCs w:val="32"/>
          <w:u w:val="single"/>
          <w:lang w:val="en-US" w:eastAsia="zh-CN"/>
        </w:rPr>
        <w:t xml:space="preserve">物联网与人工智能学院 </w:t>
      </w:r>
    </w:p>
    <w:p w14:paraId="2A709BAE">
      <w:pPr>
        <w:ind w:firstLine="1925" w:firstLineChars="400"/>
        <w:jc w:val="left"/>
        <w:rPr>
          <w:rFonts w:hint="eastAsia"/>
          <w:b/>
          <w:bCs/>
          <w:sz w:val="32"/>
          <w:szCs w:val="32"/>
          <w:u w:val="single"/>
          <w:lang w:val="en-US" w:eastAsia="zh-CN"/>
        </w:rPr>
      </w:pPr>
      <w:r>
        <w:rPr>
          <w:rFonts w:hint="eastAsia"/>
          <w:b/>
          <w:bCs/>
          <w:spacing w:val="80"/>
          <w:w w:val="100"/>
          <w:kern w:val="0"/>
          <w:sz w:val="32"/>
          <w:szCs w:val="32"/>
          <w:fitText w:val="2240" w:id="868315166"/>
          <w:lang w:val="en-US" w:eastAsia="zh-CN"/>
        </w:rPr>
        <w:t>任课教师</w:t>
      </w:r>
      <w:r>
        <w:rPr>
          <w:rFonts w:hint="eastAsia"/>
          <w:b/>
          <w:bCs/>
          <w:spacing w:val="0"/>
          <w:w w:val="100"/>
          <w:kern w:val="0"/>
          <w:sz w:val="32"/>
          <w:szCs w:val="32"/>
          <w:fitText w:val="2240" w:id="868315166"/>
          <w:lang w:val="en-US" w:eastAsia="zh-CN"/>
        </w:rPr>
        <w:t>：</w:t>
      </w:r>
      <w:r>
        <w:rPr>
          <w:rFonts w:hint="eastAsia"/>
          <w:b/>
          <w:bCs/>
          <w:sz w:val="32"/>
          <w:szCs w:val="32"/>
          <w:u w:val="single"/>
          <w:lang w:val="en-US" w:eastAsia="zh-CN"/>
        </w:rPr>
        <w:t xml:space="preserve">  郭建               </w:t>
      </w:r>
    </w:p>
    <w:p w14:paraId="0A64383C">
      <w:pPr>
        <w:rPr>
          <w:rFonts w:ascii="方正楷体简体" w:eastAsia="方正楷体简体"/>
          <w:b/>
        </w:rPr>
      </w:pPr>
      <w:r>
        <w:rPr>
          <w:rFonts w:ascii="方正楷体简体" w:eastAsia="方正楷体简体"/>
          <w:b/>
        </w:rPr>
        <w:br w:type="page"/>
      </w:r>
    </w:p>
    <w:p w14:paraId="4953BB2E">
      <w:pPr>
        <w:pStyle w:val="19"/>
        <w:rPr>
          <w:rFonts w:ascii="方正楷体简体" w:eastAsia="方正楷体简体"/>
          <w:b/>
        </w:rPr>
      </w:pPr>
      <w:r>
        <w:rPr>
          <w:rFonts w:ascii="方正楷体简体" w:eastAsia="方正楷体简体"/>
          <w:b/>
        </w:rPr>
        <w:t>《</w:t>
      </w:r>
      <w:r>
        <w:rPr>
          <w:rFonts w:hint="eastAsia" w:ascii="方正楷体简体" w:eastAsia="方正楷体简体"/>
          <w:b/>
          <w:lang w:val="en-US" w:eastAsia="zh-CN"/>
        </w:rPr>
        <w:t>物联网应用开发</w:t>
      </w:r>
      <w:r>
        <w:rPr>
          <w:rFonts w:ascii="方正楷体简体" w:eastAsia="方正楷体简体"/>
          <w:b/>
        </w:rPr>
        <w:t>》</w:t>
      </w:r>
    </w:p>
    <w:p w14:paraId="46DB3419">
      <w:pPr>
        <w:pStyle w:val="19"/>
      </w:pPr>
      <w:r>
        <w:rPr>
          <w:rFonts w:ascii="方正楷体简体" w:eastAsia="方正楷体简体"/>
          <w:b/>
        </w:rPr>
        <w:t>课程标准</w:t>
      </w:r>
    </w:p>
    <w:p w14:paraId="626A8589">
      <w:pPr>
        <w:jc w:val="left"/>
        <w:rPr>
          <w:rFonts w:ascii="黑体" w:hAnsi="黑体" w:eastAsia="黑体"/>
          <w:b/>
          <w:color w:val="000000"/>
          <w:sz w:val="28"/>
          <w:szCs w:val="28"/>
        </w:rPr>
      </w:pPr>
      <w:r>
        <w:rPr>
          <w:rFonts w:hint="eastAsia" w:ascii="黑体" w:hAnsi="黑体" w:eastAsia="黑体"/>
          <w:b/>
          <w:color w:val="000000"/>
          <w:sz w:val="28"/>
          <w:szCs w:val="28"/>
        </w:rPr>
        <w:t>一、课程信息</w:t>
      </w:r>
    </w:p>
    <w:p w14:paraId="2B91CC89">
      <w:pPr>
        <w:jc w:val="center"/>
        <w:rPr>
          <w:rFonts w:ascii="宋体" w:hAnsi="宋体"/>
          <w:b/>
          <w:bCs/>
          <w:color w:val="000000"/>
          <w:szCs w:val="21"/>
        </w:rPr>
      </w:pPr>
      <w:r>
        <w:rPr>
          <w:rFonts w:hint="eastAsia" w:ascii="宋体" w:hAnsi="宋体"/>
          <w:b/>
          <w:bCs/>
          <w:color w:val="000000"/>
          <w:szCs w:val="21"/>
        </w:rPr>
        <w:t>表1 课程信息表</w:t>
      </w:r>
    </w:p>
    <w:tbl>
      <w:tblPr>
        <w:tblStyle w:val="12"/>
        <w:tblW w:w="87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8"/>
        <w:gridCol w:w="1501"/>
        <w:gridCol w:w="1559"/>
        <w:gridCol w:w="11"/>
        <w:gridCol w:w="1519"/>
        <w:gridCol w:w="29"/>
        <w:gridCol w:w="1429"/>
        <w:gridCol w:w="1512"/>
      </w:tblGrid>
      <w:tr w14:paraId="0EAD0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1188" w:type="dxa"/>
            <w:vAlign w:val="center"/>
          </w:tcPr>
          <w:p w14:paraId="13606F9A">
            <w:pPr>
              <w:snapToGrid w:val="0"/>
              <w:jc w:val="center"/>
              <w:rPr>
                <w:rFonts w:ascii="宋体" w:hAnsi="宋体" w:cs="宋体"/>
                <w:color w:val="000000"/>
                <w:szCs w:val="21"/>
              </w:rPr>
            </w:pPr>
            <w:r>
              <w:rPr>
                <w:rFonts w:hint="eastAsia" w:ascii="宋体" w:hAnsi="宋体" w:cs="宋体"/>
                <w:color w:val="000000"/>
                <w:szCs w:val="21"/>
              </w:rPr>
              <w:t>课程名称</w:t>
            </w:r>
          </w:p>
        </w:tc>
        <w:tc>
          <w:tcPr>
            <w:tcW w:w="3060" w:type="dxa"/>
            <w:gridSpan w:val="2"/>
            <w:vAlign w:val="center"/>
          </w:tcPr>
          <w:p w14:paraId="75A61386">
            <w:pPr>
              <w:snapToGrid w:val="0"/>
              <w:jc w:val="center"/>
              <w:rPr>
                <w:rFonts w:hint="default" w:ascii="宋体" w:hAnsi="宋体" w:eastAsia="宋体" w:cs="宋体"/>
                <w:color w:val="000000"/>
                <w:szCs w:val="21"/>
                <w:lang w:val="en-US" w:eastAsia="zh-CN"/>
              </w:rPr>
            </w:pPr>
            <w:r>
              <w:rPr>
                <w:rFonts w:hint="eastAsia" w:ascii="宋体" w:hAnsi="宋体" w:cs="宋体"/>
                <w:color w:val="000000"/>
                <w:szCs w:val="21"/>
                <w:lang w:val="en-US" w:eastAsia="zh-CN"/>
              </w:rPr>
              <w:t>物联网应用开发</w:t>
            </w:r>
          </w:p>
        </w:tc>
        <w:tc>
          <w:tcPr>
            <w:tcW w:w="1530" w:type="dxa"/>
            <w:gridSpan w:val="2"/>
            <w:vAlign w:val="center"/>
          </w:tcPr>
          <w:p w14:paraId="7F47FECD">
            <w:pPr>
              <w:snapToGrid w:val="0"/>
              <w:jc w:val="center"/>
              <w:rPr>
                <w:rFonts w:ascii="宋体" w:hAnsi="宋体" w:cs="宋体"/>
                <w:color w:val="000000"/>
                <w:szCs w:val="21"/>
              </w:rPr>
            </w:pPr>
            <w:r>
              <w:rPr>
                <w:rFonts w:ascii="宋体" w:hAnsi="宋体" w:cs="宋体"/>
                <w:color w:val="000000"/>
                <w:szCs w:val="21"/>
              </w:rPr>
              <w:t>课程代码</w:t>
            </w:r>
          </w:p>
        </w:tc>
        <w:tc>
          <w:tcPr>
            <w:tcW w:w="2970" w:type="dxa"/>
            <w:gridSpan w:val="3"/>
            <w:vAlign w:val="center"/>
          </w:tcPr>
          <w:p w14:paraId="0806F9E2">
            <w:pPr>
              <w:snapToGrid w:val="0"/>
              <w:jc w:val="center"/>
              <w:rPr>
                <w:rFonts w:ascii="宋体" w:hAnsi="宋体" w:cs="宋体"/>
                <w:color w:val="000000"/>
                <w:szCs w:val="21"/>
              </w:rPr>
            </w:pPr>
          </w:p>
        </w:tc>
      </w:tr>
      <w:tr w14:paraId="1F6FA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8" w:type="dxa"/>
            <w:vAlign w:val="center"/>
          </w:tcPr>
          <w:p w14:paraId="6DC3F9AC">
            <w:pPr>
              <w:snapToGrid w:val="0"/>
              <w:jc w:val="center"/>
              <w:rPr>
                <w:rFonts w:ascii="宋体" w:hAnsi="宋体" w:cs="宋体"/>
                <w:color w:val="000000"/>
                <w:szCs w:val="21"/>
              </w:rPr>
            </w:pPr>
            <w:r>
              <w:rPr>
                <w:rFonts w:hint="eastAsia" w:ascii="宋体" w:hAnsi="宋体" w:cs="宋体"/>
                <w:color w:val="000000"/>
                <w:szCs w:val="21"/>
              </w:rPr>
              <w:t>学分</w:t>
            </w:r>
          </w:p>
        </w:tc>
        <w:tc>
          <w:tcPr>
            <w:tcW w:w="1501" w:type="dxa"/>
            <w:vAlign w:val="center"/>
          </w:tcPr>
          <w:p w14:paraId="124E2117">
            <w:pPr>
              <w:snapToGrid w:val="0"/>
              <w:jc w:val="center"/>
              <w:rPr>
                <w:rFonts w:hint="eastAsia" w:ascii="宋体" w:hAnsi="宋体" w:eastAsia="宋体" w:cs="宋体"/>
                <w:color w:val="000000"/>
                <w:szCs w:val="21"/>
                <w:lang w:val="en-US" w:eastAsia="zh-CN"/>
              </w:rPr>
            </w:pPr>
            <w:r>
              <w:rPr>
                <w:rFonts w:hint="eastAsia" w:ascii="宋体" w:hAnsi="宋体" w:cs="宋体"/>
                <w:color w:val="000000"/>
                <w:szCs w:val="21"/>
                <w:lang w:val="en-US" w:eastAsia="zh-CN"/>
              </w:rPr>
              <w:t>3</w:t>
            </w:r>
          </w:p>
        </w:tc>
        <w:tc>
          <w:tcPr>
            <w:tcW w:w="1559" w:type="dxa"/>
            <w:vAlign w:val="center"/>
          </w:tcPr>
          <w:p w14:paraId="5A582E85">
            <w:pPr>
              <w:snapToGrid w:val="0"/>
              <w:jc w:val="center"/>
              <w:rPr>
                <w:rFonts w:ascii="宋体" w:hAnsi="宋体" w:cs="宋体"/>
                <w:color w:val="000000"/>
                <w:szCs w:val="21"/>
              </w:rPr>
            </w:pPr>
            <w:r>
              <w:rPr>
                <w:rFonts w:hint="eastAsia" w:ascii="宋体" w:hAnsi="宋体" w:cs="宋体"/>
                <w:color w:val="000000"/>
                <w:szCs w:val="21"/>
              </w:rPr>
              <w:t>总学时</w:t>
            </w:r>
          </w:p>
        </w:tc>
        <w:tc>
          <w:tcPr>
            <w:tcW w:w="1530" w:type="dxa"/>
            <w:gridSpan w:val="2"/>
            <w:vAlign w:val="center"/>
          </w:tcPr>
          <w:p w14:paraId="03FD82E1">
            <w:pPr>
              <w:snapToGrid w:val="0"/>
              <w:jc w:val="center"/>
              <w:rPr>
                <w:rFonts w:hint="default" w:ascii="宋体" w:hAnsi="宋体" w:eastAsia="宋体" w:cs="宋体"/>
                <w:color w:val="000000"/>
                <w:szCs w:val="21"/>
                <w:lang w:val="en-US" w:eastAsia="zh-CN"/>
              </w:rPr>
            </w:pPr>
            <w:r>
              <w:rPr>
                <w:rFonts w:hint="eastAsia" w:ascii="宋体" w:hAnsi="宋体" w:cs="宋体"/>
                <w:color w:val="000000"/>
                <w:szCs w:val="21"/>
                <w:lang w:val="en-US" w:eastAsia="zh-CN"/>
              </w:rPr>
              <w:t>48</w:t>
            </w:r>
          </w:p>
        </w:tc>
        <w:tc>
          <w:tcPr>
            <w:tcW w:w="1458" w:type="dxa"/>
            <w:gridSpan w:val="2"/>
            <w:vAlign w:val="center"/>
          </w:tcPr>
          <w:p w14:paraId="2F92AE0F">
            <w:pPr>
              <w:snapToGrid w:val="0"/>
              <w:jc w:val="center"/>
              <w:rPr>
                <w:rFonts w:ascii="宋体" w:hAnsi="宋体" w:cs="宋体"/>
                <w:color w:val="000000"/>
                <w:szCs w:val="21"/>
              </w:rPr>
            </w:pPr>
            <w:r>
              <w:rPr>
                <w:rFonts w:hint="eastAsia" w:ascii="宋体" w:hAnsi="宋体" w:cs="宋体"/>
                <w:color w:val="000000"/>
                <w:szCs w:val="21"/>
              </w:rPr>
              <w:t>开课学期</w:t>
            </w:r>
          </w:p>
        </w:tc>
        <w:tc>
          <w:tcPr>
            <w:tcW w:w="1512" w:type="dxa"/>
            <w:vAlign w:val="center"/>
          </w:tcPr>
          <w:p w14:paraId="292C3165">
            <w:pPr>
              <w:snapToGrid w:val="0"/>
              <w:jc w:val="center"/>
              <w:rPr>
                <w:rFonts w:hint="eastAsia" w:ascii="宋体" w:hAnsi="宋体" w:eastAsia="宋体" w:cs="宋体"/>
                <w:color w:val="000000"/>
                <w:szCs w:val="21"/>
                <w:lang w:val="en-US" w:eastAsia="zh-CN"/>
              </w:rPr>
            </w:pPr>
            <w:r>
              <w:rPr>
                <w:rFonts w:hint="eastAsia" w:ascii="宋体" w:hAnsi="宋体" w:cs="宋体"/>
                <w:color w:val="000000"/>
                <w:szCs w:val="21"/>
                <w:lang w:val="en-US" w:eastAsia="zh-CN"/>
              </w:rPr>
              <w:t>7</w:t>
            </w:r>
          </w:p>
        </w:tc>
      </w:tr>
      <w:tr w14:paraId="4E4C7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8" w:type="dxa"/>
            <w:vAlign w:val="center"/>
          </w:tcPr>
          <w:p w14:paraId="36EA0116">
            <w:pPr>
              <w:snapToGrid w:val="0"/>
              <w:jc w:val="center"/>
              <w:rPr>
                <w:rFonts w:ascii="宋体" w:hAnsi="宋体" w:cs="宋体"/>
                <w:color w:val="000000"/>
                <w:szCs w:val="21"/>
              </w:rPr>
            </w:pPr>
            <w:r>
              <w:rPr>
                <w:rFonts w:hint="eastAsia" w:ascii="宋体" w:hAnsi="宋体" w:cs="宋体"/>
                <w:color w:val="000000"/>
                <w:szCs w:val="21"/>
              </w:rPr>
              <w:t>课程类型</w:t>
            </w:r>
            <w:r>
              <w:rPr>
                <w:rFonts w:hint="eastAsia" w:ascii="宋体" w:hAnsi="宋体" w:cs="宋体"/>
                <w:color w:val="000000"/>
                <w:szCs w:val="21"/>
                <w:vertAlign w:val="superscript"/>
              </w:rPr>
              <w:t>1</w:t>
            </w:r>
          </w:p>
        </w:tc>
        <w:tc>
          <w:tcPr>
            <w:tcW w:w="1501" w:type="dxa"/>
            <w:vAlign w:val="center"/>
          </w:tcPr>
          <w:p w14:paraId="26D98E23">
            <w:pPr>
              <w:snapToGrid w:val="0"/>
              <w:jc w:val="center"/>
              <w:rPr>
                <w:rFonts w:hint="default" w:ascii="宋体" w:hAnsi="宋体" w:eastAsia="宋体" w:cs="宋体"/>
                <w:color w:val="000000"/>
                <w:szCs w:val="21"/>
                <w:lang w:val="en-US" w:eastAsia="zh-CN"/>
              </w:rPr>
            </w:pPr>
            <w:r>
              <w:rPr>
                <w:rFonts w:hint="eastAsia" w:ascii="宋体" w:hAnsi="宋体" w:cs="宋体"/>
                <w:color w:val="000000"/>
                <w:szCs w:val="21"/>
              </w:rPr>
              <w:t>理实一体课</w:t>
            </w:r>
          </w:p>
        </w:tc>
        <w:tc>
          <w:tcPr>
            <w:tcW w:w="1559" w:type="dxa"/>
            <w:vAlign w:val="center"/>
          </w:tcPr>
          <w:p w14:paraId="1E4B158D">
            <w:pPr>
              <w:snapToGrid w:val="0"/>
              <w:jc w:val="center"/>
              <w:rPr>
                <w:rFonts w:ascii="宋体" w:hAnsi="宋体" w:cs="宋体"/>
                <w:color w:val="000000"/>
                <w:szCs w:val="21"/>
              </w:rPr>
            </w:pPr>
            <w:r>
              <w:rPr>
                <w:rFonts w:hint="eastAsia" w:ascii="宋体" w:hAnsi="宋体" w:cs="宋体"/>
                <w:color w:val="000000"/>
                <w:szCs w:val="21"/>
              </w:rPr>
              <w:t>课程性质</w:t>
            </w:r>
            <w:r>
              <w:rPr>
                <w:rFonts w:hint="eastAsia" w:ascii="宋体" w:hAnsi="宋体" w:cs="宋体"/>
                <w:color w:val="000000"/>
                <w:szCs w:val="21"/>
                <w:vertAlign w:val="superscript"/>
              </w:rPr>
              <w:t>2</w:t>
            </w:r>
          </w:p>
        </w:tc>
        <w:tc>
          <w:tcPr>
            <w:tcW w:w="1530" w:type="dxa"/>
            <w:gridSpan w:val="2"/>
            <w:vAlign w:val="center"/>
          </w:tcPr>
          <w:p w14:paraId="30EE92E3">
            <w:pPr>
              <w:snapToGrid w:val="0"/>
              <w:jc w:val="center"/>
              <w:rPr>
                <w:rFonts w:hint="default" w:ascii="宋体" w:hAnsi="宋体" w:eastAsia="宋体" w:cs="宋体"/>
                <w:color w:val="000000"/>
                <w:szCs w:val="21"/>
                <w:lang w:val="en-US" w:eastAsia="zh-CN"/>
              </w:rPr>
            </w:pPr>
            <w:r>
              <w:rPr>
                <w:rFonts w:hint="default" w:ascii="宋体" w:hAnsi="宋体" w:eastAsia="宋体" w:cs="宋体"/>
                <w:color w:val="000000"/>
                <w:szCs w:val="21"/>
                <w:lang w:val="en-US" w:eastAsia="zh-CN"/>
              </w:rPr>
              <w:t>专业能力课程</w:t>
            </w:r>
          </w:p>
        </w:tc>
        <w:tc>
          <w:tcPr>
            <w:tcW w:w="1458" w:type="dxa"/>
            <w:gridSpan w:val="2"/>
            <w:vAlign w:val="center"/>
          </w:tcPr>
          <w:p w14:paraId="032EAE8F">
            <w:pPr>
              <w:snapToGrid w:val="0"/>
              <w:jc w:val="center"/>
              <w:rPr>
                <w:rFonts w:ascii="宋体" w:hAnsi="宋体" w:cs="宋体"/>
                <w:color w:val="000000"/>
                <w:szCs w:val="21"/>
              </w:rPr>
            </w:pPr>
            <w:r>
              <w:rPr>
                <w:rFonts w:hint="eastAsia" w:ascii="宋体" w:hAnsi="宋体" w:cs="宋体"/>
                <w:color w:val="000000"/>
                <w:szCs w:val="21"/>
              </w:rPr>
              <w:t>核心课程</w:t>
            </w:r>
          </w:p>
        </w:tc>
        <w:tc>
          <w:tcPr>
            <w:tcW w:w="1512" w:type="dxa"/>
            <w:vAlign w:val="center"/>
          </w:tcPr>
          <w:p w14:paraId="30EB4F42">
            <w:pPr>
              <w:snapToGrid w:val="0"/>
              <w:jc w:val="center"/>
              <w:rPr>
                <w:rFonts w:hint="eastAsia" w:ascii="宋体" w:hAnsi="宋体" w:eastAsia="宋体" w:cs="宋体"/>
                <w:color w:val="000000"/>
                <w:szCs w:val="21"/>
                <w:lang w:eastAsia="zh-CN"/>
              </w:rPr>
            </w:pPr>
            <w:r>
              <w:rPr>
                <w:rFonts w:hint="eastAsia" w:ascii="宋体" w:hAnsi="宋体" w:cs="宋体"/>
                <w:color w:val="000000"/>
                <w:szCs w:val="21"/>
              </w:rPr>
              <w:t>是</w:t>
            </w:r>
            <w:r>
              <w:rPr>
                <w:rFonts w:hint="eastAsia" w:ascii="宋体" w:hAnsi="宋体" w:cs="宋体"/>
                <w:color w:val="000000"/>
                <w:szCs w:val="21"/>
                <w:lang w:eastAsia="zh-CN"/>
              </w:rPr>
              <w:t>□</w:t>
            </w:r>
            <w:r>
              <w:rPr>
                <w:rFonts w:hint="eastAsia" w:ascii="宋体" w:hAnsi="宋体" w:cs="宋体"/>
                <w:color w:val="000000"/>
                <w:szCs w:val="21"/>
              </w:rPr>
              <w:t xml:space="preserve"> 否</w:t>
            </w:r>
            <w:r>
              <w:rPr>
                <w:rFonts w:hint="eastAsia" w:ascii="宋体" w:hAnsi="宋体" w:cs="宋体"/>
                <w:color w:val="000000"/>
                <w:szCs w:val="21"/>
                <w:lang w:eastAsia="zh-CN"/>
              </w:rPr>
              <w:t>☑</w:t>
            </w:r>
          </w:p>
        </w:tc>
      </w:tr>
      <w:tr w14:paraId="39E71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188" w:type="dxa"/>
            <w:vAlign w:val="center"/>
          </w:tcPr>
          <w:p w14:paraId="64B9C51D">
            <w:pPr>
              <w:snapToGrid w:val="0"/>
              <w:jc w:val="center"/>
              <w:rPr>
                <w:rFonts w:ascii="宋体" w:hAnsi="宋体" w:cs="宋体"/>
                <w:color w:val="000000"/>
                <w:szCs w:val="21"/>
              </w:rPr>
            </w:pPr>
            <w:r>
              <w:rPr>
                <w:rFonts w:hint="eastAsia" w:ascii="宋体" w:hAnsi="宋体" w:cs="宋体"/>
                <w:color w:val="000000"/>
                <w:szCs w:val="21"/>
              </w:rPr>
              <w:t>适用专业</w:t>
            </w:r>
          </w:p>
        </w:tc>
        <w:tc>
          <w:tcPr>
            <w:tcW w:w="7560" w:type="dxa"/>
            <w:gridSpan w:val="7"/>
            <w:vAlign w:val="center"/>
          </w:tcPr>
          <w:p w14:paraId="45CBE398">
            <w:pPr>
              <w:snapToGrid w:val="0"/>
              <w:jc w:val="center"/>
              <w:rPr>
                <w:rFonts w:hint="default" w:ascii="宋体" w:hAnsi="宋体" w:eastAsia="宋体" w:cs="宋体"/>
                <w:color w:val="000000"/>
                <w:szCs w:val="21"/>
                <w:lang w:val="en-US" w:eastAsia="zh-CN"/>
              </w:rPr>
            </w:pPr>
            <w:r>
              <w:rPr>
                <w:rFonts w:hint="eastAsia" w:ascii="宋体" w:hAnsi="宋体" w:cs="宋体"/>
                <w:color w:val="000000"/>
                <w:szCs w:val="21"/>
                <w:lang w:val="en-US" w:eastAsia="zh-CN"/>
              </w:rPr>
              <w:t>物联网应用技术</w:t>
            </w:r>
          </w:p>
        </w:tc>
      </w:tr>
      <w:tr w14:paraId="689C0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188" w:type="dxa"/>
            <w:vAlign w:val="center"/>
          </w:tcPr>
          <w:p w14:paraId="5C856CD7">
            <w:pPr>
              <w:snapToGrid w:val="0"/>
              <w:jc w:val="center"/>
              <w:rPr>
                <w:rFonts w:ascii="宋体" w:hAnsi="宋体" w:cs="宋体"/>
                <w:color w:val="000000"/>
                <w:szCs w:val="21"/>
              </w:rPr>
            </w:pPr>
            <w:r>
              <w:rPr>
                <w:rFonts w:hint="eastAsia" w:ascii="宋体" w:hAnsi="宋体" w:cs="宋体"/>
                <w:color w:val="000000"/>
                <w:szCs w:val="21"/>
              </w:rPr>
              <w:t>开课单位</w:t>
            </w:r>
          </w:p>
        </w:tc>
        <w:tc>
          <w:tcPr>
            <w:tcW w:w="7560" w:type="dxa"/>
            <w:gridSpan w:val="7"/>
            <w:vAlign w:val="center"/>
          </w:tcPr>
          <w:p w14:paraId="05AD68D9">
            <w:pPr>
              <w:snapToGrid w:val="0"/>
              <w:jc w:val="center"/>
              <w:rPr>
                <w:rFonts w:ascii="宋体" w:hAnsi="宋体" w:cs="宋体"/>
                <w:color w:val="000000"/>
                <w:szCs w:val="21"/>
              </w:rPr>
            </w:pPr>
            <w:r>
              <w:rPr>
                <w:rFonts w:hint="eastAsia" w:ascii="宋体" w:hAnsi="宋体" w:eastAsia="宋体" w:cs="宋体"/>
                <w:color w:val="000000"/>
                <w:szCs w:val="21"/>
                <w:lang w:val="en-US" w:eastAsia="zh-CN"/>
              </w:rPr>
              <w:t>物联网与人工智能学院物联网应用技术教研室</w:t>
            </w:r>
          </w:p>
        </w:tc>
      </w:tr>
      <w:tr w14:paraId="614AA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188" w:type="dxa"/>
            <w:vAlign w:val="center"/>
          </w:tcPr>
          <w:p w14:paraId="1EBB5684">
            <w:pPr>
              <w:snapToGrid w:val="0"/>
              <w:jc w:val="center"/>
              <w:rPr>
                <w:rFonts w:ascii="宋体" w:hAnsi="宋体" w:cs="宋体"/>
                <w:color w:val="000000"/>
                <w:szCs w:val="21"/>
              </w:rPr>
            </w:pPr>
            <w:r>
              <w:rPr>
                <w:rFonts w:hint="eastAsia" w:ascii="宋体" w:hAnsi="宋体" w:cs="宋体"/>
                <w:color w:val="000000"/>
                <w:szCs w:val="21"/>
              </w:rPr>
              <w:t>合作开发企业</w:t>
            </w:r>
          </w:p>
        </w:tc>
        <w:tc>
          <w:tcPr>
            <w:tcW w:w="7560" w:type="dxa"/>
            <w:gridSpan w:val="7"/>
            <w:vAlign w:val="center"/>
          </w:tcPr>
          <w:p w14:paraId="13F2B65C">
            <w:pPr>
              <w:snapToGrid w:val="0"/>
              <w:jc w:val="center"/>
              <w:rPr>
                <w:rFonts w:hint="default" w:ascii="宋体" w:hAnsi="宋体" w:eastAsia="宋体" w:cs="宋体"/>
                <w:color w:val="000000"/>
                <w:szCs w:val="21"/>
                <w:lang w:val="en-US" w:eastAsia="zh-CN"/>
              </w:rPr>
            </w:pPr>
            <w:r>
              <w:rPr>
                <w:rFonts w:hint="eastAsia" w:ascii="宋体" w:hAnsi="宋体" w:cs="宋体"/>
                <w:color w:val="000000"/>
                <w:szCs w:val="21"/>
                <w:lang w:val="en-US" w:eastAsia="zh-CN"/>
              </w:rPr>
              <w:t>福新大陆时代科技有限公司</w:t>
            </w:r>
          </w:p>
        </w:tc>
      </w:tr>
      <w:tr w14:paraId="21D05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188" w:type="dxa"/>
            <w:vAlign w:val="center"/>
          </w:tcPr>
          <w:p w14:paraId="2D504BB2">
            <w:pPr>
              <w:snapToGrid w:val="0"/>
              <w:jc w:val="center"/>
              <w:rPr>
                <w:rFonts w:ascii="宋体" w:hAnsi="宋体" w:cs="宋体"/>
                <w:color w:val="000000"/>
                <w:szCs w:val="21"/>
              </w:rPr>
            </w:pPr>
            <w:r>
              <w:rPr>
                <w:rFonts w:hint="eastAsia" w:ascii="宋体" w:hAnsi="宋体" w:cs="宋体"/>
                <w:color w:val="000000"/>
                <w:szCs w:val="21"/>
              </w:rPr>
              <w:t>执笔人</w:t>
            </w:r>
          </w:p>
        </w:tc>
        <w:tc>
          <w:tcPr>
            <w:tcW w:w="3071" w:type="dxa"/>
            <w:gridSpan w:val="3"/>
            <w:vAlign w:val="center"/>
          </w:tcPr>
          <w:p w14:paraId="7C74A44E">
            <w:pPr>
              <w:snapToGrid w:val="0"/>
              <w:jc w:val="center"/>
              <w:rPr>
                <w:rFonts w:hint="default" w:ascii="宋体" w:hAnsi="宋体" w:eastAsia="宋体" w:cs="宋体"/>
                <w:color w:val="000000"/>
                <w:szCs w:val="21"/>
                <w:lang w:val="en-US" w:eastAsia="zh-CN"/>
              </w:rPr>
            </w:pPr>
            <w:r>
              <w:rPr>
                <w:rFonts w:hint="eastAsia" w:ascii="宋体" w:hAnsi="宋体" w:cs="宋体"/>
                <w:color w:val="000000"/>
                <w:szCs w:val="21"/>
                <w:lang w:val="en-US" w:eastAsia="zh-CN"/>
              </w:rPr>
              <w:t>郭建</w:t>
            </w:r>
          </w:p>
        </w:tc>
        <w:tc>
          <w:tcPr>
            <w:tcW w:w="1548" w:type="dxa"/>
            <w:gridSpan w:val="2"/>
            <w:vAlign w:val="center"/>
          </w:tcPr>
          <w:p w14:paraId="76A2EBC7">
            <w:pPr>
              <w:snapToGrid w:val="0"/>
              <w:jc w:val="center"/>
              <w:rPr>
                <w:rFonts w:ascii="宋体" w:hAnsi="宋体" w:cs="宋体"/>
                <w:color w:val="000000"/>
                <w:szCs w:val="21"/>
              </w:rPr>
            </w:pPr>
            <w:r>
              <w:rPr>
                <w:rFonts w:hint="eastAsia" w:ascii="宋体" w:hAnsi="宋体" w:cs="宋体"/>
                <w:color w:val="000000"/>
                <w:szCs w:val="21"/>
              </w:rPr>
              <w:t>审核人</w:t>
            </w:r>
          </w:p>
        </w:tc>
        <w:tc>
          <w:tcPr>
            <w:tcW w:w="2941" w:type="dxa"/>
            <w:gridSpan w:val="2"/>
            <w:vAlign w:val="center"/>
          </w:tcPr>
          <w:p w14:paraId="15C31FFC">
            <w:pPr>
              <w:snapToGrid w:val="0"/>
              <w:jc w:val="center"/>
              <w:rPr>
                <w:rFonts w:hint="eastAsia" w:ascii="宋体" w:hAnsi="宋体" w:eastAsia="宋体" w:cs="宋体"/>
                <w:color w:val="000000"/>
                <w:szCs w:val="21"/>
                <w:lang w:val="en-US" w:eastAsia="zh-CN"/>
              </w:rPr>
            </w:pPr>
            <w:r>
              <w:rPr>
                <w:rFonts w:hint="eastAsia" w:ascii="宋体" w:hAnsi="宋体" w:cs="宋体"/>
                <w:color w:val="000000"/>
                <w:szCs w:val="21"/>
                <w:lang w:val="en-US" w:eastAsia="zh-CN"/>
              </w:rPr>
              <w:t>王洪</w:t>
            </w:r>
          </w:p>
        </w:tc>
      </w:tr>
    </w:tbl>
    <w:p w14:paraId="0DCCC5F3">
      <w:pPr>
        <w:snapToGrid w:val="0"/>
        <w:spacing w:line="360" w:lineRule="auto"/>
        <w:rPr>
          <w:rFonts w:ascii="宋体" w:hAnsi="宋体" w:cs="宋体"/>
          <w:color w:val="000000"/>
          <w:szCs w:val="21"/>
        </w:rPr>
      </w:pPr>
      <w:r>
        <w:rPr>
          <w:rFonts w:hint="eastAsia"/>
        </w:rPr>
        <w:t>注1：课程类型指</w:t>
      </w:r>
      <w:r>
        <w:rPr>
          <w:rFonts w:hint="eastAsia" w:ascii="宋体" w:hAnsi="宋体" w:cs="宋体"/>
          <w:color w:val="000000"/>
          <w:szCs w:val="21"/>
        </w:rPr>
        <w:t>理论课/理实一体课/纯实践课</w:t>
      </w:r>
    </w:p>
    <w:p w14:paraId="49A7ADC3">
      <w:pPr>
        <w:pStyle w:val="3"/>
        <w:snapToGrid w:val="0"/>
        <w:spacing w:line="360" w:lineRule="auto"/>
        <w:ind w:left="0" w:leftChars="0"/>
      </w:pPr>
      <w:r>
        <w:rPr>
          <w:rFonts w:hint="eastAsia"/>
        </w:rPr>
        <w:t>注2：课程性质指公共基础课程/专业（群）基础课程/专业能力课程/职业能力模块课程/素质拓展课程</w:t>
      </w:r>
    </w:p>
    <w:p w14:paraId="0DEF4A20">
      <w:pPr>
        <w:snapToGrid w:val="0"/>
        <w:spacing w:line="360" w:lineRule="auto"/>
        <w:jc w:val="left"/>
        <w:rPr>
          <w:rFonts w:ascii="黑体" w:hAnsi="黑体" w:eastAsia="黑体"/>
          <w:b/>
          <w:color w:val="000000"/>
          <w:sz w:val="28"/>
          <w:szCs w:val="28"/>
        </w:rPr>
      </w:pPr>
      <w:r>
        <w:rPr>
          <w:rFonts w:hint="eastAsia" w:ascii="黑体" w:hAnsi="黑体" w:eastAsia="黑体"/>
          <w:b/>
          <w:color w:val="000000"/>
          <w:sz w:val="28"/>
          <w:szCs w:val="28"/>
        </w:rPr>
        <w:t>二、课程性质与任务</w:t>
      </w:r>
    </w:p>
    <w:p w14:paraId="2FFB54BD">
      <w:pPr>
        <w:pStyle w:val="3"/>
        <w:snapToGrid w:val="0"/>
        <w:spacing w:line="360" w:lineRule="auto"/>
        <w:rPr>
          <w:rFonts w:ascii="黑体" w:hAnsi="黑体" w:eastAsia="黑体"/>
          <w:sz w:val="24"/>
        </w:rPr>
      </w:pPr>
      <w:r>
        <w:rPr>
          <w:rFonts w:hint="eastAsia" w:ascii="黑体" w:hAnsi="黑体" w:eastAsia="黑体"/>
          <w:sz w:val="24"/>
        </w:rPr>
        <w:t>（一）课程性质</w:t>
      </w:r>
    </w:p>
    <w:p w14:paraId="2807045F">
      <w:pPr>
        <w:snapToGrid w:val="0"/>
        <w:spacing w:line="360" w:lineRule="auto"/>
        <w:ind w:firstLine="420" w:firstLineChars="200"/>
        <w:rPr>
          <w:rFonts w:hint="eastAsia"/>
          <w:szCs w:val="21"/>
        </w:rPr>
      </w:pPr>
      <w:r>
        <w:rPr>
          <w:rFonts w:hint="eastAsia"/>
          <w:szCs w:val="21"/>
        </w:rPr>
        <w:t>《</w:t>
      </w:r>
      <w:r>
        <w:rPr>
          <w:rFonts w:hint="eastAsia"/>
          <w:szCs w:val="21"/>
          <w:lang w:eastAsia="zh-CN"/>
        </w:rPr>
        <w:t>物联网应用开发</w:t>
      </w:r>
      <w:r>
        <w:rPr>
          <w:rFonts w:hint="eastAsia"/>
          <w:szCs w:val="21"/>
        </w:rPr>
        <w:t>》是物联网应用技术专业的专业进阶课程。学生经过本课程的学习可以掌握使用ArkTs语言进行简单的移动端界面开发的能力。本课程是学生学习</w:t>
      </w:r>
      <w:r>
        <w:rPr>
          <w:rFonts w:hint="eastAsia"/>
          <w:szCs w:val="21"/>
          <w:lang w:val="en-US" w:eastAsia="zh-CN"/>
        </w:rPr>
        <w:t>开源</w:t>
      </w:r>
      <w:r>
        <w:rPr>
          <w:rFonts w:hint="eastAsia"/>
          <w:szCs w:val="21"/>
        </w:rPr>
        <w:t>鸿蒙</w:t>
      </w:r>
      <w:r>
        <w:rPr>
          <w:rFonts w:hint="eastAsia"/>
          <w:szCs w:val="21"/>
          <w:lang w:val="en-US" w:eastAsia="zh-CN"/>
        </w:rPr>
        <w:t>应用</w:t>
      </w:r>
      <w:r>
        <w:rPr>
          <w:rFonts w:hint="eastAsia"/>
          <w:szCs w:val="21"/>
        </w:rPr>
        <w:t>开发的入门课程，主要介绍ArkTS声明式开发范式；为后续课程《物联网工程实训》</w:t>
      </w:r>
      <w:r>
        <w:rPr>
          <w:rFonts w:hint="eastAsia"/>
          <w:szCs w:val="21"/>
          <w:lang w:eastAsia="zh-CN"/>
        </w:rPr>
        <w:t>、《开源鸿蒙物联网应用开发》</w:t>
      </w:r>
      <w:r>
        <w:rPr>
          <w:rFonts w:hint="eastAsia"/>
          <w:szCs w:val="21"/>
        </w:rPr>
        <w:t>以及物联网应用技术专业的相关技能课程提供必备的知识基础。</w:t>
      </w:r>
    </w:p>
    <w:p w14:paraId="031BFDE8">
      <w:pPr>
        <w:snapToGrid w:val="0"/>
        <w:spacing w:line="360" w:lineRule="auto"/>
        <w:ind w:firstLine="420" w:firstLineChars="200"/>
        <w:rPr>
          <w:rFonts w:hint="eastAsia"/>
          <w:szCs w:val="21"/>
        </w:rPr>
      </w:pPr>
      <w:r>
        <w:rPr>
          <w:rFonts w:hint="eastAsia"/>
          <w:szCs w:val="21"/>
        </w:rPr>
        <w:t>课程教学团队由专业教师和企业兼职教师共同组成，校企共同制订课程标准、编排教学内容、编写实践指导书、开发新形态活页式教材，协同合作完成微课、视频等数字资源制作。本课程是培养高素质复合型专业技术技能人才课程体系的重要环节，重点面向区域“数字+”产业培养具备物联网典型系统部署与运维能力的现场技术人员。</w:t>
      </w:r>
    </w:p>
    <w:p w14:paraId="79E7BC53">
      <w:pPr>
        <w:pStyle w:val="3"/>
        <w:tabs>
          <w:tab w:val="right" w:pos="8306"/>
        </w:tabs>
        <w:snapToGrid w:val="0"/>
        <w:spacing w:line="360" w:lineRule="auto"/>
        <w:rPr>
          <w:rFonts w:ascii="方正楷体简体" w:eastAsia="方正楷体简体"/>
          <w:sz w:val="24"/>
        </w:rPr>
      </w:pPr>
      <w:r>
        <w:rPr>
          <w:rFonts w:hint="eastAsia" w:ascii="方正楷体简体" w:eastAsia="方正楷体简体"/>
          <w:sz w:val="24"/>
        </w:rPr>
        <w:t>（二）课程任务</w:t>
      </w:r>
      <w:r>
        <w:rPr>
          <w:rFonts w:ascii="方正楷体简体" w:eastAsia="方正楷体简体"/>
          <w:sz w:val="24"/>
        </w:rPr>
        <w:tab/>
      </w:r>
    </w:p>
    <w:p w14:paraId="4AAF9C39">
      <w:pPr>
        <w:pStyle w:val="3"/>
        <w:snapToGrid w:val="0"/>
        <w:spacing w:line="360" w:lineRule="auto"/>
        <w:ind w:left="0" w:leftChars="0" w:firstLine="420" w:firstLineChars="200"/>
        <w:rPr>
          <w:rFonts w:hint="eastAsia" w:ascii="宋体" w:hAnsi="宋体" w:cs="宋体"/>
          <w:szCs w:val="21"/>
        </w:rPr>
      </w:pPr>
      <w:r>
        <w:rPr>
          <w:rFonts w:hint="eastAsia" w:ascii="宋体" w:hAnsi="宋体" w:cs="宋体"/>
          <w:szCs w:val="21"/>
        </w:rPr>
        <w:t>课程以</w:t>
      </w:r>
      <w:r>
        <w:rPr>
          <w:rFonts w:hint="eastAsia" w:ascii="宋体" w:hAnsi="宋体" w:cs="宋体"/>
          <w:szCs w:val="21"/>
          <w:lang w:eastAsia="zh-CN"/>
        </w:rPr>
        <w:t>人工气候舱</w:t>
      </w:r>
      <w:r>
        <w:rPr>
          <w:rFonts w:hint="eastAsia" w:ascii="宋体" w:hAnsi="宋体" w:cs="宋体"/>
          <w:szCs w:val="21"/>
        </w:rPr>
        <w:t>应用需求的分析与设计案例为蓝本进行教学设计，包括</w:t>
      </w:r>
      <w:r>
        <w:rPr>
          <w:rFonts w:hint="eastAsia" w:ascii="宋体" w:hAnsi="宋体" w:cs="宋体"/>
          <w:szCs w:val="21"/>
          <w:lang w:val="en-US" w:eastAsia="zh-CN"/>
        </w:rPr>
        <w:t>Open</w:t>
      </w:r>
      <w:r>
        <w:rPr>
          <w:rFonts w:hint="eastAsia" w:ascii="宋体" w:hAnsi="宋体" w:cs="宋体"/>
          <w:szCs w:val="21"/>
        </w:rPr>
        <w:t>Harmony开发环境的搭建、鸿蒙应用页面开发，鸿蒙应用数据管理等。在课程的教学内容选取上突出与岗位能力需求相适应，通过学习鸿蒙组件、模块以及常用事件等，并通过实际项目的设计与制作，达到掌握鸿蒙基础组件、容器组件、基础模块等知识的应用。</w:t>
      </w:r>
    </w:p>
    <w:p w14:paraId="24068B9A">
      <w:pPr>
        <w:pStyle w:val="3"/>
        <w:snapToGrid w:val="0"/>
        <w:spacing w:line="360" w:lineRule="auto"/>
        <w:ind w:left="0" w:leftChars="0" w:firstLine="420" w:firstLineChars="200"/>
        <w:rPr>
          <w:rFonts w:hint="eastAsia" w:ascii="宋体" w:hAnsi="宋体" w:cs="宋体"/>
          <w:szCs w:val="21"/>
        </w:rPr>
      </w:pPr>
      <w:r>
        <w:rPr>
          <w:rFonts w:hint="eastAsia" w:ascii="宋体" w:hAnsi="宋体" w:cs="宋体"/>
          <w:szCs w:val="21"/>
        </w:rPr>
        <w:t>在教学的组织安排上遵循由简单到复杂，由单一到综合的原则。该门课程主要目的是要鸿蒙应用开发的编程，因此按照认知规律先安排认识TypeScript学习情境，主要通过语法介绍展示TypeScript的应用，并讲述其与ArkTs语言的共同之处，认识ArkTs组件的前端基本设计。在认知基础上，通过欢迎页面、登入页面等设计，掌握鸿蒙组件的应用。再通过与数据库的交互，达到掌握对数据库进行增删改查的技能，从而完成一个完整的大棚监控软件系统。</w:t>
      </w:r>
    </w:p>
    <w:p w14:paraId="5EAD3430">
      <w:pPr>
        <w:snapToGrid w:val="0"/>
        <w:spacing w:line="360" w:lineRule="auto"/>
        <w:jc w:val="left"/>
        <w:rPr>
          <w:rFonts w:ascii="黑体" w:hAnsi="黑体" w:eastAsia="黑体"/>
          <w:b/>
          <w:color w:val="000000"/>
          <w:sz w:val="28"/>
          <w:szCs w:val="28"/>
        </w:rPr>
      </w:pPr>
      <w:r>
        <w:rPr>
          <w:rFonts w:hint="eastAsia" w:ascii="黑体" w:hAnsi="黑体" w:eastAsia="黑体"/>
          <w:b/>
          <w:color w:val="000000"/>
          <w:sz w:val="28"/>
          <w:szCs w:val="28"/>
        </w:rPr>
        <w:t>三、课程目标与要求</w:t>
      </w:r>
    </w:p>
    <w:p w14:paraId="35B8066E">
      <w:pPr>
        <w:pStyle w:val="3"/>
        <w:snapToGrid w:val="0"/>
        <w:spacing w:line="360" w:lineRule="auto"/>
        <w:rPr>
          <w:rFonts w:ascii="黑体" w:hAnsi="黑体" w:eastAsia="黑体"/>
          <w:sz w:val="24"/>
        </w:rPr>
      </w:pPr>
      <w:r>
        <w:rPr>
          <w:rFonts w:hint="eastAsia" w:ascii="黑体" w:hAnsi="黑体" w:eastAsia="黑体"/>
          <w:sz w:val="24"/>
        </w:rPr>
        <w:t>（一）知识目标：</w:t>
      </w:r>
    </w:p>
    <w:p w14:paraId="2BB190F0">
      <w:pPr>
        <w:pStyle w:val="3"/>
        <w:snapToGrid w:val="0"/>
        <w:spacing w:line="360" w:lineRule="auto"/>
        <w:ind w:left="0" w:leftChars="0" w:firstLine="420" w:firstLineChars="200"/>
        <w:rPr>
          <w:rFonts w:hint="default" w:ascii="宋体" w:hAnsi="宋体" w:cs="宋体"/>
          <w:szCs w:val="21"/>
          <w:lang w:val="en-US" w:eastAsia="zh-CN"/>
        </w:rPr>
      </w:pPr>
      <w:r>
        <w:rPr>
          <w:rFonts w:hint="default" w:ascii="宋体" w:hAnsi="宋体" w:cs="宋体"/>
          <w:szCs w:val="21"/>
          <w:lang w:val="en-US" w:eastAsia="zh-CN"/>
        </w:rPr>
        <w:t>（1）掌握鸿蒙开发环境搭建；</w:t>
      </w:r>
    </w:p>
    <w:p w14:paraId="776490FE">
      <w:pPr>
        <w:pStyle w:val="3"/>
        <w:snapToGrid w:val="0"/>
        <w:spacing w:line="360" w:lineRule="auto"/>
        <w:ind w:left="0" w:leftChars="0" w:firstLine="420" w:firstLineChars="200"/>
        <w:rPr>
          <w:rFonts w:hint="default" w:ascii="宋体" w:hAnsi="宋体" w:cs="宋体"/>
          <w:szCs w:val="21"/>
          <w:lang w:val="en-US" w:eastAsia="zh-CN"/>
        </w:rPr>
      </w:pPr>
      <w:r>
        <w:rPr>
          <w:rFonts w:hint="default" w:ascii="宋体" w:hAnsi="宋体" w:cs="宋体"/>
          <w:szCs w:val="21"/>
          <w:lang w:val="en-US" w:eastAsia="zh-CN"/>
        </w:rPr>
        <w:t>（2）掌握TypeScript开发基础</w:t>
      </w:r>
    </w:p>
    <w:p w14:paraId="0910BF28">
      <w:pPr>
        <w:pStyle w:val="3"/>
        <w:snapToGrid w:val="0"/>
        <w:spacing w:line="360" w:lineRule="auto"/>
        <w:ind w:left="0" w:leftChars="0" w:firstLine="420" w:firstLineChars="200"/>
        <w:rPr>
          <w:rFonts w:hint="default" w:ascii="宋体" w:hAnsi="宋体" w:cs="宋体"/>
          <w:szCs w:val="21"/>
          <w:lang w:val="en-US" w:eastAsia="zh-CN"/>
        </w:rPr>
      </w:pPr>
      <w:r>
        <w:rPr>
          <w:rFonts w:hint="default" w:ascii="宋体" w:hAnsi="宋体" w:cs="宋体"/>
          <w:szCs w:val="21"/>
          <w:lang w:val="en-US" w:eastAsia="zh-CN"/>
        </w:rPr>
        <w:t>（3）熟悉ArkTS声明式开发方式；</w:t>
      </w:r>
    </w:p>
    <w:p w14:paraId="449DE140">
      <w:pPr>
        <w:pStyle w:val="3"/>
        <w:snapToGrid w:val="0"/>
        <w:spacing w:line="360" w:lineRule="auto"/>
        <w:ind w:left="0" w:leftChars="0" w:firstLine="420" w:firstLineChars="200"/>
        <w:rPr>
          <w:rFonts w:hint="default" w:ascii="宋体" w:hAnsi="宋体" w:cs="宋体"/>
          <w:szCs w:val="21"/>
          <w:lang w:val="en-US" w:eastAsia="zh-CN"/>
        </w:rPr>
      </w:pPr>
      <w:r>
        <w:rPr>
          <w:rFonts w:hint="default" w:ascii="宋体" w:hAnsi="宋体" w:cs="宋体"/>
          <w:szCs w:val="21"/>
          <w:lang w:val="en-US" w:eastAsia="zh-CN"/>
        </w:rPr>
        <w:t>（4）掌握常用UI开发的基础组件与容器组件；</w:t>
      </w:r>
    </w:p>
    <w:p w14:paraId="4AEFC224">
      <w:pPr>
        <w:pStyle w:val="3"/>
        <w:snapToGrid w:val="0"/>
        <w:spacing w:line="360" w:lineRule="auto"/>
        <w:ind w:left="0" w:leftChars="0" w:firstLine="420" w:firstLineChars="200"/>
        <w:rPr>
          <w:rFonts w:hint="default" w:ascii="宋体" w:hAnsi="宋体" w:cs="宋体"/>
          <w:szCs w:val="21"/>
          <w:lang w:val="en-US" w:eastAsia="zh-CN"/>
        </w:rPr>
      </w:pPr>
      <w:r>
        <w:rPr>
          <w:rFonts w:hint="default" w:ascii="宋体" w:hAnsi="宋体" w:cs="宋体"/>
          <w:szCs w:val="21"/>
          <w:lang w:val="en-US" w:eastAsia="zh-CN"/>
        </w:rPr>
        <w:t>（5）掌握UIAbility组件的使用；</w:t>
      </w:r>
    </w:p>
    <w:p w14:paraId="51A91632">
      <w:pPr>
        <w:pStyle w:val="3"/>
        <w:snapToGrid w:val="0"/>
        <w:spacing w:line="360" w:lineRule="auto"/>
        <w:ind w:left="0" w:leftChars="0" w:firstLine="420" w:firstLineChars="200"/>
        <w:rPr>
          <w:rFonts w:hint="default" w:ascii="宋体" w:hAnsi="宋体" w:cs="宋体"/>
          <w:szCs w:val="21"/>
          <w:lang w:val="en-US" w:eastAsia="zh-CN"/>
        </w:rPr>
      </w:pPr>
      <w:r>
        <w:rPr>
          <w:rFonts w:hint="default" w:ascii="宋体" w:hAnsi="宋体" w:cs="宋体"/>
          <w:szCs w:val="21"/>
          <w:lang w:val="en-US" w:eastAsia="zh-CN"/>
        </w:rPr>
        <w:t>（6）掌握动画的使用；</w:t>
      </w:r>
    </w:p>
    <w:p w14:paraId="1092AEAA">
      <w:pPr>
        <w:pStyle w:val="3"/>
        <w:snapToGrid w:val="0"/>
        <w:spacing w:line="360" w:lineRule="auto"/>
        <w:ind w:left="0" w:leftChars="0" w:firstLine="420" w:firstLineChars="200"/>
        <w:rPr>
          <w:rFonts w:hint="default" w:ascii="宋体" w:hAnsi="宋体" w:cs="宋体"/>
          <w:szCs w:val="21"/>
          <w:lang w:val="en-US" w:eastAsia="zh-CN"/>
        </w:rPr>
      </w:pPr>
      <w:r>
        <w:rPr>
          <w:rFonts w:hint="default" w:ascii="宋体" w:hAnsi="宋体" w:cs="宋体"/>
          <w:szCs w:val="21"/>
          <w:lang w:val="en-US" w:eastAsia="zh-CN"/>
        </w:rPr>
        <w:t>（7）掌握用户首选项数据管理；</w:t>
      </w:r>
    </w:p>
    <w:p w14:paraId="35DB381A">
      <w:pPr>
        <w:pStyle w:val="3"/>
        <w:snapToGrid w:val="0"/>
        <w:spacing w:line="360" w:lineRule="auto"/>
        <w:ind w:left="0" w:leftChars="0" w:firstLine="420" w:firstLineChars="200"/>
        <w:rPr>
          <w:rFonts w:hint="default" w:ascii="宋体" w:hAnsi="宋体" w:cs="宋体"/>
          <w:szCs w:val="21"/>
          <w:lang w:val="en-US" w:eastAsia="zh-CN"/>
        </w:rPr>
      </w:pPr>
      <w:r>
        <w:rPr>
          <w:rFonts w:hint="default" w:ascii="宋体" w:hAnsi="宋体" w:cs="宋体"/>
          <w:szCs w:val="21"/>
          <w:lang w:val="en-US" w:eastAsia="zh-CN"/>
        </w:rPr>
        <w:t>（8）掌握关系型数据库数据管理；</w:t>
      </w:r>
    </w:p>
    <w:p w14:paraId="52DDA6D6">
      <w:pPr>
        <w:pStyle w:val="3"/>
        <w:snapToGrid w:val="0"/>
        <w:spacing w:line="360" w:lineRule="auto"/>
        <w:ind w:left="0" w:leftChars="0" w:firstLine="480" w:firstLineChars="200"/>
        <w:rPr>
          <w:rFonts w:ascii="方正楷体简体" w:eastAsia="方正楷体简体"/>
          <w:sz w:val="24"/>
        </w:rPr>
      </w:pPr>
      <w:r>
        <w:rPr>
          <w:rFonts w:hint="eastAsia" w:ascii="黑体" w:hAnsi="黑体" w:eastAsia="黑体"/>
          <w:sz w:val="24"/>
        </w:rPr>
        <w:t>（二）能力目标：</w:t>
      </w:r>
    </w:p>
    <w:p w14:paraId="7381DF98">
      <w:pPr>
        <w:pStyle w:val="3"/>
        <w:snapToGrid w:val="0"/>
        <w:spacing w:line="360" w:lineRule="auto"/>
        <w:ind w:left="0" w:leftChars="0" w:firstLine="420" w:firstLineChars="200"/>
        <w:rPr>
          <w:rFonts w:hint="eastAsia" w:ascii="宋体" w:hAnsi="宋体" w:cs="宋体"/>
          <w:szCs w:val="21"/>
          <w:lang w:val="en-US" w:eastAsia="zh-CN"/>
        </w:rPr>
      </w:pPr>
      <w:r>
        <w:rPr>
          <w:rFonts w:hint="eastAsia" w:ascii="宋体" w:hAnsi="宋体" w:cs="宋体"/>
          <w:szCs w:val="21"/>
          <w:lang w:val="en-US" w:eastAsia="zh-CN"/>
        </w:rPr>
        <w:t>（1）具备鸿蒙应用开发设计能力；</w:t>
      </w:r>
    </w:p>
    <w:p w14:paraId="3C6EC846">
      <w:pPr>
        <w:pStyle w:val="3"/>
        <w:snapToGrid w:val="0"/>
        <w:spacing w:line="360" w:lineRule="auto"/>
        <w:ind w:left="0" w:leftChars="0" w:firstLine="420" w:firstLineChars="200"/>
        <w:rPr>
          <w:rFonts w:hint="eastAsia" w:ascii="宋体" w:hAnsi="宋体" w:cs="宋体"/>
          <w:szCs w:val="21"/>
          <w:lang w:val="en-US" w:eastAsia="zh-CN"/>
        </w:rPr>
      </w:pPr>
      <w:r>
        <w:rPr>
          <w:rFonts w:hint="eastAsia" w:ascii="宋体" w:hAnsi="宋体" w:cs="宋体"/>
          <w:szCs w:val="21"/>
          <w:lang w:val="en-US" w:eastAsia="zh-CN"/>
        </w:rPr>
        <w:t>（2）具备ArkUI开发能力；</w:t>
      </w:r>
    </w:p>
    <w:p w14:paraId="4ECC1C8A">
      <w:pPr>
        <w:pStyle w:val="3"/>
        <w:snapToGrid w:val="0"/>
        <w:spacing w:line="360" w:lineRule="auto"/>
        <w:ind w:left="0" w:leftChars="0" w:firstLine="420" w:firstLineChars="200"/>
        <w:rPr>
          <w:rFonts w:hint="eastAsia" w:ascii="宋体" w:hAnsi="宋体" w:cs="宋体"/>
          <w:szCs w:val="21"/>
          <w:lang w:val="en-US" w:eastAsia="zh-CN"/>
        </w:rPr>
      </w:pPr>
      <w:r>
        <w:rPr>
          <w:rFonts w:hint="eastAsia" w:ascii="宋体" w:hAnsi="宋体" w:cs="宋体"/>
          <w:szCs w:val="21"/>
          <w:lang w:val="en-US" w:eastAsia="zh-CN"/>
        </w:rPr>
        <w:t>（3）具备数据管理能力；</w:t>
      </w:r>
    </w:p>
    <w:p w14:paraId="314DED6D">
      <w:pPr>
        <w:pStyle w:val="3"/>
        <w:snapToGrid w:val="0"/>
        <w:spacing w:line="360" w:lineRule="auto"/>
        <w:rPr>
          <w:rFonts w:ascii="黑体" w:hAnsi="黑体" w:eastAsia="黑体"/>
          <w:sz w:val="24"/>
        </w:rPr>
      </w:pPr>
      <w:r>
        <w:rPr>
          <w:rFonts w:hint="eastAsia" w:ascii="黑体" w:hAnsi="黑体" w:eastAsia="黑体"/>
          <w:sz w:val="24"/>
        </w:rPr>
        <w:t>（三）素养目标：</w:t>
      </w:r>
    </w:p>
    <w:p w14:paraId="396B6215">
      <w:pPr>
        <w:pStyle w:val="3"/>
        <w:snapToGrid w:val="0"/>
        <w:spacing w:line="360" w:lineRule="auto"/>
        <w:ind w:left="0" w:leftChars="0" w:firstLine="420" w:firstLineChars="200"/>
        <w:rPr>
          <w:rFonts w:hint="eastAsia" w:ascii="宋体" w:hAnsi="宋体" w:cs="宋体"/>
          <w:szCs w:val="21"/>
          <w:lang w:val="en-US" w:eastAsia="zh-CN"/>
        </w:rPr>
      </w:pPr>
      <w:r>
        <w:rPr>
          <w:rFonts w:hint="eastAsia" w:ascii="宋体" w:hAnsi="宋体" w:cs="宋体"/>
          <w:szCs w:val="21"/>
          <w:lang w:val="en-US" w:eastAsia="zh-CN"/>
        </w:rPr>
        <w:t>1.专业素养</w:t>
      </w:r>
    </w:p>
    <w:p w14:paraId="2C38C0A1">
      <w:pPr>
        <w:pStyle w:val="3"/>
        <w:snapToGrid w:val="0"/>
        <w:spacing w:line="360" w:lineRule="auto"/>
        <w:ind w:left="0" w:leftChars="0" w:firstLine="420" w:firstLineChars="200"/>
        <w:rPr>
          <w:rFonts w:hint="eastAsia" w:ascii="宋体" w:hAnsi="宋体" w:cs="宋体"/>
          <w:szCs w:val="21"/>
          <w:lang w:val="en-US" w:eastAsia="zh-CN"/>
        </w:rPr>
      </w:pPr>
      <w:r>
        <w:rPr>
          <w:rFonts w:hint="eastAsia" w:ascii="宋体" w:hAnsi="宋体" w:cs="宋体"/>
          <w:szCs w:val="21"/>
          <w:lang w:val="en-US" w:eastAsia="zh-CN"/>
        </w:rPr>
        <w:t>（1）良好的工程规范；</w:t>
      </w:r>
    </w:p>
    <w:p w14:paraId="08166406">
      <w:pPr>
        <w:pStyle w:val="3"/>
        <w:snapToGrid w:val="0"/>
        <w:spacing w:line="360" w:lineRule="auto"/>
        <w:ind w:left="0" w:leftChars="0" w:firstLine="420" w:firstLineChars="200"/>
        <w:rPr>
          <w:rFonts w:hint="eastAsia" w:ascii="宋体" w:hAnsi="宋体" w:cs="宋体"/>
          <w:szCs w:val="21"/>
          <w:lang w:val="en-US" w:eastAsia="zh-CN"/>
        </w:rPr>
      </w:pPr>
      <w:r>
        <w:rPr>
          <w:rFonts w:hint="eastAsia" w:ascii="宋体" w:hAnsi="宋体" w:cs="宋体"/>
          <w:szCs w:val="21"/>
          <w:lang w:val="en-US" w:eastAsia="zh-CN"/>
        </w:rPr>
        <w:t>（2）数智赋能思维意识；</w:t>
      </w:r>
    </w:p>
    <w:p w14:paraId="7C8AB8C3">
      <w:pPr>
        <w:pStyle w:val="3"/>
        <w:snapToGrid w:val="0"/>
        <w:spacing w:line="360" w:lineRule="auto"/>
        <w:ind w:left="0" w:leftChars="0" w:firstLine="420" w:firstLineChars="200"/>
        <w:rPr>
          <w:rFonts w:hint="eastAsia" w:ascii="宋体" w:hAnsi="宋体" w:cs="宋体"/>
          <w:szCs w:val="21"/>
          <w:lang w:val="en-US" w:eastAsia="zh-CN"/>
        </w:rPr>
      </w:pPr>
      <w:r>
        <w:rPr>
          <w:rFonts w:hint="eastAsia" w:ascii="宋体" w:hAnsi="宋体" w:cs="宋体"/>
          <w:szCs w:val="21"/>
          <w:lang w:val="en-US" w:eastAsia="zh-CN"/>
        </w:rPr>
        <w:t>（3）较好的系统运行管理能力。</w:t>
      </w:r>
    </w:p>
    <w:p w14:paraId="266C6E80">
      <w:pPr>
        <w:pStyle w:val="3"/>
        <w:snapToGrid w:val="0"/>
        <w:spacing w:line="360" w:lineRule="auto"/>
        <w:ind w:left="0" w:leftChars="0" w:firstLine="420" w:firstLineChars="200"/>
        <w:rPr>
          <w:rFonts w:hint="eastAsia" w:ascii="宋体" w:hAnsi="宋体" w:cs="宋体"/>
          <w:szCs w:val="21"/>
          <w:lang w:val="en-US" w:eastAsia="zh-CN"/>
        </w:rPr>
      </w:pPr>
      <w:r>
        <w:rPr>
          <w:rFonts w:hint="eastAsia" w:ascii="宋体" w:hAnsi="宋体" w:cs="宋体"/>
          <w:szCs w:val="21"/>
          <w:lang w:val="en-US" w:eastAsia="zh-CN"/>
        </w:rPr>
        <w:t>2.思政素养</w:t>
      </w:r>
    </w:p>
    <w:p w14:paraId="74A2E0EE">
      <w:pPr>
        <w:pStyle w:val="3"/>
        <w:snapToGrid w:val="0"/>
        <w:spacing w:line="360" w:lineRule="auto"/>
        <w:ind w:left="0" w:leftChars="0" w:firstLine="420" w:firstLineChars="200"/>
        <w:rPr>
          <w:rFonts w:hint="eastAsia" w:ascii="宋体" w:hAnsi="宋体" w:cs="宋体"/>
          <w:szCs w:val="21"/>
          <w:lang w:val="en-US" w:eastAsia="zh-CN"/>
        </w:rPr>
      </w:pPr>
      <w:r>
        <w:rPr>
          <w:rFonts w:hint="eastAsia" w:ascii="宋体" w:hAnsi="宋体" w:cs="宋体"/>
          <w:szCs w:val="21"/>
          <w:lang w:val="en-US" w:eastAsia="zh-CN"/>
        </w:rPr>
        <w:t>（1）时代责任与使命担当；</w:t>
      </w:r>
    </w:p>
    <w:p w14:paraId="74D14168">
      <w:pPr>
        <w:pStyle w:val="3"/>
        <w:snapToGrid w:val="0"/>
        <w:spacing w:line="360" w:lineRule="auto"/>
        <w:ind w:left="0" w:leftChars="0" w:firstLine="420" w:firstLineChars="200"/>
        <w:rPr>
          <w:rFonts w:hint="eastAsia" w:ascii="宋体" w:hAnsi="宋体" w:cs="宋体"/>
          <w:szCs w:val="21"/>
          <w:lang w:val="en-US" w:eastAsia="zh-CN"/>
        </w:rPr>
      </w:pPr>
      <w:r>
        <w:rPr>
          <w:rFonts w:hint="eastAsia" w:ascii="宋体" w:hAnsi="宋体" w:cs="宋体"/>
          <w:szCs w:val="21"/>
          <w:lang w:val="en-US" w:eastAsia="zh-CN"/>
        </w:rPr>
        <w:t>（2）科学精神、创新意识；</w:t>
      </w:r>
    </w:p>
    <w:p w14:paraId="05617CC6">
      <w:pPr>
        <w:pStyle w:val="3"/>
        <w:snapToGrid w:val="0"/>
        <w:spacing w:line="360" w:lineRule="auto"/>
        <w:ind w:left="0" w:leftChars="0" w:firstLine="420" w:firstLineChars="200"/>
        <w:rPr>
          <w:rFonts w:hint="eastAsia" w:ascii="宋体" w:hAnsi="宋体" w:cs="宋体"/>
          <w:szCs w:val="21"/>
          <w:lang w:val="en-US" w:eastAsia="zh-CN"/>
        </w:rPr>
      </w:pPr>
      <w:r>
        <w:rPr>
          <w:rFonts w:hint="eastAsia" w:ascii="宋体" w:hAnsi="宋体" w:cs="宋体"/>
          <w:szCs w:val="21"/>
          <w:lang w:val="en-US" w:eastAsia="zh-CN"/>
        </w:rPr>
        <w:t>（3）品艺共生、德技兼修。</w:t>
      </w:r>
    </w:p>
    <w:p w14:paraId="79D63A7C">
      <w:pPr>
        <w:pStyle w:val="3"/>
        <w:snapToGrid w:val="0"/>
        <w:spacing w:line="360" w:lineRule="auto"/>
        <w:ind w:left="0" w:leftChars="0" w:firstLine="420" w:firstLineChars="200"/>
        <w:rPr>
          <w:rFonts w:hint="eastAsia" w:ascii="宋体" w:hAnsi="宋体" w:cs="宋体"/>
          <w:szCs w:val="21"/>
          <w:lang w:val="en-US" w:eastAsia="zh-CN"/>
        </w:rPr>
      </w:pPr>
      <w:r>
        <w:rPr>
          <w:rFonts w:hint="eastAsia" w:ascii="宋体" w:hAnsi="宋体" w:cs="宋体"/>
          <w:szCs w:val="21"/>
          <w:lang w:val="en-US" w:eastAsia="zh-CN"/>
        </w:rPr>
        <w:t>3.职业素养</w:t>
      </w:r>
    </w:p>
    <w:p w14:paraId="5C56FBBF">
      <w:pPr>
        <w:pStyle w:val="3"/>
        <w:snapToGrid w:val="0"/>
        <w:spacing w:line="360" w:lineRule="auto"/>
        <w:ind w:left="0" w:leftChars="0" w:firstLine="420" w:firstLineChars="200"/>
        <w:rPr>
          <w:rFonts w:hint="eastAsia" w:ascii="宋体" w:hAnsi="宋体" w:cs="宋体"/>
          <w:szCs w:val="21"/>
          <w:lang w:val="en-US" w:eastAsia="zh-CN"/>
        </w:rPr>
      </w:pPr>
      <w:r>
        <w:rPr>
          <w:rFonts w:hint="eastAsia" w:ascii="宋体" w:hAnsi="宋体" w:cs="宋体"/>
          <w:szCs w:val="21"/>
          <w:lang w:val="en-US" w:eastAsia="zh-CN"/>
        </w:rPr>
        <w:t>（1）团队意识、沟通协作；</w:t>
      </w:r>
    </w:p>
    <w:p w14:paraId="1D1DA58F">
      <w:pPr>
        <w:pStyle w:val="3"/>
        <w:snapToGrid w:val="0"/>
        <w:spacing w:line="360" w:lineRule="auto"/>
        <w:ind w:left="0" w:leftChars="0" w:firstLine="420" w:firstLineChars="200"/>
        <w:rPr>
          <w:rFonts w:hint="eastAsia" w:ascii="宋体" w:hAnsi="宋体" w:cs="宋体"/>
          <w:szCs w:val="21"/>
          <w:lang w:val="en-US" w:eastAsia="zh-CN"/>
        </w:rPr>
      </w:pPr>
      <w:r>
        <w:rPr>
          <w:rFonts w:hint="eastAsia" w:ascii="宋体" w:hAnsi="宋体" w:cs="宋体"/>
          <w:szCs w:val="21"/>
          <w:lang w:val="en-US" w:eastAsia="zh-CN"/>
        </w:rPr>
        <w:t>（2）职业操守、工匠精神；</w:t>
      </w:r>
    </w:p>
    <w:p w14:paraId="08278E83">
      <w:pPr>
        <w:pStyle w:val="3"/>
        <w:snapToGrid w:val="0"/>
        <w:spacing w:line="360" w:lineRule="auto"/>
        <w:ind w:left="0" w:leftChars="0" w:firstLine="420" w:firstLineChars="200"/>
        <w:rPr>
          <w:rFonts w:hint="eastAsia" w:ascii="宋体" w:hAnsi="宋体" w:cs="宋体"/>
          <w:szCs w:val="21"/>
          <w:lang w:val="en-US" w:eastAsia="zh-CN"/>
        </w:rPr>
      </w:pPr>
      <w:r>
        <w:rPr>
          <w:rFonts w:hint="eastAsia" w:ascii="宋体" w:hAnsi="宋体" w:cs="宋体"/>
          <w:szCs w:val="21"/>
          <w:lang w:val="en-US" w:eastAsia="zh-CN"/>
        </w:rPr>
        <w:t>（3）职业认同、岗位迁移。</w:t>
      </w:r>
    </w:p>
    <w:p w14:paraId="57BAA650">
      <w:pPr>
        <w:pStyle w:val="3"/>
        <w:snapToGrid w:val="0"/>
        <w:spacing w:line="360" w:lineRule="auto"/>
        <w:ind w:left="0" w:leftChars="0"/>
        <w:rPr>
          <w:rFonts w:ascii="黑体" w:hAnsi="黑体" w:eastAsia="黑体"/>
          <w:b/>
          <w:sz w:val="28"/>
          <w:szCs w:val="28"/>
        </w:rPr>
      </w:pPr>
      <w:r>
        <w:rPr>
          <w:rFonts w:hint="eastAsia" w:ascii="黑体" w:hAnsi="黑体" w:eastAsia="黑体"/>
          <w:b/>
          <w:sz w:val="28"/>
          <w:szCs w:val="28"/>
        </w:rPr>
        <w:t>四、课程结构与内容</w:t>
      </w:r>
    </w:p>
    <w:p w14:paraId="2E8B1F35">
      <w:pPr>
        <w:pStyle w:val="3"/>
        <w:snapToGrid w:val="0"/>
        <w:spacing w:line="360" w:lineRule="auto"/>
        <w:rPr>
          <w:rFonts w:ascii="黑体" w:hAnsi="黑体" w:eastAsia="黑体"/>
          <w:sz w:val="24"/>
          <w:szCs w:val="32"/>
        </w:rPr>
      </w:pPr>
      <w:r>
        <w:rPr>
          <w:rFonts w:hint="eastAsia" w:ascii="黑体" w:hAnsi="黑体" w:eastAsia="黑体"/>
          <w:sz w:val="24"/>
          <w:szCs w:val="32"/>
        </w:rPr>
        <w:t>（一）课程设计思路</w:t>
      </w:r>
    </w:p>
    <w:p w14:paraId="7E1F7B0F">
      <w:pPr>
        <w:snapToGrid w:val="0"/>
        <w:spacing w:line="360" w:lineRule="auto"/>
        <w:ind w:firstLine="420" w:firstLineChars="200"/>
        <w:rPr>
          <w:rFonts w:hint="eastAsia" w:ascii="宋体" w:hAnsi="宋体" w:cs="Times New Roman"/>
        </w:rPr>
      </w:pPr>
      <w:r>
        <w:rPr>
          <w:rFonts w:hint="eastAsia" w:ascii="宋体" w:hAnsi="宋体" w:cs="Times New Roman"/>
        </w:rPr>
        <w:t>1.以产教融合为引导</w:t>
      </w:r>
    </w:p>
    <w:p w14:paraId="20723CDA">
      <w:pPr>
        <w:snapToGrid w:val="0"/>
        <w:spacing w:line="360" w:lineRule="auto"/>
        <w:ind w:firstLine="420" w:firstLineChars="200"/>
        <w:rPr>
          <w:rFonts w:hint="eastAsia" w:ascii="宋体" w:hAnsi="宋体" w:cs="Times New Roman"/>
        </w:rPr>
      </w:pPr>
      <w:r>
        <w:rPr>
          <w:rFonts w:hint="eastAsia" w:ascii="宋体" w:hAnsi="宋体" w:cs="Times New Roman"/>
        </w:rPr>
        <w:t>课程团队由专业专任教师与企业兼职教师混编组成，在校企共同研发项目的基础上，共同开发课程资源，共同编写活页式、新形态教材，共同进行教研教法改革探索实践。在课程设计中，企业负责导入工程实践项目和典型工作任务，团队共同确定课程教学目标、编写教学大纲、设定学习情境、搭建实训环境，并完成教学内容的选择和排序、教学方法的探讨及考核标准的制定，保证课程具有高度的职业性、实践性和开放性。课程实施过程中的实践教学环节，可适当采用校内校外、多师同堂等教学形式。</w:t>
      </w:r>
    </w:p>
    <w:p w14:paraId="76BE1B2F">
      <w:pPr>
        <w:snapToGrid w:val="0"/>
        <w:spacing w:line="360" w:lineRule="auto"/>
        <w:ind w:firstLine="420" w:firstLineChars="200"/>
        <w:rPr>
          <w:rFonts w:hint="eastAsia" w:ascii="宋体" w:hAnsi="宋体" w:cs="Times New Roman"/>
        </w:rPr>
      </w:pPr>
      <w:r>
        <w:rPr>
          <w:rFonts w:hint="eastAsia" w:ascii="宋体" w:hAnsi="宋体" w:cs="Times New Roman"/>
        </w:rPr>
        <w:t>2.以职业能力为重点</w:t>
      </w:r>
    </w:p>
    <w:p w14:paraId="02E88B2F">
      <w:pPr>
        <w:snapToGrid w:val="0"/>
        <w:spacing w:line="360" w:lineRule="auto"/>
        <w:ind w:firstLine="420" w:firstLineChars="200"/>
        <w:rPr>
          <w:rFonts w:hint="eastAsia" w:ascii="宋体" w:hAnsi="宋体" w:cs="Times New Roman"/>
        </w:rPr>
      </w:pPr>
      <w:r>
        <w:rPr>
          <w:rFonts w:hint="eastAsia" w:ascii="宋体" w:hAnsi="宋体" w:cs="Times New Roman"/>
        </w:rPr>
        <w:t>课程按照核心职业能力要求，把理论学习、动手实操、问题分析与解决充分结合于特定的应用情景及实训项目、任务中。采用理实一体、做学共路的教学组织形式，积极引导学生树立协调、合作的观念和竞争意识，形成适岗能力。综合考虑高职学生的身心发展特点，合理运用建构主义理论、学习迁移理论，科学选择教学媒介和场所，灵活运用教学方法，调动学生参与各类教学活动，包括分组实践、小组讨论、分工协作、组间PK、组内互评、经验分享等多种形式，让教学进程不限于课堂、知识不拘于书本。</w:t>
      </w:r>
    </w:p>
    <w:p w14:paraId="394FB1E7">
      <w:pPr>
        <w:snapToGrid w:val="0"/>
        <w:spacing w:line="360" w:lineRule="auto"/>
        <w:ind w:firstLine="420" w:firstLineChars="200"/>
        <w:rPr>
          <w:rFonts w:hint="eastAsia" w:ascii="宋体" w:hAnsi="宋体" w:cs="Times New Roman"/>
        </w:rPr>
      </w:pPr>
      <w:r>
        <w:rPr>
          <w:rFonts w:hint="eastAsia" w:ascii="宋体" w:hAnsi="宋体" w:cs="Times New Roman"/>
        </w:rPr>
        <w:t>3.以就业导向为主线</w:t>
      </w:r>
    </w:p>
    <w:p w14:paraId="3BBBC902">
      <w:pPr>
        <w:snapToGrid w:val="0"/>
        <w:spacing w:line="360" w:lineRule="auto"/>
        <w:ind w:firstLine="420" w:firstLineChars="200"/>
        <w:rPr>
          <w:rFonts w:hint="eastAsia" w:ascii="宋体" w:hAnsi="宋体" w:cs="Times New Roman"/>
        </w:rPr>
      </w:pPr>
      <w:r>
        <w:rPr>
          <w:rFonts w:hint="eastAsia" w:ascii="宋体" w:hAnsi="宋体" w:cs="Times New Roman"/>
        </w:rPr>
        <w:t>将“为就业服务”的理念融入课程改革和课程建设中，以学生就业岗位的主要技能需求作为课程的知识培养目标。依托校企合作共建的行业应用实训室等物联网产业实训基地，紧跟产业发展趋势，引入多个AIOT物联网通用开放平台，通过虚拟仿真等技术构建出不同的应用项目场景和企业真实工程环境，通过虚实融合教学，让学生在校学习阶段能够同步完成多种企业岗前培训，实现工作与学习“零距离”。</w:t>
      </w:r>
    </w:p>
    <w:p w14:paraId="4494D685">
      <w:pPr>
        <w:snapToGrid w:val="0"/>
        <w:spacing w:line="360" w:lineRule="auto"/>
        <w:ind w:firstLine="420" w:firstLineChars="200"/>
        <w:rPr>
          <w:rFonts w:hint="eastAsia" w:ascii="宋体" w:hAnsi="宋体" w:cs="Times New Roman"/>
        </w:rPr>
      </w:pPr>
      <w:r>
        <w:rPr>
          <w:rFonts w:hint="eastAsia" w:ascii="宋体" w:hAnsi="宋体" w:cs="Times New Roman"/>
        </w:rPr>
        <w:t>4.以课程思政为贯穿</w:t>
      </w:r>
    </w:p>
    <w:p w14:paraId="4CB5FC3A">
      <w:pPr>
        <w:snapToGrid w:val="0"/>
        <w:spacing w:line="360" w:lineRule="auto"/>
        <w:ind w:firstLine="420" w:firstLineChars="200"/>
        <w:rPr>
          <w:rFonts w:hint="eastAsia" w:ascii="宋体" w:hAnsi="宋体" w:cs="Times New Roman"/>
        </w:rPr>
      </w:pPr>
      <w:r>
        <w:rPr>
          <w:rFonts w:hint="eastAsia" w:ascii="宋体" w:hAnsi="宋体" w:cs="Times New Roman"/>
        </w:rPr>
        <w:t>课程以“物联网技术赋能产业发展”为思政核心元素，贯穿教学全过程。重点培养形成“精技术、遵规范、有质量、重安全”的职业操守，将思政素质与工程意识相融合，把思政意识的引领与导向作用放置于工作任务的各环节，营造“工作有担当、尺度有标准、技术有规范、操作有原则”的良好氛围。引导学生对物联网工程技术人员等职业产生认同感和使命感，德技并修，锻造专业素质和工匠精神等职业素养的新型“数字+”人才。</w:t>
      </w:r>
    </w:p>
    <w:p w14:paraId="7B3F4710">
      <w:pPr>
        <w:pStyle w:val="3"/>
        <w:spacing w:line="360" w:lineRule="auto"/>
        <w:rPr>
          <w:rFonts w:ascii="黑体" w:hAnsi="黑体" w:eastAsia="黑体"/>
          <w:sz w:val="24"/>
          <w:szCs w:val="32"/>
        </w:rPr>
      </w:pPr>
      <w:r>
        <w:rPr>
          <w:rFonts w:hint="eastAsia" w:ascii="黑体" w:hAnsi="黑体" w:eastAsia="黑体"/>
          <w:sz w:val="24"/>
          <w:szCs w:val="32"/>
        </w:rPr>
        <w:t>（二）课程结构</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4191"/>
        <w:gridCol w:w="1524"/>
        <w:gridCol w:w="1277"/>
      </w:tblGrid>
      <w:tr w14:paraId="7BDCB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1242" w:type="dxa"/>
            <w:vAlign w:val="center"/>
          </w:tcPr>
          <w:p w14:paraId="45962733">
            <w:pPr>
              <w:snapToGrid w:val="0"/>
              <w:jc w:val="center"/>
              <w:rPr>
                <w:rFonts w:ascii="宋体" w:hAnsi="宋体"/>
                <w:color w:val="auto"/>
                <w:szCs w:val="21"/>
              </w:rPr>
            </w:pPr>
            <w:r>
              <w:rPr>
                <w:rFonts w:hint="eastAsia" w:ascii="宋体" w:hAnsi="宋体"/>
                <w:color w:val="auto"/>
                <w:szCs w:val="21"/>
              </w:rPr>
              <w:t>序号</w:t>
            </w:r>
          </w:p>
        </w:tc>
        <w:tc>
          <w:tcPr>
            <w:tcW w:w="4191" w:type="dxa"/>
            <w:vAlign w:val="center"/>
          </w:tcPr>
          <w:p w14:paraId="2C6AA911">
            <w:pPr>
              <w:snapToGrid w:val="0"/>
              <w:rPr>
                <w:rFonts w:ascii="宋体" w:hAnsi="宋体"/>
                <w:color w:val="auto"/>
                <w:szCs w:val="21"/>
                <w:highlight w:val="none"/>
              </w:rPr>
            </w:pPr>
            <w:r>
              <w:rPr>
                <w:rFonts w:hint="eastAsia" w:ascii="宋体" w:hAnsi="宋体"/>
                <w:color w:val="auto"/>
                <w:szCs w:val="21"/>
                <w:highlight w:val="none"/>
              </w:rPr>
              <w:t>项目名称</w:t>
            </w:r>
          </w:p>
        </w:tc>
        <w:tc>
          <w:tcPr>
            <w:tcW w:w="1524" w:type="dxa"/>
            <w:vAlign w:val="center"/>
          </w:tcPr>
          <w:p w14:paraId="12E4CD57">
            <w:pPr>
              <w:snapToGrid w:val="0"/>
              <w:rPr>
                <w:rFonts w:ascii="宋体" w:hAnsi="宋体"/>
                <w:color w:val="auto"/>
                <w:szCs w:val="21"/>
              </w:rPr>
            </w:pPr>
            <w:r>
              <w:rPr>
                <w:rFonts w:hint="eastAsia" w:ascii="宋体" w:hAnsi="宋体"/>
                <w:color w:val="auto"/>
                <w:szCs w:val="21"/>
              </w:rPr>
              <w:t>学时安排</w:t>
            </w:r>
          </w:p>
        </w:tc>
        <w:tc>
          <w:tcPr>
            <w:tcW w:w="1277" w:type="dxa"/>
            <w:vAlign w:val="center"/>
          </w:tcPr>
          <w:p w14:paraId="6EA6461D">
            <w:pPr>
              <w:snapToGrid w:val="0"/>
              <w:rPr>
                <w:rFonts w:ascii="宋体" w:hAnsi="宋体"/>
                <w:color w:val="auto"/>
                <w:szCs w:val="21"/>
              </w:rPr>
            </w:pPr>
            <w:r>
              <w:rPr>
                <w:rFonts w:hint="eastAsia" w:ascii="宋体" w:hAnsi="宋体"/>
                <w:color w:val="auto"/>
                <w:szCs w:val="21"/>
              </w:rPr>
              <w:t>总学时</w:t>
            </w:r>
          </w:p>
        </w:tc>
      </w:tr>
      <w:tr w14:paraId="418D5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242" w:type="dxa"/>
            <w:vAlign w:val="center"/>
          </w:tcPr>
          <w:p w14:paraId="5DCA08F6">
            <w:pPr>
              <w:snapToGrid w:val="0"/>
              <w:jc w:val="center"/>
              <w:rPr>
                <w:rFonts w:ascii="宋体" w:hAnsi="宋体"/>
                <w:color w:val="auto"/>
                <w:szCs w:val="21"/>
              </w:rPr>
            </w:pPr>
            <w:r>
              <w:rPr>
                <w:rFonts w:hint="eastAsia" w:ascii="宋体" w:hAnsi="宋体"/>
                <w:color w:val="auto"/>
                <w:szCs w:val="21"/>
              </w:rPr>
              <w:t>1</w:t>
            </w:r>
          </w:p>
        </w:tc>
        <w:tc>
          <w:tcPr>
            <w:tcW w:w="4191" w:type="dxa"/>
            <w:vAlign w:val="center"/>
          </w:tcPr>
          <w:p w14:paraId="2AC6BD7B">
            <w:pPr>
              <w:keepNext w:val="0"/>
              <w:keepLines w:val="0"/>
              <w:pageBreakBefore w:val="0"/>
              <w:kinsoku/>
              <w:wordWrap/>
              <w:overflowPunct/>
              <w:topLinePunct w:val="0"/>
              <w:autoSpaceDE/>
              <w:autoSpaceDN/>
              <w:bidi w:val="0"/>
              <w:spacing w:beforeAutospacing="0" w:afterAutospacing="0" w:line="240" w:lineRule="auto"/>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模块1：鸿蒙应用开发准备</w:t>
            </w:r>
          </w:p>
          <w:p w14:paraId="090B77B0">
            <w:pPr>
              <w:keepNext w:val="0"/>
              <w:keepLines w:val="0"/>
              <w:pageBreakBefore w:val="0"/>
              <w:kinsoku/>
              <w:wordWrap/>
              <w:overflowPunct/>
              <w:topLinePunct w:val="0"/>
              <w:autoSpaceDE/>
              <w:autoSpaceDN/>
              <w:bidi w:val="0"/>
              <w:spacing w:beforeAutospacing="0" w:afterAutospacing="0" w:line="240" w:lineRule="auto"/>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1.鸿蒙应用（人工气候舱APP）功能设计；</w:t>
            </w:r>
          </w:p>
          <w:p w14:paraId="4B346D47">
            <w:pPr>
              <w:keepNext w:val="0"/>
              <w:keepLines w:val="0"/>
              <w:pageBreakBefore w:val="0"/>
              <w:kinsoku/>
              <w:wordWrap/>
              <w:overflowPunct/>
              <w:topLinePunct w:val="0"/>
              <w:autoSpaceDE/>
              <w:autoSpaceDN/>
              <w:bidi w:val="0"/>
              <w:spacing w:beforeAutospacing="0" w:afterAutospacing="0" w:line="240" w:lineRule="auto"/>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2.搭建鸿蒙应用开发环境；</w:t>
            </w:r>
          </w:p>
          <w:p w14:paraId="075E9430">
            <w:pPr>
              <w:keepNext w:val="0"/>
              <w:keepLines w:val="0"/>
              <w:pageBreakBefore w:val="0"/>
              <w:kinsoku/>
              <w:wordWrap/>
              <w:overflowPunct/>
              <w:topLinePunct w:val="0"/>
              <w:autoSpaceDE/>
              <w:autoSpaceDN/>
              <w:bidi w:val="0"/>
              <w:spacing w:beforeAutospacing="0" w:afterAutospacing="0" w:line="240" w:lineRule="auto"/>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3.创建“人工气候舱APP”项目工程；</w:t>
            </w:r>
          </w:p>
          <w:p w14:paraId="51F3B5A0">
            <w:pPr>
              <w:keepNext w:val="0"/>
              <w:keepLines w:val="0"/>
              <w:pageBreakBefore w:val="0"/>
              <w:kinsoku/>
              <w:wordWrap/>
              <w:overflowPunct/>
              <w:topLinePunct w:val="0"/>
              <w:autoSpaceDE/>
              <w:autoSpaceDN/>
              <w:bidi w:val="0"/>
              <w:spacing w:beforeAutospacing="0" w:afterAutospacing="0" w:line="240" w:lineRule="auto"/>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4.学习TypeScript编程基础；</w:t>
            </w:r>
          </w:p>
          <w:p w14:paraId="4A631F6C">
            <w:pPr>
              <w:keepNext w:val="0"/>
              <w:keepLines w:val="0"/>
              <w:pageBreakBefore w:val="0"/>
              <w:kinsoku/>
              <w:wordWrap/>
              <w:overflowPunct/>
              <w:topLinePunct w:val="0"/>
              <w:autoSpaceDE/>
              <w:autoSpaceDN/>
              <w:bidi w:val="0"/>
              <w:spacing w:beforeAutospacing="0" w:afterAutospacing="0" w:line="240" w:lineRule="auto"/>
              <w:textAlignment w:val="auto"/>
              <w:rPr>
                <w:color w:val="auto"/>
              </w:rPr>
            </w:pPr>
            <w:r>
              <w:rPr>
                <w:rFonts w:hint="eastAsia" w:ascii="宋体" w:hAnsi="宋体" w:cs="宋体"/>
                <w:color w:val="auto"/>
                <w:sz w:val="24"/>
                <w:szCs w:val="24"/>
                <w:lang w:val="en-US" w:eastAsia="zh-CN"/>
              </w:rPr>
              <w:t>5.体验ArkTS声明式开发。</w:t>
            </w:r>
          </w:p>
        </w:tc>
        <w:tc>
          <w:tcPr>
            <w:tcW w:w="1524" w:type="dxa"/>
            <w:vAlign w:val="center"/>
          </w:tcPr>
          <w:p w14:paraId="255FD1AE">
            <w:pPr>
              <w:snapToGrid w:val="0"/>
              <w:jc w:val="center"/>
              <w:rPr>
                <w:rFonts w:hint="default" w:ascii="宋体" w:hAnsi="宋体" w:eastAsia="宋体"/>
                <w:color w:val="auto"/>
                <w:szCs w:val="21"/>
                <w:lang w:val="en-US" w:eastAsia="zh-CN"/>
              </w:rPr>
            </w:pPr>
            <w:r>
              <w:rPr>
                <w:rFonts w:hint="eastAsia" w:ascii="宋体" w:hAnsi="宋体"/>
                <w:color w:val="auto"/>
                <w:szCs w:val="21"/>
                <w:lang w:val="en-US" w:eastAsia="zh-CN"/>
              </w:rPr>
              <w:t>12</w:t>
            </w:r>
          </w:p>
        </w:tc>
        <w:tc>
          <w:tcPr>
            <w:tcW w:w="1277" w:type="dxa"/>
            <w:vMerge w:val="restart"/>
            <w:vAlign w:val="center"/>
          </w:tcPr>
          <w:p w14:paraId="67FBCA50">
            <w:pPr>
              <w:snapToGrid w:val="0"/>
              <w:jc w:val="center"/>
              <w:rPr>
                <w:rFonts w:hint="default" w:ascii="宋体" w:hAnsi="宋体" w:eastAsia="宋体"/>
                <w:color w:val="auto"/>
                <w:szCs w:val="21"/>
                <w:lang w:val="en-US" w:eastAsia="zh-CN"/>
              </w:rPr>
            </w:pPr>
            <w:r>
              <w:rPr>
                <w:rFonts w:hint="eastAsia" w:ascii="宋体" w:hAnsi="宋体"/>
                <w:color w:val="auto"/>
                <w:szCs w:val="21"/>
                <w:lang w:val="en-US" w:eastAsia="zh-CN"/>
              </w:rPr>
              <w:t>48</w:t>
            </w:r>
          </w:p>
        </w:tc>
      </w:tr>
      <w:tr w14:paraId="22514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1242" w:type="dxa"/>
            <w:vAlign w:val="center"/>
          </w:tcPr>
          <w:p w14:paraId="657E7D0A">
            <w:pPr>
              <w:snapToGrid w:val="0"/>
              <w:jc w:val="center"/>
              <w:rPr>
                <w:rFonts w:ascii="宋体" w:hAnsi="宋体"/>
                <w:color w:val="auto"/>
                <w:szCs w:val="21"/>
              </w:rPr>
            </w:pPr>
            <w:r>
              <w:rPr>
                <w:rFonts w:hint="eastAsia" w:ascii="宋体" w:hAnsi="宋体"/>
                <w:color w:val="auto"/>
                <w:szCs w:val="21"/>
              </w:rPr>
              <w:t>2</w:t>
            </w:r>
          </w:p>
        </w:tc>
        <w:tc>
          <w:tcPr>
            <w:tcW w:w="4191" w:type="dxa"/>
            <w:vAlign w:val="center"/>
          </w:tcPr>
          <w:p w14:paraId="408FDB46">
            <w:pPr>
              <w:keepNext w:val="0"/>
              <w:keepLines w:val="0"/>
              <w:pageBreakBefore w:val="0"/>
              <w:kinsoku/>
              <w:wordWrap/>
              <w:overflowPunct/>
              <w:topLinePunct w:val="0"/>
              <w:autoSpaceDE/>
              <w:autoSpaceDN/>
              <w:bidi w:val="0"/>
              <w:spacing w:beforeAutospacing="0" w:afterAutospacing="0" w:line="240" w:lineRule="auto"/>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模块2：鸿蒙应用页面开发</w:t>
            </w:r>
          </w:p>
          <w:p w14:paraId="1FD3F161">
            <w:pPr>
              <w:keepNext w:val="0"/>
              <w:keepLines w:val="0"/>
              <w:pageBreakBefore w:val="0"/>
              <w:kinsoku/>
              <w:wordWrap/>
              <w:overflowPunct/>
              <w:topLinePunct w:val="0"/>
              <w:autoSpaceDE/>
              <w:autoSpaceDN/>
              <w:bidi w:val="0"/>
              <w:spacing w:beforeAutospacing="0" w:afterAutospacing="0" w:line="240" w:lineRule="auto"/>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1.根据人工气候舱APP项目的功能设计完成应用的页面设计与功能；</w:t>
            </w:r>
          </w:p>
          <w:p w14:paraId="39C4282F">
            <w:pPr>
              <w:keepNext w:val="0"/>
              <w:keepLines w:val="0"/>
              <w:pageBreakBefore w:val="0"/>
              <w:kinsoku/>
              <w:wordWrap/>
              <w:overflowPunct/>
              <w:topLinePunct w:val="0"/>
              <w:autoSpaceDE/>
              <w:autoSpaceDN/>
              <w:bidi w:val="0"/>
              <w:spacing w:beforeAutospacing="0" w:afterAutospacing="0" w:line="240" w:lineRule="auto"/>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 xml:space="preserve">2.学习鸿蒙的ArkTS声明式开发; </w:t>
            </w:r>
          </w:p>
          <w:p w14:paraId="57FC9186">
            <w:pPr>
              <w:keepNext w:val="0"/>
              <w:keepLines w:val="0"/>
              <w:pageBreakBefore w:val="0"/>
              <w:kinsoku/>
              <w:wordWrap/>
              <w:overflowPunct/>
              <w:topLinePunct w:val="0"/>
              <w:autoSpaceDE/>
              <w:autoSpaceDN/>
              <w:bidi w:val="0"/>
              <w:spacing w:beforeAutospacing="0" w:afterAutospacing="0" w:line="240" w:lineRule="auto"/>
              <w:textAlignment w:val="auto"/>
              <w:rPr>
                <w:rFonts w:hint="default" w:ascii="宋体" w:hAnsi="宋体" w:cs="宋体"/>
                <w:color w:val="auto"/>
                <w:sz w:val="24"/>
                <w:szCs w:val="24"/>
                <w:lang w:val="en-US" w:eastAsia="zh-CN"/>
              </w:rPr>
            </w:pPr>
            <w:r>
              <w:rPr>
                <w:rFonts w:hint="eastAsia" w:ascii="宋体" w:hAnsi="宋体" w:cs="宋体"/>
                <w:color w:val="auto"/>
                <w:sz w:val="24"/>
                <w:szCs w:val="24"/>
                <w:lang w:val="en-US" w:eastAsia="zh-CN"/>
              </w:rPr>
              <w:t>3.学习鸿蒙的基础组件及页面布局设计</w:t>
            </w:r>
          </w:p>
        </w:tc>
        <w:tc>
          <w:tcPr>
            <w:tcW w:w="1524" w:type="dxa"/>
            <w:vAlign w:val="center"/>
          </w:tcPr>
          <w:p w14:paraId="69DBE2D2">
            <w:pPr>
              <w:snapToGrid w:val="0"/>
              <w:jc w:val="center"/>
              <w:rPr>
                <w:rFonts w:hint="default" w:ascii="宋体" w:hAnsi="宋体" w:eastAsia="宋体"/>
                <w:color w:val="auto"/>
                <w:szCs w:val="21"/>
                <w:lang w:val="en-US" w:eastAsia="zh-CN"/>
              </w:rPr>
            </w:pPr>
            <w:r>
              <w:rPr>
                <w:rFonts w:hint="eastAsia" w:ascii="宋体" w:hAnsi="宋体"/>
                <w:color w:val="auto"/>
                <w:szCs w:val="21"/>
                <w:lang w:val="en-US" w:eastAsia="zh-CN"/>
              </w:rPr>
              <w:t>22</w:t>
            </w:r>
          </w:p>
        </w:tc>
        <w:tc>
          <w:tcPr>
            <w:tcW w:w="1277" w:type="dxa"/>
            <w:vMerge w:val="continue"/>
            <w:vAlign w:val="center"/>
          </w:tcPr>
          <w:p w14:paraId="33997CB0">
            <w:pPr>
              <w:snapToGrid w:val="0"/>
              <w:rPr>
                <w:rFonts w:ascii="宋体" w:hAnsi="宋体"/>
                <w:color w:val="0000FF"/>
                <w:szCs w:val="21"/>
              </w:rPr>
            </w:pPr>
          </w:p>
        </w:tc>
      </w:tr>
      <w:tr w14:paraId="2B67F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1242" w:type="dxa"/>
            <w:vAlign w:val="center"/>
          </w:tcPr>
          <w:p w14:paraId="2CEC4E3E">
            <w:pPr>
              <w:snapToGrid w:val="0"/>
              <w:jc w:val="center"/>
              <w:rPr>
                <w:rFonts w:hint="eastAsia" w:ascii="宋体" w:hAnsi="宋体" w:eastAsia="宋体"/>
                <w:color w:val="auto"/>
                <w:szCs w:val="21"/>
                <w:lang w:val="en-US" w:eastAsia="zh-CN"/>
              </w:rPr>
            </w:pPr>
            <w:r>
              <w:rPr>
                <w:rFonts w:hint="eastAsia" w:ascii="宋体" w:hAnsi="宋体"/>
                <w:color w:val="auto"/>
                <w:szCs w:val="21"/>
                <w:lang w:val="en-US" w:eastAsia="zh-CN"/>
              </w:rPr>
              <w:t>3</w:t>
            </w:r>
          </w:p>
        </w:tc>
        <w:tc>
          <w:tcPr>
            <w:tcW w:w="4191" w:type="dxa"/>
            <w:vAlign w:val="center"/>
          </w:tcPr>
          <w:p w14:paraId="00A59D70">
            <w:pPr>
              <w:keepNext w:val="0"/>
              <w:keepLines w:val="0"/>
              <w:pageBreakBefore w:val="0"/>
              <w:kinsoku/>
              <w:wordWrap/>
              <w:overflowPunct/>
              <w:topLinePunct w:val="0"/>
              <w:autoSpaceDE/>
              <w:autoSpaceDN/>
              <w:bidi w:val="0"/>
              <w:spacing w:beforeAutospacing="0" w:afterAutospacing="0" w:line="240" w:lineRule="auto"/>
              <w:textAlignment w:val="auto"/>
              <w:rPr>
                <w:rFonts w:hint="default" w:ascii="宋体" w:hAnsi="宋体" w:cs="宋体"/>
                <w:color w:val="auto"/>
                <w:sz w:val="24"/>
                <w:szCs w:val="24"/>
                <w:lang w:val="en-US" w:eastAsia="zh-CN"/>
              </w:rPr>
            </w:pPr>
            <w:r>
              <w:rPr>
                <w:rFonts w:hint="eastAsia" w:ascii="宋体" w:hAnsi="宋体" w:cs="宋体"/>
                <w:color w:val="auto"/>
                <w:sz w:val="24"/>
                <w:szCs w:val="24"/>
                <w:lang w:val="en-US" w:eastAsia="zh-CN"/>
              </w:rPr>
              <w:t>模块3：应用主页设计</w:t>
            </w:r>
          </w:p>
          <w:p w14:paraId="3078181E">
            <w:pPr>
              <w:keepNext w:val="0"/>
              <w:keepLines w:val="0"/>
              <w:pageBreakBefore w:val="0"/>
              <w:kinsoku/>
              <w:wordWrap/>
              <w:overflowPunct/>
              <w:topLinePunct w:val="0"/>
              <w:autoSpaceDE/>
              <w:autoSpaceDN/>
              <w:bidi w:val="0"/>
              <w:spacing w:beforeAutospacing="0" w:afterAutospacing="0" w:line="240" w:lineRule="auto"/>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1.学习鸿蒙应用开发常用的UI交互事件；</w:t>
            </w:r>
          </w:p>
        </w:tc>
        <w:tc>
          <w:tcPr>
            <w:tcW w:w="1524" w:type="dxa"/>
            <w:vAlign w:val="center"/>
          </w:tcPr>
          <w:p w14:paraId="795D6082">
            <w:pPr>
              <w:snapToGrid w:val="0"/>
              <w:jc w:val="center"/>
              <w:rPr>
                <w:rFonts w:hint="default" w:ascii="宋体" w:hAnsi="宋体"/>
                <w:color w:val="auto"/>
                <w:szCs w:val="21"/>
                <w:lang w:val="en-US" w:eastAsia="zh-CN"/>
              </w:rPr>
            </w:pPr>
            <w:r>
              <w:rPr>
                <w:rFonts w:hint="eastAsia" w:ascii="宋体" w:hAnsi="宋体"/>
                <w:color w:val="auto"/>
                <w:szCs w:val="21"/>
                <w:lang w:val="en-US" w:eastAsia="zh-CN"/>
              </w:rPr>
              <w:t>14</w:t>
            </w:r>
          </w:p>
        </w:tc>
        <w:tc>
          <w:tcPr>
            <w:tcW w:w="1277" w:type="dxa"/>
            <w:vMerge w:val="continue"/>
            <w:vAlign w:val="center"/>
          </w:tcPr>
          <w:p w14:paraId="131DE007">
            <w:pPr>
              <w:snapToGrid w:val="0"/>
              <w:rPr>
                <w:rFonts w:ascii="宋体" w:hAnsi="宋体"/>
                <w:color w:val="0000FF"/>
                <w:szCs w:val="21"/>
              </w:rPr>
            </w:pPr>
          </w:p>
        </w:tc>
      </w:tr>
    </w:tbl>
    <w:p w14:paraId="55504A8E">
      <w:pPr>
        <w:pStyle w:val="3"/>
        <w:rPr>
          <w:color w:val="0000FF"/>
        </w:rPr>
      </w:pPr>
    </w:p>
    <w:p w14:paraId="15593E26">
      <w:pPr>
        <w:pStyle w:val="3"/>
        <w:spacing w:line="360" w:lineRule="auto"/>
        <w:rPr>
          <w:rFonts w:ascii="黑体" w:hAnsi="黑体" w:eastAsia="黑体"/>
          <w:color w:val="auto"/>
          <w:sz w:val="24"/>
          <w:szCs w:val="32"/>
        </w:rPr>
      </w:pPr>
      <w:r>
        <w:rPr>
          <w:rFonts w:hint="eastAsia" w:ascii="黑体" w:hAnsi="黑体" w:eastAsia="黑体"/>
          <w:color w:val="auto"/>
          <w:sz w:val="24"/>
          <w:szCs w:val="32"/>
        </w:rPr>
        <w:t>（三）教学内容与要求</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1590"/>
        <w:gridCol w:w="2253"/>
        <w:gridCol w:w="1960"/>
        <w:gridCol w:w="636"/>
        <w:gridCol w:w="932"/>
      </w:tblGrid>
      <w:tr w14:paraId="30CD1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pct"/>
            <w:vAlign w:val="center"/>
          </w:tcPr>
          <w:p w14:paraId="1BB1F121">
            <w:pPr>
              <w:jc w:val="center"/>
              <w:rPr>
                <w:rFonts w:ascii="宋体" w:hAnsi="宋体"/>
                <w:b/>
                <w:bCs/>
                <w:color w:val="auto"/>
              </w:rPr>
            </w:pPr>
            <w:r>
              <w:rPr>
                <w:rFonts w:hint="eastAsia" w:ascii="宋体" w:hAnsi="宋体"/>
                <w:b/>
                <w:bCs/>
                <w:color w:val="auto"/>
              </w:rPr>
              <w:t>项目/任务/章节名称</w:t>
            </w:r>
          </w:p>
        </w:tc>
        <w:tc>
          <w:tcPr>
            <w:tcW w:w="932" w:type="pct"/>
            <w:vAlign w:val="center"/>
          </w:tcPr>
          <w:p w14:paraId="2E0F83D3">
            <w:pPr>
              <w:jc w:val="center"/>
              <w:rPr>
                <w:rFonts w:ascii="宋体" w:hAnsi="宋体"/>
                <w:b/>
                <w:bCs/>
                <w:color w:val="auto"/>
              </w:rPr>
            </w:pPr>
            <w:r>
              <w:rPr>
                <w:rFonts w:hint="eastAsia" w:ascii="宋体" w:hAnsi="宋体"/>
                <w:b/>
                <w:bCs/>
                <w:color w:val="auto"/>
              </w:rPr>
              <w:t>主要内容</w:t>
            </w:r>
          </w:p>
        </w:tc>
        <w:tc>
          <w:tcPr>
            <w:tcW w:w="1321" w:type="pct"/>
            <w:vAlign w:val="center"/>
          </w:tcPr>
          <w:p w14:paraId="2440FB6A">
            <w:pPr>
              <w:jc w:val="center"/>
              <w:rPr>
                <w:rFonts w:ascii="宋体" w:hAnsi="宋体"/>
                <w:b/>
                <w:bCs/>
                <w:color w:val="auto"/>
              </w:rPr>
            </w:pPr>
            <w:r>
              <w:rPr>
                <w:rFonts w:ascii="宋体" w:hAnsi="宋体"/>
                <w:b/>
                <w:bCs/>
                <w:color w:val="auto"/>
              </w:rPr>
              <w:t>教学目标</w:t>
            </w:r>
          </w:p>
          <w:p w14:paraId="6BF9C91A">
            <w:pPr>
              <w:jc w:val="center"/>
              <w:rPr>
                <w:rFonts w:ascii="宋体" w:hAnsi="宋体"/>
                <w:b/>
                <w:bCs/>
                <w:color w:val="auto"/>
              </w:rPr>
            </w:pPr>
            <w:r>
              <w:rPr>
                <w:rFonts w:ascii="宋体" w:hAnsi="宋体"/>
                <w:b/>
                <w:bCs/>
                <w:color w:val="auto"/>
              </w:rPr>
              <w:t>（</w:t>
            </w:r>
            <w:r>
              <w:rPr>
                <w:rFonts w:hint="eastAsia" w:ascii="宋体" w:hAnsi="宋体"/>
                <w:b/>
                <w:bCs/>
                <w:color w:val="auto"/>
              </w:rPr>
              <w:t>含知识、技能、思政目标</w:t>
            </w:r>
            <w:r>
              <w:rPr>
                <w:rFonts w:ascii="宋体" w:hAnsi="宋体"/>
                <w:b/>
                <w:bCs/>
                <w:color w:val="auto"/>
              </w:rPr>
              <w:t>）</w:t>
            </w:r>
          </w:p>
        </w:tc>
        <w:tc>
          <w:tcPr>
            <w:tcW w:w="1149" w:type="pct"/>
            <w:vAlign w:val="center"/>
          </w:tcPr>
          <w:p w14:paraId="68A4E21B">
            <w:pPr>
              <w:jc w:val="center"/>
              <w:rPr>
                <w:rFonts w:ascii="宋体" w:hAnsi="宋体"/>
                <w:b/>
                <w:bCs/>
                <w:color w:val="auto"/>
              </w:rPr>
            </w:pPr>
            <w:r>
              <w:rPr>
                <w:rFonts w:hint="eastAsia" w:ascii="宋体" w:hAnsi="宋体"/>
                <w:b/>
                <w:bCs/>
                <w:color w:val="auto"/>
              </w:rPr>
              <w:t>教学重</w:t>
            </w:r>
          </w:p>
          <w:p w14:paraId="188302CC">
            <w:pPr>
              <w:jc w:val="center"/>
              <w:rPr>
                <w:rFonts w:ascii="宋体" w:hAnsi="宋体"/>
                <w:b/>
                <w:bCs/>
                <w:color w:val="auto"/>
              </w:rPr>
            </w:pPr>
            <w:r>
              <w:rPr>
                <w:rFonts w:hint="eastAsia" w:ascii="宋体" w:hAnsi="宋体"/>
                <w:b/>
                <w:bCs/>
                <w:color w:val="auto"/>
              </w:rPr>
              <w:t>难点</w:t>
            </w:r>
          </w:p>
        </w:tc>
        <w:tc>
          <w:tcPr>
            <w:tcW w:w="373" w:type="pct"/>
            <w:vAlign w:val="center"/>
          </w:tcPr>
          <w:p w14:paraId="750F0F8B">
            <w:pPr>
              <w:jc w:val="center"/>
              <w:rPr>
                <w:rFonts w:ascii="宋体" w:hAnsi="宋体"/>
                <w:b/>
                <w:bCs/>
                <w:color w:val="auto"/>
              </w:rPr>
            </w:pPr>
            <w:r>
              <w:rPr>
                <w:rFonts w:hint="eastAsia" w:ascii="宋体" w:hAnsi="宋体"/>
                <w:b/>
                <w:bCs/>
                <w:color w:val="auto"/>
                <w:highlight w:val="none"/>
              </w:rPr>
              <w:t>思政元素</w:t>
            </w:r>
          </w:p>
        </w:tc>
        <w:tc>
          <w:tcPr>
            <w:tcW w:w="546" w:type="pct"/>
            <w:vAlign w:val="center"/>
          </w:tcPr>
          <w:p w14:paraId="5DD4339E">
            <w:pPr>
              <w:jc w:val="center"/>
              <w:rPr>
                <w:rFonts w:ascii="宋体" w:hAnsi="宋体"/>
                <w:b/>
                <w:bCs/>
                <w:color w:val="auto"/>
              </w:rPr>
            </w:pPr>
            <w:r>
              <w:rPr>
                <w:rFonts w:hint="eastAsia" w:ascii="宋体" w:hAnsi="宋体"/>
                <w:b/>
                <w:bCs/>
                <w:color w:val="auto"/>
              </w:rPr>
              <w:t>参考学时</w:t>
            </w:r>
          </w:p>
        </w:tc>
      </w:tr>
      <w:tr w14:paraId="770A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75" w:type="pct"/>
            <w:vAlign w:val="center"/>
          </w:tcPr>
          <w:p w14:paraId="46490497">
            <w:pPr>
              <w:jc w:val="center"/>
              <w:rPr>
                <w:rFonts w:ascii="宋体" w:hAnsi="宋体"/>
                <w:color w:val="auto"/>
              </w:rPr>
            </w:pPr>
          </w:p>
          <w:p w14:paraId="4E46B625">
            <w:pPr>
              <w:jc w:val="center"/>
              <w:rPr>
                <w:rFonts w:ascii="宋体" w:hAnsi="宋体"/>
                <w:color w:val="auto"/>
              </w:rPr>
            </w:pPr>
          </w:p>
          <w:p w14:paraId="09C6962A">
            <w:pPr>
              <w:pStyle w:val="3"/>
              <w:ind w:left="0" w:leftChars="0" w:firstLine="0" w:firstLineChars="0"/>
              <w:jc w:val="center"/>
              <w:rPr>
                <w:rFonts w:hint="default" w:ascii="宋体" w:hAnsi="宋体" w:eastAsia="宋体"/>
                <w:color w:val="auto"/>
                <w:lang w:val="en-US" w:eastAsia="zh-CN"/>
              </w:rPr>
            </w:pPr>
            <w:r>
              <w:rPr>
                <w:rFonts w:hint="eastAsia" w:ascii="宋体" w:hAnsi="宋体"/>
                <w:color w:val="auto"/>
                <w:lang w:val="en-US" w:eastAsia="zh-CN"/>
              </w:rPr>
              <w:t>1</w:t>
            </w:r>
          </w:p>
        </w:tc>
        <w:tc>
          <w:tcPr>
            <w:tcW w:w="932" w:type="pct"/>
            <w:shd w:val="clear" w:color="auto" w:fill="auto"/>
            <w:vAlign w:val="center"/>
          </w:tcPr>
          <w:p w14:paraId="7FD4C2D3">
            <w:pPr>
              <w:jc w:val="both"/>
              <w:rPr>
                <w:rFonts w:hint="default" w:ascii="宋体" w:hAnsi="宋体" w:eastAsia="宋体" w:cs="宋体"/>
                <w:color w:val="auto"/>
                <w:kern w:val="2"/>
                <w:sz w:val="24"/>
                <w:szCs w:val="24"/>
                <w:lang w:val="en-US" w:eastAsia="zh-CN" w:bidi="ar-SA"/>
              </w:rPr>
            </w:pPr>
            <w:r>
              <w:rPr>
                <w:rFonts w:hint="eastAsia" w:ascii="宋体" w:hAnsi="宋体" w:cs="宋体"/>
                <w:color w:val="auto"/>
                <w:sz w:val="24"/>
                <w:szCs w:val="24"/>
              </w:rPr>
              <w:t>鸿蒙应用（</w:t>
            </w:r>
            <w:r>
              <w:rPr>
                <w:rFonts w:hint="eastAsia" w:ascii="宋体" w:hAnsi="宋体" w:cs="宋体"/>
                <w:color w:val="auto"/>
                <w:sz w:val="24"/>
                <w:szCs w:val="24"/>
                <w:lang w:eastAsia="zh-CN"/>
              </w:rPr>
              <w:t>人工气候舱</w:t>
            </w:r>
            <w:r>
              <w:rPr>
                <w:rFonts w:hint="eastAsia" w:ascii="宋体" w:hAnsi="宋体" w:cs="宋体"/>
                <w:color w:val="auto"/>
                <w:sz w:val="24"/>
                <w:szCs w:val="24"/>
              </w:rPr>
              <w:t>A</w:t>
            </w:r>
            <w:r>
              <w:rPr>
                <w:rFonts w:ascii="宋体" w:hAnsi="宋体" w:cs="宋体"/>
                <w:color w:val="auto"/>
                <w:sz w:val="24"/>
                <w:szCs w:val="24"/>
              </w:rPr>
              <w:t>PP</w:t>
            </w:r>
            <w:r>
              <w:rPr>
                <w:rFonts w:hint="eastAsia" w:ascii="宋体" w:hAnsi="宋体" w:cs="宋体"/>
                <w:color w:val="auto"/>
                <w:sz w:val="24"/>
                <w:szCs w:val="24"/>
              </w:rPr>
              <w:t>）功能设计；</w:t>
            </w:r>
          </w:p>
        </w:tc>
        <w:tc>
          <w:tcPr>
            <w:tcW w:w="1321" w:type="pct"/>
            <w:vAlign w:val="center"/>
          </w:tcPr>
          <w:p w14:paraId="04EC7FB6">
            <w:pPr>
              <w:numPr>
                <w:ilvl w:val="0"/>
                <w:numId w:val="0"/>
              </w:numPr>
              <w:jc w:val="both"/>
              <w:rPr>
                <w:rFonts w:hint="eastAsia" w:ascii="宋体" w:hAnsi="宋体"/>
                <w:color w:val="auto"/>
              </w:rPr>
            </w:pPr>
            <w:r>
              <w:rPr>
                <w:rFonts w:hint="eastAsia" w:ascii="宋体" w:hAnsi="宋体"/>
                <w:color w:val="auto"/>
              </w:rPr>
              <w:t>了解</w:t>
            </w:r>
            <w:r>
              <w:rPr>
                <w:rFonts w:hint="eastAsia" w:ascii="宋体" w:hAnsi="宋体"/>
                <w:color w:val="auto"/>
                <w:lang w:eastAsia="zh-CN"/>
              </w:rPr>
              <w:t>人工气候舱</w:t>
            </w:r>
            <w:r>
              <w:rPr>
                <w:rFonts w:hint="eastAsia" w:ascii="宋体" w:hAnsi="宋体"/>
                <w:color w:val="auto"/>
              </w:rPr>
              <w:t>智慧系统的架构</w:t>
            </w:r>
          </w:p>
          <w:p w14:paraId="16990AA4">
            <w:pPr>
              <w:numPr>
                <w:ilvl w:val="0"/>
                <w:numId w:val="0"/>
              </w:numPr>
              <w:jc w:val="both"/>
              <w:rPr>
                <w:rFonts w:hint="eastAsia" w:ascii="宋体" w:hAnsi="宋体"/>
                <w:color w:val="auto"/>
              </w:rPr>
            </w:pPr>
            <w:r>
              <w:rPr>
                <w:rFonts w:hint="eastAsia" w:ascii="宋体" w:hAnsi="宋体"/>
                <w:color w:val="auto"/>
              </w:rPr>
              <w:t>熟悉</w:t>
            </w:r>
            <w:r>
              <w:rPr>
                <w:rFonts w:hint="eastAsia" w:ascii="宋体" w:hAnsi="宋体"/>
                <w:color w:val="auto"/>
                <w:lang w:eastAsia="zh-CN"/>
              </w:rPr>
              <w:t>人工气候舱</w:t>
            </w:r>
            <w:r>
              <w:rPr>
                <w:rFonts w:hint="eastAsia" w:ascii="宋体" w:hAnsi="宋体"/>
                <w:color w:val="auto"/>
              </w:rPr>
              <w:t>应用程序开发的需求</w:t>
            </w:r>
          </w:p>
          <w:p w14:paraId="3BC44309">
            <w:pPr>
              <w:numPr>
                <w:ilvl w:val="0"/>
                <w:numId w:val="0"/>
              </w:numPr>
              <w:jc w:val="both"/>
              <w:rPr>
                <w:rFonts w:ascii="宋体" w:hAnsi="宋体"/>
                <w:color w:val="auto"/>
              </w:rPr>
            </w:pPr>
            <w:r>
              <w:rPr>
                <w:rFonts w:hint="eastAsia" w:ascii="宋体" w:hAnsi="宋体"/>
                <w:color w:val="auto"/>
              </w:rPr>
              <w:t>能知道需求分析的作用</w:t>
            </w:r>
          </w:p>
        </w:tc>
        <w:tc>
          <w:tcPr>
            <w:tcW w:w="1149" w:type="pct"/>
            <w:vAlign w:val="center"/>
          </w:tcPr>
          <w:p w14:paraId="3D504CF3">
            <w:pPr>
              <w:numPr>
                <w:ilvl w:val="0"/>
                <w:numId w:val="0"/>
              </w:numPr>
              <w:jc w:val="both"/>
              <w:rPr>
                <w:rFonts w:hint="eastAsia" w:ascii="宋体" w:hAnsi="宋体"/>
                <w:color w:val="auto"/>
              </w:rPr>
            </w:pPr>
            <w:r>
              <w:rPr>
                <w:rFonts w:hint="eastAsia" w:ascii="宋体" w:hAnsi="宋体"/>
                <w:color w:val="auto"/>
                <w:lang w:eastAsia="zh-CN"/>
              </w:rPr>
              <w:t>人工气候舱</w:t>
            </w:r>
            <w:r>
              <w:rPr>
                <w:rFonts w:hint="eastAsia" w:ascii="宋体" w:hAnsi="宋体"/>
                <w:color w:val="auto"/>
              </w:rPr>
              <w:t>智慧系统的架构</w:t>
            </w:r>
          </w:p>
          <w:p w14:paraId="1E807A54">
            <w:pPr>
              <w:numPr>
                <w:ilvl w:val="0"/>
                <w:numId w:val="0"/>
              </w:numPr>
              <w:jc w:val="both"/>
              <w:rPr>
                <w:rFonts w:ascii="宋体" w:hAnsi="宋体"/>
                <w:color w:val="auto"/>
              </w:rPr>
            </w:pPr>
            <w:r>
              <w:rPr>
                <w:rFonts w:hint="eastAsia" w:ascii="宋体" w:hAnsi="宋体"/>
                <w:color w:val="auto"/>
                <w:lang w:eastAsia="zh-CN"/>
              </w:rPr>
              <w:t>人工气候舱</w:t>
            </w:r>
            <w:r>
              <w:rPr>
                <w:rFonts w:hint="eastAsia" w:ascii="宋体" w:hAnsi="宋体"/>
                <w:color w:val="auto"/>
              </w:rPr>
              <w:t>应用程序开发的需求</w:t>
            </w:r>
          </w:p>
        </w:tc>
        <w:tc>
          <w:tcPr>
            <w:tcW w:w="373" w:type="pct"/>
            <w:vAlign w:val="center"/>
          </w:tcPr>
          <w:p w14:paraId="136A66E4">
            <w:pPr>
              <w:jc w:val="center"/>
              <w:rPr>
                <w:rFonts w:hint="default" w:ascii="宋体" w:hAnsi="宋体" w:eastAsia="宋体"/>
                <w:color w:val="auto"/>
                <w:lang w:val="en-US" w:eastAsia="zh-CN"/>
              </w:rPr>
            </w:pPr>
            <w:r>
              <w:rPr>
                <w:rFonts w:hint="eastAsia" w:ascii="宋体" w:hAnsi="宋体" w:eastAsia="宋体" w:cs="宋体"/>
                <w:color w:val="auto"/>
                <w:kern w:val="0"/>
                <w:szCs w:val="21"/>
                <w14:ligatures w14:val="none"/>
              </w:rPr>
              <w:t>爱国情怀，民族自豪感</w:t>
            </w:r>
          </w:p>
        </w:tc>
        <w:tc>
          <w:tcPr>
            <w:tcW w:w="546" w:type="pct"/>
            <w:shd w:val="clear" w:color="auto" w:fill="auto"/>
            <w:vAlign w:val="center"/>
          </w:tcPr>
          <w:p w14:paraId="103DE64A">
            <w:pPr>
              <w:keepNext w:val="0"/>
              <w:keepLines w:val="0"/>
              <w:pageBreakBefore w:val="0"/>
              <w:widowControl/>
              <w:kinsoku/>
              <w:wordWrap/>
              <w:overflowPunct/>
              <w:topLinePunct w:val="0"/>
              <w:autoSpaceDE/>
              <w:autoSpaceDN/>
              <w:bidi w:val="0"/>
              <w:spacing w:beforeAutospacing="0" w:afterAutospacing="0" w:line="240" w:lineRule="auto"/>
              <w:jc w:val="center"/>
              <w:textAlignment w:val="auto"/>
              <w:rPr>
                <w:rFonts w:hint="eastAsia" w:ascii="宋体" w:hAnsi="宋体" w:eastAsia="宋体" w:cs="宋体"/>
                <w:color w:val="auto"/>
                <w:kern w:val="2"/>
                <w:sz w:val="24"/>
                <w:szCs w:val="24"/>
                <w:lang w:val="en-US" w:eastAsia="zh-CN" w:bidi="ar-SA"/>
              </w:rPr>
            </w:pPr>
            <w:r>
              <w:rPr>
                <w:rFonts w:hint="eastAsia" w:ascii="宋体" w:hAnsi="宋体" w:cs="宋体"/>
                <w:color w:val="auto"/>
                <w:sz w:val="24"/>
                <w:szCs w:val="24"/>
                <w:lang w:val="en-US" w:eastAsia="zh-CN"/>
              </w:rPr>
              <w:t>2</w:t>
            </w:r>
          </w:p>
        </w:tc>
      </w:tr>
      <w:tr w14:paraId="009D8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pct"/>
            <w:vAlign w:val="center"/>
          </w:tcPr>
          <w:p w14:paraId="45CBFDBF">
            <w:pPr>
              <w:jc w:val="center"/>
              <w:rPr>
                <w:rFonts w:hint="eastAsia" w:ascii="宋体" w:hAnsi="宋体" w:eastAsia="宋体"/>
                <w:color w:val="auto"/>
                <w:lang w:val="en-US" w:eastAsia="zh-CN"/>
              </w:rPr>
            </w:pPr>
            <w:r>
              <w:rPr>
                <w:rFonts w:hint="eastAsia" w:ascii="宋体" w:hAnsi="宋体"/>
                <w:color w:val="auto"/>
                <w:lang w:val="en-US" w:eastAsia="zh-CN"/>
              </w:rPr>
              <w:t>2</w:t>
            </w:r>
          </w:p>
        </w:tc>
        <w:tc>
          <w:tcPr>
            <w:tcW w:w="932" w:type="pct"/>
            <w:shd w:val="clear" w:color="auto" w:fill="auto"/>
            <w:vAlign w:val="center"/>
          </w:tcPr>
          <w:p w14:paraId="02148458">
            <w:pPr>
              <w:jc w:val="both"/>
              <w:rPr>
                <w:rFonts w:hint="eastAsia" w:ascii="宋体" w:hAnsi="宋体" w:eastAsia="宋体" w:cs="宋体"/>
                <w:color w:val="auto"/>
                <w:kern w:val="2"/>
                <w:sz w:val="24"/>
                <w:szCs w:val="24"/>
                <w:lang w:val="en-US" w:eastAsia="zh-CN" w:bidi="ar-SA"/>
              </w:rPr>
            </w:pPr>
            <w:r>
              <w:rPr>
                <w:rFonts w:hint="eastAsia" w:ascii="宋体" w:hAnsi="宋体" w:cs="宋体"/>
                <w:color w:val="auto"/>
                <w:sz w:val="24"/>
                <w:szCs w:val="24"/>
                <w:lang w:val="en-US" w:eastAsia="zh-CN"/>
              </w:rPr>
              <w:t>搭建鸿蒙应用开发环境；</w:t>
            </w:r>
          </w:p>
        </w:tc>
        <w:tc>
          <w:tcPr>
            <w:tcW w:w="1321" w:type="pct"/>
            <w:vAlign w:val="center"/>
          </w:tcPr>
          <w:p w14:paraId="50E9D679">
            <w:pPr>
              <w:jc w:val="both"/>
              <w:rPr>
                <w:rFonts w:hint="eastAsia" w:ascii="宋体" w:hAnsi="宋体"/>
                <w:color w:val="auto"/>
              </w:rPr>
            </w:pPr>
            <w:r>
              <w:rPr>
                <w:rFonts w:hint="eastAsia" w:ascii="宋体" w:hAnsi="宋体"/>
                <w:color w:val="auto"/>
              </w:rPr>
              <w:t>了解鸿蒙操作系统</w:t>
            </w:r>
          </w:p>
          <w:p w14:paraId="75CCEF2C">
            <w:pPr>
              <w:jc w:val="both"/>
              <w:rPr>
                <w:rFonts w:hint="eastAsia" w:ascii="宋体" w:hAnsi="宋体"/>
                <w:color w:val="auto"/>
              </w:rPr>
            </w:pPr>
            <w:r>
              <w:rPr>
                <w:rFonts w:hint="eastAsia" w:ascii="宋体" w:hAnsi="宋体"/>
                <w:color w:val="auto"/>
              </w:rPr>
              <w:t>熟悉 DevEco Studio 开发工具</w:t>
            </w:r>
          </w:p>
          <w:p w14:paraId="094784E8">
            <w:pPr>
              <w:jc w:val="both"/>
              <w:rPr>
                <w:rFonts w:hint="eastAsia" w:ascii="宋体" w:hAnsi="宋体"/>
                <w:color w:val="auto"/>
              </w:rPr>
            </w:pPr>
            <w:r>
              <w:rPr>
                <w:rFonts w:hint="eastAsia" w:ascii="宋体" w:hAnsi="宋体"/>
                <w:color w:val="auto"/>
              </w:rPr>
              <w:t>熟悉鸿蒙应用开发流程</w:t>
            </w:r>
          </w:p>
        </w:tc>
        <w:tc>
          <w:tcPr>
            <w:tcW w:w="1149" w:type="pct"/>
            <w:vAlign w:val="center"/>
          </w:tcPr>
          <w:p w14:paraId="4F6639AE">
            <w:pPr>
              <w:jc w:val="both"/>
              <w:rPr>
                <w:rFonts w:hint="eastAsia" w:ascii="宋体" w:hAnsi="宋体"/>
                <w:color w:val="auto"/>
              </w:rPr>
            </w:pPr>
            <w:r>
              <w:rPr>
                <w:rFonts w:hint="eastAsia" w:ascii="宋体" w:hAnsi="宋体"/>
                <w:color w:val="auto"/>
              </w:rPr>
              <w:t>鸿蒙操作系统</w:t>
            </w:r>
          </w:p>
          <w:p w14:paraId="143AD2A4">
            <w:pPr>
              <w:jc w:val="both"/>
              <w:rPr>
                <w:rFonts w:hint="eastAsia" w:ascii="宋体" w:hAnsi="宋体"/>
                <w:color w:val="auto"/>
              </w:rPr>
            </w:pPr>
            <w:r>
              <w:rPr>
                <w:rFonts w:hint="eastAsia" w:ascii="宋体" w:hAnsi="宋体"/>
                <w:color w:val="auto"/>
              </w:rPr>
              <w:t>DevEco Studio开发工具</w:t>
            </w:r>
          </w:p>
          <w:p w14:paraId="0EC4452E">
            <w:pPr>
              <w:jc w:val="both"/>
              <w:rPr>
                <w:rFonts w:ascii="宋体" w:hAnsi="宋体"/>
                <w:color w:val="auto"/>
              </w:rPr>
            </w:pPr>
            <w:r>
              <w:rPr>
                <w:rFonts w:hint="eastAsia" w:ascii="宋体" w:hAnsi="宋体"/>
                <w:color w:val="auto"/>
              </w:rPr>
              <w:t>鸿蒙应用开发流程</w:t>
            </w:r>
          </w:p>
        </w:tc>
        <w:tc>
          <w:tcPr>
            <w:tcW w:w="373" w:type="pct"/>
            <w:shd w:val="clear" w:color="auto" w:fill="auto"/>
            <w:vAlign w:val="center"/>
          </w:tcPr>
          <w:p w14:paraId="529FF231">
            <w:pPr>
              <w:widowControl/>
              <w:jc w:val="center"/>
              <w:rPr>
                <w:rFonts w:hint="default" w:ascii="宋体" w:hAnsi="宋体" w:eastAsia="宋体" w:cs="宋体"/>
                <w:color w:val="auto"/>
                <w:kern w:val="0"/>
                <w:sz w:val="21"/>
                <w:szCs w:val="21"/>
                <w:lang w:val="en-US" w:eastAsia="zh-CN" w:bidi="ar-SA"/>
                <w14:ligatures w14:val="none"/>
              </w:rPr>
            </w:pPr>
            <w:r>
              <w:rPr>
                <w:rFonts w:hint="eastAsia" w:ascii="宋体" w:hAnsi="宋体" w:eastAsia="宋体" w:cs="宋体"/>
                <w:color w:val="auto"/>
                <w:kern w:val="0"/>
                <w:szCs w:val="21"/>
                <w14:ligatures w14:val="none"/>
              </w:rPr>
              <w:t>精益求精，工匠精神</w:t>
            </w:r>
          </w:p>
        </w:tc>
        <w:tc>
          <w:tcPr>
            <w:tcW w:w="546" w:type="pct"/>
            <w:shd w:val="clear" w:color="auto" w:fill="auto"/>
            <w:vAlign w:val="center"/>
          </w:tcPr>
          <w:p w14:paraId="4633D1C4">
            <w:pPr>
              <w:keepNext w:val="0"/>
              <w:keepLines w:val="0"/>
              <w:pageBreakBefore w:val="0"/>
              <w:widowControl/>
              <w:kinsoku/>
              <w:wordWrap/>
              <w:overflowPunct/>
              <w:topLinePunct w:val="0"/>
              <w:autoSpaceDE/>
              <w:autoSpaceDN/>
              <w:bidi w:val="0"/>
              <w:spacing w:beforeAutospacing="0" w:afterAutospacing="0" w:line="240" w:lineRule="auto"/>
              <w:jc w:val="center"/>
              <w:textAlignment w:val="auto"/>
              <w:rPr>
                <w:rFonts w:hint="eastAsia" w:ascii="宋体" w:hAnsi="宋体" w:eastAsia="宋体" w:cs="宋体"/>
                <w:color w:val="auto"/>
                <w:kern w:val="2"/>
                <w:sz w:val="24"/>
                <w:szCs w:val="24"/>
                <w:lang w:val="en-US" w:eastAsia="zh-CN" w:bidi="ar-SA"/>
              </w:rPr>
            </w:pPr>
            <w:r>
              <w:rPr>
                <w:rFonts w:hint="eastAsia" w:ascii="宋体" w:hAnsi="宋体" w:cs="宋体"/>
                <w:color w:val="auto"/>
                <w:sz w:val="24"/>
                <w:szCs w:val="24"/>
                <w:lang w:val="en-US" w:eastAsia="zh-CN"/>
              </w:rPr>
              <w:t>2</w:t>
            </w:r>
          </w:p>
        </w:tc>
      </w:tr>
      <w:tr w14:paraId="5E33B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pct"/>
            <w:vAlign w:val="center"/>
          </w:tcPr>
          <w:p w14:paraId="0D6636CB">
            <w:pPr>
              <w:jc w:val="center"/>
              <w:rPr>
                <w:rFonts w:hint="eastAsia" w:ascii="宋体" w:hAnsi="宋体" w:eastAsia="宋体"/>
                <w:color w:val="auto"/>
                <w:lang w:val="en-US" w:eastAsia="zh-CN"/>
              </w:rPr>
            </w:pPr>
            <w:r>
              <w:rPr>
                <w:rFonts w:hint="eastAsia" w:ascii="宋体" w:hAnsi="宋体"/>
                <w:color w:val="auto"/>
                <w:lang w:val="en-US" w:eastAsia="zh-CN"/>
              </w:rPr>
              <w:t>3</w:t>
            </w:r>
          </w:p>
        </w:tc>
        <w:tc>
          <w:tcPr>
            <w:tcW w:w="932" w:type="pct"/>
            <w:shd w:val="clear" w:color="auto" w:fill="auto"/>
            <w:vAlign w:val="center"/>
          </w:tcPr>
          <w:p w14:paraId="08D874CE">
            <w:pPr>
              <w:jc w:val="both"/>
              <w:rPr>
                <w:rFonts w:hint="default" w:ascii="宋体" w:hAnsi="宋体" w:eastAsia="宋体" w:cs="宋体"/>
                <w:color w:val="auto"/>
                <w:kern w:val="2"/>
                <w:sz w:val="24"/>
                <w:szCs w:val="24"/>
                <w:lang w:val="en-US" w:eastAsia="zh-CN" w:bidi="ar-SA"/>
              </w:rPr>
            </w:pPr>
            <w:r>
              <w:rPr>
                <w:rFonts w:hint="eastAsia" w:ascii="宋体" w:hAnsi="宋体" w:cs="宋体"/>
                <w:color w:val="auto"/>
                <w:sz w:val="24"/>
                <w:szCs w:val="24"/>
              </w:rPr>
              <w:t>创建“</w:t>
            </w:r>
            <w:r>
              <w:rPr>
                <w:rFonts w:hint="eastAsia" w:ascii="宋体" w:hAnsi="宋体" w:cs="宋体"/>
                <w:color w:val="auto"/>
                <w:sz w:val="24"/>
                <w:szCs w:val="24"/>
                <w:lang w:eastAsia="zh-CN"/>
              </w:rPr>
              <w:t>人工气候舱</w:t>
            </w:r>
            <w:r>
              <w:rPr>
                <w:rFonts w:hint="eastAsia" w:ascii="宋体" w:hAnsi="宋体" w:cs="宋体"/>
                <w:color w:val="auto"/>
                <w:sz w:val="24"/>
                <w:szCs w:val="24"/>
              </w:rPr>
              <w:t>A</w:t>
            </w:r>
            <w:r>
              <w:rPr>
                <w:rFonts w:ascii="宋体" w:hAnsi="宋体" w:cs="宋体"/>
                <w:color w:val="auto"/>
                <w:sz w:val="24"/>
                <w:szCs w:val="24"/>
              </w:rPr>
              <w:t>PP</w:t>
            </w:r>
            <w:r>
              <w:rPr>
                <w:rFonts w:hint="eastAsia" w:ascii="宋体" w:hAnsi="宋体" w:cs="宋体"/>
                <w:color w:val="auto"/>
                <w:sz w:val="24"/>
                <w:szCs w:val="24"/>
              </w:rPr>
              <w:t>”项目工程；</w:t>
            </w:r>
          </w:p>
        </w:tc>
        <w:tc>
          <w:tcPr>
            <w:tcW w:w="1321" w:type="pct"/>
            <w:vAlign w:val="center"/>
          </w:tcPr>
          <w:p w14:paraId="3401399D">
            <w:pPr>
              <w:jc w:val="both"/>
              <w:rPr>
                <w:rFonts w:hint="default" w:ascii="宋体" w:hAnsi="宋体"/>
                <w:color w:val="auto"/>
                <w:lang w:val="en-US" w:eastAsia="zh-CN"/>
              </w:rPr>
            </w:pPr>
            <w:r>
              <w:rPr>
                <w:rFonts w:hint="default" w:ascii="宋体" w:hAnsi="宋体"/>
                <w:color w:val="auto"/>
                <w:lang w:val="en-US" w:eastAsia="zh-CN"/>
              </w:rPr>
              <w:t>熟悉鸿蒙应用开发的基本概念</w:t>
            </w:r>
          </w:p>
          <w:p w14:paraId="53D20763">
            <w:pPr>
              <w:jc w:val="both"/>
              <w:rPr>
                <w:rFonts w:hint="default" w:ascii="宋体" w:hAnsi="宋体"/>
                <w:color w:val="auto"/>
                <w:lang w:val="en-US" w:eastAsia="zh-CN"/>
              </w:rPr>
            </w:pPr>
            <w:r>
              <w:rPr>
                <w:rFonts w:hint="default" w:ascii="宋体" w:hAnsi="宋体"/>
                <w:color w:val="auto"/>
                <w:lang w:val="en-US" w:eastAsia="zh-CN"/>
              </w:rPr>
              <w:t>熟悉ArkTS工程目录结构</w:t>
            </w:r>
          </w:p>
          <w:p w14:paraId="223BF73E">
            <w:pPr>
              <w:jc w:val="both"/>
              <w:rPr>
                <w:rFonts w:hint="default" w:ascii="宋体" w:hAnsi="宋体"/>
                <w:color w:val="auto"/>
                <w:lang w:val="en-US" w:eastAsia="zh-CN"/>
              </w:rPr>
            </w:pPr>
            <w:r>
              <w:rPr>
                <w:rFonts w:hint="default" w:ascii="宋体" w:hAnsi="宋体"/>
                <w:color w:val="auto"/>
                <w:lang w:val="en-US" w:eastAsia="zh-CN"/>
              </w:rPr>
              <w:t>熟悉Stage模型的应用配置文件</w:t>
            </w:r>
          </w:p>
        </w:tc>
        <w:tc>
          <w:tcPr>
            <w:tcW w:w="1149" w:type="pct"/>
            <w:vAlign w:val="center"/>
          </w:tcPr>
          <w:p w14:paraId="480D4F4D">
            <w:pPr>
              <w:jc w:val="both"/>
              <w:rPr>
                <w:rFonts w:hint="default" w:ascii="宋体" w:hAnsi="宋体"/>
                <w:color w:val="auto"/>
                <w:lang w:val="en-US" w:eastAsia="zh-CN"/>
              </w:rPr>
            </w:pPr>
            <w:r>
              <w:rPr>
                <w:rFonts w:hint="default" w:ascii="宋体" w:hAnsi="宋体"/>
                <w:color w:val="auto"/>
                <w:lang w:val="en-US" w:eastAsia="zh-CN"/>
              </w:rPr>
              <w:t>鸿蒙应用开发的基本概念</w:t>
            </w:r>
          </w:p>
          <w:p w14:paraId="5BAB1637">
            <w:pPr>
              <w:jc w:val="both"/>
              <w:rPr>
                <w:rFonts w:hint="default" w:ascii="宋体" w:hAnsi="宋体"/>
                <w:color w:val="auto"/>
                <w:lang w:val="en-US" w:eastAsia="zh-CN"/>
              </w:rPr>
            </w:pPr>
            <w:r>
              <w:rPr>
                <w:rFonts w:hint="default" w:ascii="宋体" w:hAnsi="宋体"/>
                <w:color w:val="auto"/>
                <w:lang w:val="en-US" w:eastAsia="zh-CN"/>
              </w:rPr>
              <w:t>ArkTS工程目录结构</w:t>
            </w:r>
          </w:p>
          <w:p w14:paraId="0D0D1E01">
            <w:pPr>
              <w:jc w:val="both"/>
              <w:rPr>
                <w:rFonts w:ascii="宋体" w:hAnsi="宋体"/>
                <w:color w:val="auto"/>
              </w:rPr>
            </w:pPr>
            <w:r>
              <w:rPr>
                <w:rFonts w:hint="default" w:ascii="宋体" w:hAnsi="宋体"/>
                <w:color w:val="auto"/>
                <w:lang w:val="en-US" w:eastAsia="zh-CN"/>
              </w:rPr>
              <w:t>Stage模型的应用配置文件</w:t>
            </w:r>
          </w:p>
        </w:tc>
        <w:tc>
          <w:tcPr>
            <w:tcW w:w="373" w:type="pct"/>
            <w:shd w:val="clear" w:color="auto" w:fill="auto"/>
            <w:vAlign w:val="center"/>
          </w:tcPr>
          <w:p w14:paraId="4D0E89ED">
            <w:pPr>
              <w:widowControl/>
              <w:jc w:val="center"/>
              <w:rPr>
                <w:rFonts w:hint="default" w:ascii="宋体" w:hAnsi="宋体" w:eastAsia="宋体" w:cs="宋体"/>
                <w:color w:val="auto"/>
                <w:kern w:val="0"/>
                <w:sz w:val="21"/>
                <w:szCs w:val="21"/>
                <w:lang w:val="en-US" w:eastAsia="zh-CN" w:bidi="ar-SA"/>
                <w14:ligatures w14:val="none"/>
              </w:rPr>
            </w:pPr>
            <w:r>
              <w:rPr>
                <w:rFonts w:hint="eastAsia" w:ascii="宋体" w:hAnsi="宋体" w:eastAsia="宋体" w:cs="宋体"/>
                <w:color w:val="auto"/>
                <w:kern w:val="0"/>
                <w:szCs w:val="21"/>
                <w:lang w:val="en-US" w:eastAsia="zh-CN"/>
                <w14:ligatures w14:val="none"/>
              </w:rPr>
              <w:t>科技强国，使命担当</w:t>
            </w:r>
          </w:p>
        </w:tc>
        <w:tc>
          <w:tcPr>
            <w:tcW w:w="546" w:type="pct"/>
            <w:shd w:val="clear" w:color="auto" w:fill="auto"/>
            <w:vAlign w:val="center"/>
          </w:tcPr>
          <w:p w14:paraId="76406F4C">
            <w:pPr>
              <w:keepNext w:val="0"/>
              <w:keepLines w:val="0"/>
              <w:pageBreakBefore w:val="0"/>
              <w:widowControl/>
              <w:kinsoku/>
              <w:wordWrap/>
              <w:overflowPunct/>
              <w:topLinePunct w:val="0"/>
              <w:autoSpaceDE/>
              <w:autoSpaceDN/>
              <w:bidi w:val="0"/>
              <w:spacing w:beforeAutospacing="0" w:afterAutospacing="0" w:line="240" w:lineRule="auto"/>
              <w:jc w:val="center"/>
              <w:textAlignment w:val="auto"/>
              <w:rPr>
                <w:rFonts w:hint="eastAsia" w:ascii="宋体" w:hAnsi="宋体" w:eastAsia="宋体" w:cs="宋体"/>
                <w:color w:val="auto"/>
                <w:kern w:val="2"/>
                <w:sz w:val="24"/>
                <w:szCs w:val="24"/>
                <w:lang w:val="en-US" w:eastAsia="zh-CN" w:bidi="ar-SA"/>
              </w:rPr>
            </w:pPr>
            <w:r>
              <w:rPr>
                <w:rFonts w:hint="eastAsia" w:ascii="宋体" w:hAnsi="宋体" w:cs="宋体"/>
                <w:color w:val="auto"/>
                <w:sz w:val="24"/>
                <w:szCs w:val="24"/>
                <w:lang w:val="en-US" w:eastAsia="zh-CN"/>
              </w:rPr>
              <w:t>2</w:t>
            </w:r>
          </w:p>
        </w:tc>
      </w:tr>
      <w:tr w14:paraId="673F7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1" w:hRule="atLeast"/>
        </w:trPr>
        <w:tc>
          <w:tcPr>
            <w:tcW w:w="675" w:type="pct"/>
            <w:vAlign w:val="center"/>
          </w:tcPr>
          <w:p w14:paraId="46426135">
            <w:pPr>
              <w:jc w:val="center"/>
              <w:rPr>
                <w:rFonts w:hint="eastAsia" w:ascii="宋体" w:hAnsi="宋体" w:eastAsia="宋体"/>
                <w:color w:val="auto"/>
                <w:lang w:val="en-US" w:eastAsia="zh-CN"/>
              </w:rPr>
            </w:pPr>
            <w:r>
              <w:rPr>
                <w:rFonts w:hint="eastAsia" w:ascii="宋体" w:hAnsi="宋体"/>
                <w:color w:val="auto"/>
                <w:lang w:val="en-US" w:eastAsia="zh-CN"/>
              </w:rPr>
              <w:t>4</w:t>
            </w:r>
          </w:p>
        </w:tc>
        <w:tc>
          <w:tcPr>
            <w:tcW w:w="932" w:type="pct"/>
            <w:shd w:val="clear" w:color="auto" w:fill="auto"/>
            <w:vAlign w:val="center"/>
          </w:tcPr>
          <w:p w14:paraId="484C7399">
            <w:pPr>
              <w:keepNext w:val="0"/>
              <w:keepLines w:val="0"/>
              <w:pageBreakBefore w:val="0"/>
              <w:widowControl w:val="0"/>
              <w:kinsoku/>
              <w:wordWrap w:val="0"/>
              <w:overflowPunct/>
              <w:topLinePunct w:val="0"/>
              <w:autoSpaceDE/>
              <w:autoSpaceDN/>
              <w:bidi w:val="0"/>
              <w:adjustRightInd/>
              <w:snapToGrid/>
              <w:jc w:val="both"/>
              <w:textAlignment w:val="auto"/>
              <w:rPr>
                <w:rFonts w:hint="eastAsia" w:ascii="宋体" w:hAnsi="宋体" w:eastAsia="宋体" w:cs="宋体"/>
                <w:color w:val="auto"/>
                <w:kern w:val="2"/>
                <w:sz w:val="24"/>
                <w:szCs w:val="24"/>
                <w:lang w:val="en-US" w:eastAsia="zh-CN" w:bidi="ar-SA"/>
              </w:rPr>
            </w:pPr>
            <w:r>
              <w:rPr>
                <w:rFonts w:hint="eastAsia" w:ascii="宋体" w:hAnsi="宋体" w:cs="宋体"/>
                <w:color w:val="auto"/>
                <w:sz w:val="24"/>
                <w:szCs w:val="24"/>
              </w:rPr>
              <w:t>学习Type</w:t>
            </w:r>
            <w:r>
              <w:rPr>
                <w:rFonts w:ascii="宋体" w:hAnsi="宋体" w:cs="宋体"/>
                <w:color w:val="auto"/>
                <w:sz w:val="24"/>
                <w:szCs w:val="24"/>
              </w:rPr>
              <w:t>Script</w:t>
            </w:r>
            <w:r>
              <w:rPr>
                <w:rFonts w:hint="eastAsia" w:ascii="宋体" w:hAnsi="宋体" w:cs="宋体"/>
                <w:color w:val="auto"/>
                <w:sz w:val="24"/>
                <w:szCs w:val="24"/>
              </w:rPr>
              <w:t>编程基础；</w:t>
            </w:r>
          </w:p>
        </w:tc>
        <w:tc>
          <w:tcPr>
            <w:tcW w:w="1321" w:type="pct"/>
            <w:vAlign w:val="center"/>
          </w:tcPr>
          <w:p w14:paraId="0C5827BC">
            <w:pPr>
              <w:jc w:val="both"/>
              <w:rPr>
                <w:rFonts w:hint="eastAsia" w:ascii="宋体" w:hAnsi="宋体"/>
                <w:color w:val="auto"/>
              </w:rPr>
            </w:pPr>
            <w:r>
              <w:rPr>
                <w:rFonts w:hint="eastAsia" w:ascii="宋体" w:hAnsi="宋体"/>
                <w:color w:val="auto"/>
              </w:rPr>
              <w:t>了解JavaScript与TypeScript</w:t>
            </w:r>
          </w:p>
          <w:p w14:paraId="1D07E2F8">
            <w:pPr>
              <w:jc w:val="both"/>
              <w:rPr>
                <w:rFonts w:hint="eastAsia" w:ascii="宋体" w:hAnsi="宋体"/>
                <w:color w:val="auto"/>
              </w:rPr>
            </w:pPr>
            <w:r>
              <w:rPr>
                <w:rFonts w:hint="eastAsia" w:ascii="宋体" w:hAnsi="宋体"/>
                <w:color w:val="auto"/>
              </w:rPr>
              <w:t>掌握TypeScript基础用法</w:t>
            </w:r>
          </w:p>
        </w:tc>
        <w:tc>
          <w:tcPr>
            <w:tcW w:w="1149" w:type="pct"/>
            <w:vAlign w:val="center"/>
          </w:tcPr>
          <w:p w14:paraId="025C5633">
            <w:pPr>
              <w:keepNext w:val="0"/>
              <w:keepLines w:val="0"/>
              <w:pageBreakBefore w:val="0"/>
              <w:widowControl w:val="0"/>
              <w:kinsoku/>
              <w:wordWrap w:val="0"/>
              <w:overflowPunct/>
              <w:topLinePunct w:val="0"/>
              <w:autoSpaceDE/>
              <w:autoSpaceDN/>
              <w:bidi w:val="0"/>
              <w:adjustRightInd/>
              <w:snapToGrid/>
              <w:jc w:val="both"/>
              <w:textAlignment w:val="auto"/>
              <w:rPr>
                <w:rFonts w:hint="eastAsia" w:ascii="宋体" w:hAnsi="宋体"/>
                <w:color w:val="auto"/>
              </w:rPr>
            </w:pPr>
            <w:r>
              <w:rPr>
                <w:rFonts w:hint="eastAsia" w:ascii="宋体" w:hAnsi="宋体"/>
                <w:color w:val="auto"/>
              </w:rPr>
              <w:t>JavaScript与TypeScript</w:t>
            </w:r>
          </w:p>
          <w:p w14:paraId="4FFC4A8A">
            <w:pPr>
              <w:jc w:val="both"/>
              <w:rPr>
                <w:rFonts w:hint="default" w:ascii="宋体" w:hAnsi="宋体"/>
                <w:color w:val="auto"/>
                <w:lang w:val="en-US" w:eastAsia="zh-CN"/>
              </w:rPr>
            </w:pPr>
            <w:r>
              <w:rPr>
                <w:rFonts w:hint="eastAsia" w:ascii="宋体" w:hAnsi="宋体"/>
                <w:color w:val="auto"/>
              </w:rPr>
              <w:t>TypeScript基础用法</w:t>
            </w:r>
          </w:p>
        </w:tc>
        <w:tc>
          <w:tcPr>
            <w:tcW w:w="373" w:type="pct"/>
            <w:shd w:val="clear" w:color="auto" w:fill="auto"/>
            <w:vAlign w:val="center"/>
          </w:tcPr>
          <w:p w14:paraId="7D6E646C">
            <w:pPr>
              <w:widowControl/>
              <w:jc w:val="center"/>
              <w:rPr>
                <w:rFonts w:ascii="宋体" w:hAnsi="宋体" w:eastAsia="宋体" w:cs="Times New Roman"/>
                <w:color w:val="auto"/>
                <w:kern w:val="0"/>
                <w:sz w:val="21"/>
                <w:szCs w:val="21"/>
                <w:lang w:val="en-US" w:eastAsia="zh-CN" w:bidi="ar-SA"/>
                <w14:ligatures w14:val="none"/>
              </w:rPr>
            </w:pPr>
            <w:r>
              <w:rPr>
                <w:rFonts w:hint="eastAsia" w:ascii="宋体" w:hAnsi="宋体" w:eastAsia="宋体" w:cs="Times New Roman"/>
                <w:color w:val="auto"/>
                <w:kern w:val="0"/>
                <w:szCs w:val="21"/>
                <w14:ligatures w14:val="none"/>
              </w:rPr>
              <w:t>团队</w:t>
            </w:r>
            <w:r>
              <w:rPr>
                <w:rFonts w:hint="eastAsia" w:ascii="宋体" w:hAnsi="宋体" w:eastAsia="宋体" w:cs="Times New Roman"/>
                <w:color w:val="auto"/>
                <w:kern w:val="0"/>
                <w:szCs w:val="21"/>
                <w:lang w:val="en-US" w:eastAsia="zh-CN"/>
                <w14:ligatures w14:val="none"/>
              </w:rPr>
              <w:t>协</w:t>
            </w:r>
            <w:r>
              <w:rPr>
                <w:rFonts w:hint="eastAsia" w:ascii="宋体" w:hAnsi="宋体" w:eastAsia="宋体" w:cs="Times New Roman"/>
                <w:color w:val="auto"/>
                <w:kern w:val="0"/>
                <w:szCs w:val="21"/>
                <w14:ligatures w14:val="none"/>
              </w:rPr>
              <w:t>作，创新意识</w:t>
            </w:r>
          </w:p>
        </w:tc>
        <w:tc>
          <w:tcPr>
            <w:tcW w:w="546" w:type="pct"/>
            <w:shd w:val="clear" w:color="auto" w:fill="auto"/>
            <w:vAlign w:val="center"/>
          </w:tcPr>
          <w:p w14:paraId="25684985">
            <w:pPr>
              <w:keepNext w:val="0"/>
              <w:keepLines w:val="0"/>
              <w:pageBreakBefore w:val="0"/>
              <w:widowControl/>
              <w:kinsoku/>
              <w:wordWrap/>
              <w:overflowPunct/>
              <w:topLinePunct w:val="0"/>
              <w:autoSpaceDE/>
              <w:autoSpaceDN/>
              <w:bidi w:val="0"/>
              <w:spacing w:beforeAutospacing="0" w:afterAutospacing="0" w:line="240" w:lineRule="auto"/>
              <w:jc w:val="center"/>
              <w:textAlignment w:val="auto"/>
              <w:rPr>
                <w:rFonts w:hint="eastAsia" w:ascii="宋体" w:hAnsi="宋体" w:eastAsia="宋体" w:cs="宋体"/>
                <w:color w:val="auto"/>
                <w:kern w:val="2"/>
                <w:sz w:val="24"/>
                <w:szCs w:val="24"/>
                <w:lang w:val="en-US" w:eastAsia="zh-CN" w:bidi="ar-SA"/>
              </w:rPr>
            </w:pPr>
            <w:r>
              <w:rPr>
                <w:rFonts w:hint="eastAsia" w:ascii="宋体" w:hAnsi="宋体" w:cs="宋体"/>
                <w:color w:val="auto"/>
                <w:sz w:val="24"/>
                <w:szCs w:val="24"/>
                <w:lang w:val="en-US" w:eastAsia="zh-CN"/>
              </w:rPr>
              <w:t>2</w:t>
            </w:r>
          </w:p>
        </w:tc>
      </w:tr>
      <w:tr w14:paraId="2E623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pct"/>
            <w:vAlign w:val="center"/>
          </w:tcPr>
          <w:p w14:paraId="2887235D">
            <w:pPr>
              <w:jc w:val="center"/>
              <w:rPr>
                <w:rFonts w:hint="eastAsia" w:ascii="宋体" w:hAnsi="宋体" w:eastAsia="宋体"/>
                <w:color w:val="auto"/>
                <w:lang w:val="en-US" w:eastAsia="zh-CN"/>
              </w:rPr>
            </w:pPr>
            <w:r>
              <w:rPr>
                <w:rFonts w:hint="eastAsia" w:ascii="宋体" w:hAnsi="宋体"/>
                <w:color w:val="auto"/>
                <w:lang w:val="en-US" w:eastAsia="zh-CN"/>
              </w:rPr>
              <w:t>5</w:t>
            </w:r>
          </w:p>
        </w:tc>
        <w:tc>
          <w:tcPr>
            <w:tcW w:w="932" w:type="pct"/>
            <w:shd w:val="clear" w:color="auto" w:fill="auto"/>
            <w:vAlign w:val="center"/>
          </w:tcPr>
          <w:p w14:paraId="4E00162F">
            <w:pPr>
              <w:keepNext w:val="0"/>
              <w:keepLines w:val="0"/>
              <w:pageBreakBefore w:val="0"/>
              <w:numPr>
                <w:ilvl w:val="0"/>
                <w:numId w:val="0"/>
              </w:numPr>
              <w:kinsoku/>
              <w:wordWrap/>
              <w:overflowPunct/>
              <w:topLinePunct w:val="0"/>
              <w:autoSpaceDE/>
              <w:autoSpaceDN/>
              <w:bidi w:val="0"/>
              <w:spacing w:beforeAutospacing="0" w:afterAutospacing="0" w:line="240" w:lineRule="auto"/>
              <w:ind w:left="0" w:leftChars="0" w:firstLine="0" w:firstLineChars="0"/>
              <w:jc w:val="both"/>
              <w:textAlignment w:val="auto"/>
              <w:rPr>
                <w:rFonts w:hint="eastAsia" w:ascii="宋体" w:hAnsi="宋体" w:eastAsia="宋体" w:cs="宋体"/>
                <w:color w:val="auto"/>
                <w:kern w:val="2"/>
                <w:sz w:val="24"/>
                <w:szCs w:val="24"/>
                <w:lang w:val="en-US" w:eastAsia="zh-CN" w:bidi="ar-SA"/>
              </w:rPr>
            </w:pPr>
            <w:r>
              <w:rPr>
                <w:rFonts w:hint="eastAsia" w:ascii="宋体" w:hAnsi="宋体" w:eastAsia="宋体" w:cs="宋体"/>
                <w:b w:val="0"/>
                <w:bCs w:val="0"/>
                <w:color w:val="auto"/>
                <w:sz w:val="24"/>
                <w:szCs w:val="24"/>
              </w:rPr>
              <w:t>体验Ark</w:t>
            </w:r>
            <w:r>
              <w:rPr>
                <w:rFonts w:ascii="宋体" w:hAnsi="宋体" w:eastAsia="宋体" w:cs="宋体"/>
                <w:b w:val="0"/>
                <w:bCs w:val="0"/>
                <w:color w:val="auto"/>
                <w:sz w:val="24"/>
                <w:szCs w:val="24"/>
              </w:rPr>
              <w:t>TS</w:t>
            </w:r>
            <w:r>
              <w:rPr>
                <w:rFonts w:hint="eastAsia" w:ascii="宋体" w:hAnsi="宋体" w:eastAsia="宋体" w:cs="宋体"/>
                <w:b w:val="0"/>
                <w:bCs w:val="0"/>
                <w:color w:val="auto"/>
                <w:sz w:val="24"/>
                <w:szCs w:val="24"/>
              </w:rPr>
              <w:t>声明式开发。</w:t>
            </w:r>
          </w:p>
        </w:tc>
        <w:tc>
          <w:tcPr>
            <w:tcW w:w="1321" w:type="pct"/>
            <w:vAlign w:val="center"/>
          </w:tcPr>
          <w:p w14:paraId="07EC1DC7">
            <w:pPr>
              <w:jc w:val="both"/>
              <w:rPr>
                <w:rFonts w:hint="eastAsia" w:ascii="宋体" w:hAnsi="宋体"/>
                <w:color w:val="auto"/>
              </w:rPr>
            </w:pPr>
            <w:r>
              <w:rPr>
                <w:rFonts w:hint="eastAsia" w:ascii="宋体" w:hAnsi="宋体"/>
                <w:color w:val="auto"/>
              </w:rPr>
              <w:t>了解ArkTS语言的特征</w:t>
            </w:r>
          </w:p>
          <w:p w14:paraId="43267988">
            <w:pPr>
              <w:jc w:val="both"/>
              <w:rPr>
                <w:rFonts w:hint="eastAsia" w:ascii="宋体" w:hAnsi="宋体"/>
                <w:color w:val="auto"/>
              </w:rPr>
            </w:pPr>
            <w:r>
              <w:rPr>
                <w:rFonts w:hint="eastAsia" w:ascii="宋体" w:hAnsi="宋体"/>
                <w:color w:val="auto"/>
              </w:rPr>
              <w:t>熟悉ArkTS的基本语法构成</w:t>
            </w:r>
          </w:p>
        </w:tc>
        <w:tc>
          <w:tcPr>
            <w:tcW w:w="1149" w:type="pct"/>
            <w:vAlign w:val="center"/>
          </w:tcPr>
          <w:p w14:paraId="7FC0F88D">
            <w:pPr>
              <w:jc w:val="both"/>
              <w:rPr>
                <w:rFonts w:hint="default" w:ascii="宋体" w:hAnsi="宋体"/>
                <w:color w:val="auto"/>
                <w:lang w:val="en-US" w:eastAsia="zh-CN"/>
              </w:rPr>
            </w:pPr>
            <w:r>
              <w:rPr>
                <w:rFonts w:hint="default" w:ascii="宋体" w:hAnsi="宋体"/>
                <w:color w:val="auto"/>
                <w:lang w:val="en-US" w:eastAsia="zh-CN"/>
              </w:rPr>
              <w:t>ArkTS语言的特征</w:t>
            </w:r>
          </w:p>
          <w:p w14:paraId="067F1F42">
            <w:pPr>
              <w:jc w:val="both"/>
              <w:rPr>
                <w:rFonts w:hint="default" w:ascii="宋体" w:hAnsi="宋体"/>
                <w:color w:val="auto"/>
                <w:lang w:val="en-US" w:eastAsia="zh-CN"/>
              </w:rPr>
            </w:pPr>
            <w:r>
              <w:rPr>
                <w:rFonts w:hint="default" w:ascii="宋体" w:hAnsi="宋体"/>
                <w:color w:val="auto"/>
                <w:lang w:val="en-US" w:eastAsia="zh-CN"/>
              </w:rPr>
              <w:t>ArkTS的基本语法构成</w:t>
            </w:r>
          </w:p>
        </w:tc>
        <w:tc>
          <w:tcPr>
            <w:tcW w:w="373" w:type="pct"/>
            <w:shd w:val="clear" w:color="auto" w:fill="auto"/>
            <w:vAlign w:val="center"/>
          </w:tcPr>
          <w:p w14:paraId="1F50F28E">
            <w:pPr>
              <w:widowControl/>
              <w:jc w:val="center"/>
              <w:rPr>
                <w:rFonts w:hint="eastAsia" w:ascii="宋体" w:hAnsi="宋体" w:eastAsia="宋体" w:cs="Times New Roman"/>
                <w:color w:val="auto"/>
                <w:kern w:val="0"/>
                <w:sz w:val="21"/>
                <w:szCs w:val="21"/>
                <w:lang w:val="en-US" w:eastAsia="zh-CN" w:bidi="ar-SA"/>
                <w14:ligatures w14:val="none"/>
              </w:rPr>
            </w:pPr>
            <w:r>
              <w:rPr>
                <w:rFonts w:hint="eastAsia" w:ascii="宋体" w:hAnsi="宋体" w:eastAsia="宋体" w:cs="Times New Roman"/>
                <w:color w:val="auto"/>
                <w:kern w:val="0"/>
                <w:szCs w:val="21"/>
                <w14:ligatures w14:val="none"/>
              </w:rPr>
              <w:t>学习能力，解决能力</w:t>
            </w:r>
          </w:p>
        </w:tc>
        <w:tc>
          <w:tcPr>
            <w:tcW w:w="546" w:type="pct"/>
            <w:shd w:val="clear" w:color="auto" w:fill="auto"/>
            <w:vAlign w:val="center"/>
          </w:tcPr>
          <w:p w14:paraId="73BC52FA">
            <w:pPr>
              <w:keepNext w:val="0"/>
              <w:keepLines w:val="0"/>
              <w:pageBreakBefore w:val="0"/>
              <w:widowControl/>
              <w:kinsoku/>
              <w:wordWrap/>
              <w:overflowPunct/>
              <w:topLinePunct w:val="0"/>
              <w:autoSpaceDE/>
              <w:autoSpaceDN/>
              <w:bidi w:val="0"/>
              <w:spacing w:beforeAutospacing="0" w:afterAutospacing="0" w:line="240" w:lineRule="auto"/>
              <w:jc w:val="center"/>
              <w:textAlignment w:val="auto"/>
              <w:rPr>
                <w:rFonts w:hint="eastAsia" w:ascii="宋体" w:hAnsi="宋体" w:eastAsia="宋体" w:cs="宋体"/>
                <w:color w:val="auto"/>
                <w:kern w:val="2"/>
                <w:sz w:val="24"/>
                <w:szCs w:val="24"/>
                <w:lang w:val="en-US" w:eastAsia="zh-CN" w:bidi="ar-SA"/>
              </w:rPr>
            </w:pPr>
            <w:r>
              <w:rPr>
                <w:rFonts w:hint="eastAsia" w:ascii="宋体" w:hAnsi="宋体" w:cs="宋体"/>
                <w:color w:val="auto"/>
                <w:sz w:val="24"/>
                <w:szCs w:val="24"/>
                <w:lang w:val="en-US" w:eastAsia="zh-CN"/>
              </w:rPr>
              <w:t>4</w:t>
            </w:r>
          </w:p>
        </w:tc>
      </w:tr>
      <w:tr w14:paraId="11B6A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pct"/>
            <w:vAlign w:val="center"/>
          </w:tcPr>
          <w:p w14:paraId="295BC822">
            <w:pPr>
              <w:jc w:val="center"/>
              <w:rPr>
                <w:rFonts w:hint="eastAsia" w:ascii="宋体" w:hAnsi="宋体" w:eastAsia="宋体"/>
                <w:color w:val="auto"/>
                <w:lang w:val="en-US" w:eastAsia="zh-CN"/>
              </w:rPr>
            </w:pPr>
            <w:r>
              <w:rPr>
                <w:rFonts w:hint="eastAsia" w:ascii="宋体" w:hAnsi="宋体"/>
                <w:color w:val="auto"/>
                <w:lang w:val="en-US" w:eastAsia="zh-CN"/>
              </w:rPr>
              <w:t>6</w:t>
            </w:r>
          </w:p>
        </w:tc>
        <w:tc>
          <w:tcPr>
            <w:tcW w:w="932" w:type="pct"/>
            <w:shd w:val="clear" w:color="auto" w:fill="auto"/>
            <w:vAlign w:val="center"/>
          </w:tcPr>
          <w:p w14:paraId="12B4637E">
            <w:pPr>
              <w:keepNext w:val="0"/>
              <w:keepLines w:val="0"/>
              <w:pageBreakBefore w:val="0"/>
              <w:numPr>
                <w:ilvl w:val="0"/>
                <w:numId w:val="0"/>
              </w:numPr>
              <w:kinsoku/>
              <w:wordWrap/>
              <w:overflowPunct/>
              <w:topLinePunct w:val="0"/>
              <w:autoSpaceDE/>
              <w:autoSpaceDN/>
              <w:bidi w:val="0"/>
              <w:spacing w:beforeAutospacing="0" w:afterAutospacing="0" w:line="240" w:lineRule="auto"/>
              <w:ind w:left="0" w:leftChars="0" w:firstLine="0" w:firstLineChars="0"/>
              <w:jc w:val="both"/>
              <w:textAlignment w:val="auto"/>
              <w:rPr>
                <w:rFonts w:hint="default" w:ascii="宋体" w:hAnsi="宋体" w:eastAsia="宋体" w:cs="宋体"/>
                <w:color w:val="auto"/>
                <w:kern w:val="2"/>
                <w:sz w:val="24"/>
                <w:szCs w:val="24"/>
                <w:lang w:val="en-US" w:eastAsia="zh-CN" w:bidi="ar-SA"/>
              </w:rPr>
            </w:pPr>
            <w:r>
              <w:rPr>
                <w:rFonts w:hint="eastAsia" w:ascii="宋体" w:hAnsi="宋体" w:cs="宋体"/>
                <w:color w:val="auto"/>
                <w:sz w:val="24"/>
                <w:szCs w:val="24"/>
              </w:rPr>
              <w:t>根据</w:t>
            </w:r>
            <w:r>
              <w:rPr>
                <w:rFonts w:hint="eastAsia" w:ascii="宋体" w:hAnsi="宋体" w:cs="宋体"/>
                <w:color w:val="auto"/>
                <w:sz w:val="24"/>
                <w:szCs w:val="24"/>
                <w:lang w:eastAsia="zh-CN"/>
              </w:rPr>
              <w:t>人工气候舱</w:t>
            </w:r>
            <w:r>
              <w:rPr>
                <w:rFonts w:hint="eastAsia" w:ascii="宋体" w:hAnsi="宋体" w:cs="宋体"/>
                <w:color w:val="auto"/>
                <w:sz w:val="24"/>
                <w:szCs w:val="24"/>
              </w:rPr>
              <w:t>A</w:t>
            </w:r>
            <w:r>
              <w:rPr>
                <w:rFonts w:ascii="宋体" w:hAnsi="宋体" w:cs="宋体"/>
                <w:color w:val="auto"/>
                <w:sz w:val="24"/>
                <w:szCs w:val="24"/>
              </w:rPr>
              <w:t>PP</w:t>
            </w:r>
            <w:r>
              <w:rPr>
                <w:rFonts w:hint="eastAsia" w:ascii="宋体" w:hAnsi="宋体" w:cs="宋体"/>
                <w:color w:val="auto"/>
                <w:sz w:val="24"/>
                <w:szCs w:val="24"/>
              </w:rPr>
              <w:t>项目的功能设计完成应用的页面设计与功能；</w:t>
            </w:r>
          </w:p>
        </w:tc>
        <w:tc>
          <w:tcPr>
            <w:tcW w:w="1321" w:type="pct"/>
            <w:vAlign w:val="center"/>
          </w:tcPr>
          <w:p w14:paraId="30566617">
            <w:pPr>
              <w:jc w:val="both"/>
              <w:rPr>
                <w:rFonts w:hint="eastAsia" w:ascii="宋体" w:hAnsi="宋体"/>
                <w:color w:val="auto"/>
              </w:rPr>
            </w:pPr>
            <w:r>
              <w:rPr>
                <w:rFonts w:hint="eastAsia" w:ascii="宋体" w:hAnsi="宋体"/>
                <w:color w:val="auto"/>
              </w:rPr>
              <w:t>掌握容器组件Stack的使用</w:t>
            </w:r>
          </w:p>
          <w:p w14:paraId="5C764788">
            <w:pPr>
              <w:jc w:val="both"/>
              <w:rPr>
                <w:rFonts w:hint="eastAsia" w:ascii="宋体" w:hAnsi="宋体"/>
                <w:color w:val="0000FF"/>
              </w:rPr>
            </w:pPr>
            <w:r>
              <w:rPr>
                <w:rFonts w:hint="eastAsia" w:ascii="宋体" w:hAnsi="宋体"/>
                <w:color w:val="auto"/>
              </w:rPr>
              <w:t>掌握容器组件Column、Row的使用</w:t>
            </w:r>
          </w:p>
        </w:tc>
        <w:tc>
          <w:tcPr>
            <w:tcW w:w="1149" w:type="pct"/>
            <w:vAlign w:val="center"/>
          </w:tcPr>
          <w:p w14:paraId="6EF06F6D">
            <w:pPr>
              <w:jc w:val="both"/>
              <w:rPr>
                <w:rFonts w:ascii="宋体" w:hAnsi="宋体"/>
                <w:color w:val="auto"/>
              </w:rPr>
            </w:pPr>
            <w:r>
              <w:rPr>
                <w:rFonts w:hint="eastAsia" w:ascii="宋体" w:hAnsi="宋体"/>
                <w:color w:val="auto"/>
              </w:rPr>
              <w:t>容器组件Stack的使用容器组件Column、Row的使用</w:t>
            </w:r>
          </w:p>
        </w:tc>
        <w:tc>
          <w:tcPr>
            <w:tcW w:w="373" w:type="pct"/>
            <w:shd w:val="clear" w:color="auto" w:fill="auto"/>
            <w:vAlign w:val="center"/>
          </w:tcPr>
          <w:p w14:paraId="094B4FF7">
            <w:pPr>
              <w:widowControl/>
              <w:jc w:val="center"/>
              <w:rPr>
                <w:rFonts w:hint="eastAsia" w:ascii="宋体" w:hAnsi="宋体" w:eastAsia="宋体" w:cs="宋体"/>
                <w:color w:val="auto"/>
                <w:kern w:val="0"/>
                <w:sz w:val="21"/>
                <w:szCs w:val="21"/>
                <w:lang w:val="en-US" w:eastAsia="zh-CN" w:bidi="ar-SA"/>
                <w14:ligatures w14:val="none"/>
              </w:rPr>
            </w:pPr>
            <w:r>
              <w:rPr>
                <w:rFonts w:hint="eastAsia" w:ascii="宋体" w:hAnsi="宋体" w:eastAsia="宋体" w:cs="宋体"/>
                <w:color w:val="auto"/>
                <w:kern w:val="0"/>
                <w:szCs w:val="21"/>
                <w14:ligatures w14:val="none"/>
              </w:rPr>
              <w:t>精益求精，工匠精神</w:t>
            </w:r>
          </w:p>
        </w:tc>
        <w:tc>
          <w:tcPr>
            <w:tcW w:w="546" w:type="pct"/>
            <w:shd w:val="clear" w:color="auto" w:fill="auto"/>
            <w:vAlign w:val="center"/>
          </w:tcPr>
          <w:p w14:paraId="4AB3936B">
            <w:pPr>
              <w:keepNext w:val="0"/>
              <w:keepLines w:val="0"/>
              <w:pageBreakBefore w:val="0"/>
              <w:kinsoku/>
              <w:wordWrap/>
              <w:overflowPunct/>
              <w:topLinePunct w:val="0"/>
              <w:autoSpaceDE/>
              <w:autoSpaceDN/>
              <w:bidi w:val="0"/>
              <w:spacing w:beforeAutospacing="0" w:afterAutospacing="0" w:line="240" w:lineRule="auto"/>
              <w:jc w:val="center"/>
              <w:textAlignment w:val="auto"/>
              <w:rPr>
                <w:rFonts w:hint="default" w:ascii="宋体" w:hAnsi="宋体" w:eastAsia="宋体" w:cs="宋体"/>
                <w:color w:val="auto"/>
                <w:kern w:val="2"/>
                <w:sz w:val="24"/>
                <w:szCs w:val="24"/>
                <w:lang w:val="en-US" w:eastAsia="zh-CN" w:bidi="ar-SA"/>
              </w:rPr>
            </w:pPr>
            <w:r>
              <w:rPr>
                <w:rFonts w:hint="eastAsia" w:ascii="宋体" w:hAnsi="宋体" w:cs="宋体"/>
                <w:color w:val="auto"/>
                <w:sz w:val="24"/>
                <w:szCs w:val="24"/>
                <w:lang w:val="en-US" w:eastAsia="zh-CN"/>
              </w:rPr>
              <w:t>4</w:t>
            </w:r>
          </w:p>
        </w:tc>
      </w:tr>
      <w:tr w14:paraId="1839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pct"/>
            <w:vAlign w:val="center"/>
          </w:tcPr>
          <w:p w14:paraId="5210BEF7">
            <w:pPr>
              <w:jc w:val="center"/>
              <w:rPr>
                <w:rFonts w:hint="eastAsia" w:ascii="宋体" w:hAnsi="宋体" w:eastAsia="宋体"/>
                <w:color w:val="auto"/>
                <w:lang w:val="en-US" w:eastAsia="zh-CN"/>
              </w:rPr>
            </w:pPr>
            <w:r>
              <w:rPr>
                <w:rFonts w:hint="eastAsia" w:ascii="宋体" w:hAnsi="宋体"/>
                <w:color w:val="auto"/>
                <w:lang w:val="en-US" w:eastAsia="zh-CN"/>
              </w:rPr>
              <w:t>7</w:t>
            </w:r>
          </w:p>
        </w:tc>
        <w:tc>
          <w:tcPr>
            <w:tcW w:w="932" w:type="pct"/>
            <w:shd w:val="clear" w:color="auto" w:fill="auto"/>
            <w:vAlign w:val="center"/>
          </w:tcPr>
          <w:p w14:paraId="6B7AE7E4">
            <w:pPr>
              <w:keepNext w:val="0"/>
              <w:keepLines w:val="0"/>
              <w:pageBreakBefore w:val="0"/>
              <w:numPr>
                <w:ilvl w:val="0"/>
                <w:numId w:val="0"/>
              </w:numPr>
              <w:kinsoku/>
              <w:wordWrap/>
              <w:overflowPunct/>
              <w:topLinePunct w:val="0"/>
              <w:autoSpaceDE/>
              <w:autoSpaceDN/>
              <w:bidi w:val="0"/>
              <w:spacing w:beforeAutospacing="0" w:afterAutospacing="0" w:line="240" w:lineRule="auto"/>
              <w:ind w:left="0" w:leftChars="0" w:firstLine="0" w:firstLineChars="0"/>
              <w:jc w:val="both"/>
              <w:textAlignment w:val="auto"/>
              <w:rPr>
                <w:rFonts w:hint="eastAsia" w:ascii="宋体" w:hAnsi="宋体" w:eastAsia="宋体" w:cs="宋体"/>
                <w:color w:val="auto"/>
                <w:kern w:val="2"/>
                <w:sz w:val="24"/>
                <w:szCs w:val="24"/>
                <w:lang w:val="en-US" w:eastAsia="zh-CN" w:bidi="ar-SA"/>
              </w:rPr>
            </w:pPr>
            <w:r>
              <w:rPr>
                <w:rFonts w:hint="eastAsia" w:ascii="宋体" w:hAnsi="宋体" w:cs="宋体"/>
                <w:color w:val="auto"/>
                <w:sz w:val="24"/>
                <w:szCs w:val="24"/>
              </w:rPr>
              <w:t>学习鸿蒙应用开发常用的</w:t>
            </w:r>
            <w:r>
              <w:rPr>
                <w:rFonts w:ascii="宋体" w:hAnsi="宋体" w:cs="宋体"/>
                <w:color w:val="auto"/>
                <w:sz w:val="24"/>
                <w:szCs w:val="24"/>
              </w:rPr>
              <w:t>UI</w:t>
            </w:r>
            <w:r>
              <w:rPr>
                <w:rFonts w:hint="eastAsia" w:ascii="宋体" w:hAnsi="宋体" w:cs="宋体"/>
                <w:color w:val="auto"/>
                <w:sz w:val="24"/>
                <w:szCs w:val="24"/>
              </w:rPr>
              <w:t>基础组件与容器组件；</w:t>
            </w:r>
          </w:p>
        </w:tc>
        <w:tc>
          <w:tcPr>
            <w:tcW w:w="1321" w:type="pct"/>
            <w:vAlign w:val="center"/>
          </w:tcPr>
          <w:p w14:paraId="23469B9D">
            <w:pPr>
              <w:jc w:val="both"/>
              <w:rPr>
                <w:rFonts w:hint="eastAsia" w:ascii="宋体" w:hAnsi="宋体"/>
                <w:color w:val="auto"/>
              </w:rPr>
            </w:pPr>
            <w:r>
              <w:rPr>
                <w:rFonts w:hint="eastAsia" w:ascii="宋体" w:hAnsi="宋体"/>
                <w:color w:val="auto"/>
              </w:rPr>
              <w:t>掌握基础组件Image、Button、Swiper的使用</w:t>
            </w:r>
          </w:p>
          <w:p w14:paraId="68D1A0A5">
            <w:pPr>
              <w:jc w:val="both"/>
              <w:rPr>
                <w:rFonts w:hint="eastAsia" w:ascii="宋体" w:hAnsi="宋体"/>
                <w:color w:val="auto"/>
              </w:rPr>
            </w:pPr>
            <w:r>
              <w:rPr>
                <w:rFonts w:hint="eastAsia" w:ascii="宋体" w:hAnsi="宋体"/>
                <w:color w:val="auto"/>
              </w:rPr>
              <w:t>掌握资源引用类型的使用</w:t>
            </w:r>
          </w:p>
          <w:p w14:paraId="4DCA735E">
            <w:pPr>
              <w:jc w:val="both"/>
              <w:rPr>
                <w:rFonts w:hint="eastAsia" w:ascii="宋体" w:hAnsi="宋体"/>
                <w:color w:val="auto"/>
              </w:rPr>
            </w:pPr>
            <w:r>
              <w:rPr>
                <w:rFonts w:hint="eastAsia" w:ascii="宋体" w:hAnsi="宋体"/>
                <w:color w:val="auto"/>
              </w:rPr>
              <w:t>掌握状态变量@State的使用</w:t>
            </w:r>
          </w:p>
          <w:p w14:paraId="6C468B8D">
            <w:pPr>
              <w:jc w:val="both"/>
              <w:rPr>
                <w:rFonts w:hint="eastAsia" w:ascii="宋体" w:hAnsi="宋体"/>
                <w:color w:val="auto"/>
              </w:rPr>
            </w:pPr>
            <w:r>
              <w:rPr>
                <w:rFonts w:hint="eastAsia" w:ascii="宋体" w:hAnsi="宋体"/>
                <w:color w:val="auto"/>
              </w:rPr>
              <w:t>掌握渲染控制的使用</w:t>
            </w:r>
          </w:p>
          <w:p w14:paraId="3D0F9373">
            <w:pPr>
              <w:keepNext w:val="0"/>
              <w:keepLines w:val="0"/>
              <w:pageBreakBefore w:val="0"/>
              <w:widowControl w:val="0"/>
              <w:kinsoku/>
              <w:wordWrap w:val="0"/>
              <w:overflowPunct/>
              <w:topLinePunct w:val="0"/>
              <w:autoSpaceDE/>
              <w:autoSpaceDN/>
              <w:bidi w:val="0"/>
              <w:adjustRightInd/>
              <w:snapToGrid/>
              <w:jc w:val="both"/>
              <w:textAlignment w:val="auto"/>
              <w:rPr>
                <w:rFonts w:hint="eastAsia" w:ascii="宋体" w:hAnsi="宋体"/>
                <w:color w:val="auto"/>
              </w:rPr>
            </w:pPr>
            <w:r>
              <w:rPr>
                <w:rFonts w:hint="eastAsia" w:ascii="宋体" w:hAnsi="宋体"/>
                <w:color w:val="auto"/>
              </w:rPr>
              <w:t>掌握基础组件Text、TextInput、LoadingProgress的使用</w:t>
            </w:r>
          </w:p>
          <w:p w14:paraId="719B6804">
            <w:pPr>
              <w:jc w:val="both"/>
              <w:rPr>
                <w:rFonts w:hint="eastAsia" w:ascii="宋体" w:hAnsi="宋体"/>
                <w:color w:val="auto"/>
              </w:rPr>
            </w:pPr>
            <w:r>
              <w:rPr>
                <w:rFonts w:hint="eastAsia" w:ascii="宋体" w:hAnsi="宋体"/>
                <w:color w:val="auto"/>
              </w:rPr>
              <w:t>掌握promptAction提示框的使用</w:t>
            </w:r>
          </w:p>
        </w:tc>
        <w:tc>
          <w:tcPr>
            <w:tcW w:w="1149" w:type="pct"/>
            <w:vAlign w:val="center"/>
          </w:tcPr>
          <w:p w14:paraId="1087E5C8">
            <w:pPr>
              <w:jc w:val="both"/>
              <w:rPr>
                <w:rFonts w:hint="eastAsia" w:ascii="宋体" w:hAnsi="宋体"/>
                <w:color w:val="auto"/>
              </w:rPr>
            </w:pPr>
            <w:r>
              <w:rPr>
                <w:rFonts w:hint="eastAsia" w:ascii="宋体" w:hAnsi="宋体"/>
                <w:color w:val="auto"/>
              </w:rPr>
              <w:t>基础组件Image、Button、Swiper的使用</w:t>
            </w:r>
          </w:p>
          <w:p w14:paraId="167BCA40">
            <w:pPr>
              <w:jc w:val="both"/>
              <w:rPr>
                <w:rFonts w:hint="eastAsia" w:ascii="宋体" w:hAnsi="宋体"/>
                <w:color w:val="auto"/>
              </w:rPr>
            </w:pPr>
            <w:r>
              <w:rPr>
                <w:rFonts w:hint="eastAsia" w:ascii="宋体" w:hAnsi="宋体"/>
                <w:color w:val="auto"/>
              </w:rPr>
              <w:t>资源引用类型的使用</w:t>
            </w:r>
          </w:p>
          <w:p w14:paraId="0F5B9D26">
            <w:pPr>
              <w:jc w:val="both"/>
              <w:rPr>
                <w:rFonts w:hint="eastAsia" w:ascii="宋体" w:hAnsi="宋体"/>
                <w:color w:val="auto"/>
              </w:rPr>
            </w:pPr>
            <w:r>
              <w:rPr>
                <w:rFonts w:hint="eastAsia" w:ascii="宋体" w:hAnsi="宋体"/>
                <w:color w:val="auto"/>
              </w:rPr>
              <w:t>状态变量@State的使用</w:t>
            </w:r>
          </w:p>
          <w:p w14:paraId="5957618E">
            <w:pPr>
              <w:jc w:val="both"/>
              <w:rPr>
                <w:rFonts w:hint="eastAsia" w:ascii="宋体" w:hAnsi="宋体"/>
                <w:color w:val="auto"/>
              </w:rPr>
            </w:pPr>
            <w:r>
              <w:rPr>
                <w:rFonts w:hint="eastAsia" w:ascii="宋体" w:hAnsi="宋体"/>
                <w:color w:val="auto"/>
              </w:rPr>
              <w:t>渲染控制的使用</w:t>
            </w:r>
          </w:p>
          <w:p w14:paraId="1D1012ED">
            <w:pPr>
              <w:jc w:val="both"/>
              <w:rPr>
                <w:rFonts w:hint="eastAsia" w:ascii="宋体" w:hAnsi="宋体"/>
                <w:color w:val="auto"/>
              </w:rPr>
            </w:pPr>
            <w:r>
              <w:rPr>
                <w:rFonts w:hint="eastAsia" w:ascii="宋体" w:hAnsi="宋体"/>
                <w:color w:val="auto"/>
              </w:rPr>
              <w:t>基础组件Text、TextInput、LoadingProgress的使用</w:t>
            </w:r>
          </w:p>
          <w:p w14:paraId="28A0C8F1">
            <w:pPr>
              <w:jc w:val="both"/>
              <w:rPr>
                <w:rFonts w:ascii="宋体" w:hAnsi="宋体"/>
                <w:color w:val="auto"/>
              </w:rPr>
            </w:pPr>
            <w:r>
              <w:rPr>
                <w:rFonts w:hint="eastAsia" w:ascii="宋体" w:hAnsi="宋体"/>
                <w:color w:val="auto"/>
              </w:rPr>
              <w:t>promptAction提示框的使用</w:t>
            </w:r>
          </w:p>
        </w:tc>
        <w:tc>
          <w:tcPr>
            <w:tcW w:w="373" w:type="pct"/>
            <w:shd w:val="clear" w:color="auto" w:fill="auto"/>
            <w:vAlign w:val="center"/>
          </w:tcPr>
          <w:p w14:paraId="47F71EED">
            <w:pPr>
              <w:widowControl/>
              <w:jc w:val="center"/>
              <w:rPr>
                <w:rFonts w:hint="default" w:ascii="宋体" w:hAnsi="宋体" w:eastAsia="宋体" w:cs="宋体"/>
                <w:color w:val="auto"/>
                <w:kern w:val="0"/>
                <w:sz w:val="21"/>
                <w:szCs w:val="21"/>
                <w:lang w:val="en-US" w:eastAsia="zh-CN" w:bidi="ar-SA"/>
                <w14:ligatures w14:val="none"/>
              </w:rPr>
            </w:pPr>
            <w:r>
              <w:rPr>
                <w:rFonts w:hint="eastAsia" w:ascii="宋体" w:hAnsi="宋体" w:eastAsia="宋体" w:cs="宋体"/>
                <w:color w:val="auto"/>
                <w:kern w:val="0"/>
                <w:szCs w:val="21"/>
                <w:lang w:val="en-US" w:eastAsia="zh-CN"/>
                <w14:ligatures w14:val="none"/>
              </w:rPr>
              <w:t>科技强国，使命担当</w:t>
            </w:r>
          </w:p>
        </w:tc>
        <w:tc>
          <w:tcPr>
            <w:tcW w:w="546" w:type="pct"/>
            <w:shd w:val="clear" w:color="auto" w:fill="auto"/>
            <w:vAlign w:val="center"/>
          </w:tcPr>
          <w:p w14:paraId="7257B44B">
            <w:pPr>
              <w:keepNext w:val="0"/>
              <w:keepLines w:val="0"/>
              <w:pageBreakBefore w:val="0"/>
              <w:kinsoku/>
              <w:wordWrap/>
              <w:overflowPunct/>
              <w:topLinePunct w:val="0"/>
              <w:autoSpaceDE/>
              <w:autoSpaceDN/>
              <w:bidi w:val="0"/>
              <w:spacing w:beforeAutospacing="0" w:afterAutospacing="0" w:line="240" w:lineRule="auto"/>
              <w:jc w:val="center"/>
              <w:textAlignment w:val="auto"/>
              <w:rPr>
                <w:rFonts w:hint="default" w:ascii="宋体" w:hAnsi="宋体" w:eastAsia="宋体" w:cs="宋体"/>
                <w:color w:val="auto"/>
                <w:kern w:val="2"/>
                <w:sz w:val="24"/>
                <w:szCs w:val="24"/>
                <w:lang w:val="en-US" w:eastAsia="zh-CN" w:bidi="ar-SA"/>
              </w:rPr>
            </w:pPr>
            <w:r>
              <w:rPr>
                <w:rFonts w:hint="eastAsia" w:ascii="宋体" w:hAnsi="宋体" w:cs="宋体"/>
                <w:color w:val="auto"/>
                <w:sz w:val="24"/>
                <w:szCs w:val="24"/>
                <w:lang w:val="en-US" w:eastAsia="zh-CN"/>
              </w:rPr>
              <w:t>18</w:t>
            </w:r>
          </w:p>
        </w:tc>
      </w:tr>
      <w:tr w14:paraId="7788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pct"/>
            <w:vAlign w:val="center"/>
          </w:tcPr>
          <w:p w14:paraId="7DF9A62D">
            <w:pPr>
              <w:jc w:val="center"/>
              <w:rPr>
                <w:rFonts w:hint="eastAsia" w:ascii="宋体" w:hAnsi="宋体" w:eastAsia="宋体"/>
                <w:color w:val="auto"/>
                <w:lang w:val="en-US" w:eastAsia="zh-CN"/>
              </w:rPr>
            </w:pPr>
            <w:r>
              <w:rPr>
                <w:rFonts w:hint="eastAsia" w:ascii="宋体" w:hAnsi="宋体"/>
                <w:color w:val="auto"/>
                <w:lang w:val="en-US" w:eastAsia="zh-CN"/>
              </w:rPr>
              <w:t>8</w:t>
            </w:r>
          </w:p>
        </w:tc>
        <w:tc>
          <w:tcPr>
            <w:tcW w:w="932" w:type="pct"/>
            <w:shd w:val="clear" w:color="auto" w:fill="auto"/>
            <w:vAlign w:val="center"/>
          </w:tcPr>
          <w:p w14:paraId="1FEAA537">
            <w:pPr>
              <w:keepNext w:val="0"/>
              <w:keepLines w:val="0"/>
              <w:pageBreakBefore w:val="0"/>
              <w:numPr>
                <w:ilvl w:val="0"/>
                <w:numId w:val="0"/>
              </w:numPr>
              <w:kinsoku/>
              <w:wordWrap/>
              <w:overflowPunct/>
              <w:topLinePunct w:val="0"/>
              <w:autoSpaceDE/>
              <w:autoSpaceDN/>
              <w:bidi w:val="0"/>
              <w:spacing w:beforeAutospacing="0" w:afterAutospacing="0" w:line="240" w:lineRule="auto"/>
              <w:ind w:left="0" w:leftChars="0" w:firstLine="0" w:firstLineChars="0"/>
              <w:jc w:val="both"/>
              <w:textAlignment w:val="auto"/>
              <w:rPr>
                <w:rFonts w:hint="eastAsia" w:ascii="宋体" w:hAnsi="宋体" w:eastAsia="宋体" w:cs="宋体"/>
                <w:color w:val="auto"/>
                <w:kern w:val="2"/>
                <w:sz w:val="24"/>
                <w:szCs w:val="24"/>
                <w:lang w:val="en-US" w:eastAsia="zh-CN" w:bidi="ar-SA"/>
              </w:rPr>
            </w:pPr>
            <w:r>
              <w:rPr>
                <w:rFonts w:hint="eastAsia" w:ascii="宋体" w:hAnsi="宋体" w:cs="宋体"/>
                <w:color w:val="auto"/>
                <w:sz w:val="24"/>
                <w:szCs w:val="24"/>
              </w:rPr>
              <w:t>学习鸿蒙的Ar</w:t>
            </w:r>
            <w:r>
              <w:rPr>
                <w:rFonts w:ascii="宋体" w:hAnsi="宋体" w:cs="宋体"/>
                <w:color w:val="auto"/>
                <w:sz w:val="24"/>
                <w:szCs w:val="24"/>
              </w:rPr>
              <w:t>kTS</w:t>
            </w:r>
            <w:r>
              <w:rPr>
                <w:rFonts w:hint="eastAsia" w:ascii="宋体" w:hAnsi="宋体" w:cs="宋体"/>
                <w:color w:val="auto"/>
                <w:sz w:val="24"/>
                <w:szCs w:val="24"/>
              </w:rPr>
              <w:t>声明式开发;</w:t>
            </w:r>
          </w:p>
        </w:tc>
        <w:tc>
          <w:tcPr>
            <w:tcW w:w="1321" w:type="pct"/>
            <w:vAlign w:val="center"/>
          </w:tcPr>
          <w:p w14:paraId="22442D98">
            <w:pPr>
              <w:jc w:val="both"/>
              <w:rPr>
                <w:rFonts w:hint="default" w:ascii="宋体" w:hAnsi="宋体"/>
                <w:color w:val="auto"/>
                <w:lang w:val="en-US" w:eastAsia="zh-CN"/>
              </w:rPr>
            </w:pPr>
            <w:r>
              <w:rPr>
                <w:rFonts w:hint="default" w:ascii="宋体" w:hAnsi="宋体"/>
                <w:color w:val="auto"/>
                <w:lang w:val="en-US" w:eastAsia="zh-CN"/>
              </w:rPr>
              <w:t>掌握router模块的使用</w:t>
            </w:r>
          </w:p>
          <w:p w14:paraId="5EC8D3A7">
            <w:pPr>
              <w:jc w:val="both"/>
              <w:rPr>
                <w:rFonts w:hint="default" w:ascii="宋体" w:hAnsi="宋体"/>
                <w:color w:val="auto"/>
                <w:lang w:val="en-US" w:eastAsia="zh-CN"/>
              </w:rPr>
            </w:pPr>
            <w:r>
              <w:rPr>
                <w:rFonts w:hint="default" w:ascii="宋体" w:hAnsi="宋体"/>
                <w:color w:val="auto"/>
                <w:lang w:val="en-US" w:eastAsia="zh-CN"/>
              </w:rPr>
              <w:t>掌握Navigator组件的使用</w:t>
            </w:r>
          </w:p>
          <w:p w14:paraId="4159D1DA">
            <w:pPr>
              <w:jc w:val="both"/>
              <w:rPr>
                <w:rFonts w:hint="default" w:ascii="宋体" w:hAnsi="宋体"/>
                <w:color w:val="auto"/>
                <w:lang w:val="en-US" w:eastAsia="zh-CN"/>
              </w:rPr>
            </w:pPr>
            <w:r>
              <w:rPr>
                <w:rFonts w:hint="default" w:ascii="宋体" w:hAnsi="宋体"/>
                <w:color w:val="auto"/>
                <w:lang w:val="en-US" w:eastAsia="zh-CN"/>
              </w:rPr>
              <w:t>掌握Tabs组件的使用</w:t>
            </w:r>
          </w:p>
          <w:p w14:paraId="14D2BD45">
            <w:pPr>
              <w:jc w:val="both"/>
              <w:rPr>
                <w:rFonts w:hint="default" w:ascii="宋体" w:hAnsi="宋体"/>
                <w:color w:val="auto"/>
                <w:lang w:val="en-US" w:eastAsia="zh-CN"/>
              </w:rPr>
            </w:pPr>
            <w:r>
              <w:rPr>
                <w:rFonts w:hint="default" w:ascii="宋体" w:hAnsi="宋体"/>
                <w:color w:val="auto"/>
                <w:lang w:val="en-US" w:eastAsia="zh-CN"/>
              </w:rPr>
              <w:t>掌握@Buidler装饰器的使用</w:t>
            </w:r>
          </w:p>
          <w:p w14:paraId="2083110D">
            <w:pPr>
              <w:jc w:val="both"/>
              <w:rPr>
                <w:rFonts w:hint="default" w:ascii="宋体" w:hAnsi="宋体"/>
                <w:color w:val="auto"/>
                <w:lang w:val="en-US" w:eastAsia="zh-CN"/>
              </w:rPr>
            </w:pPr>
            <w:r>
              <w:rPr>
                <w:rFonts w:hint="default" w:ascii="宋体" w:hAnsi="宋体"/>
                <w:color w:val="auto"/>
                <w:lang w:val="en-US" w:eastAsia="zh-CN"/>
              </w:rPr>
              <w:t>掌握自定义控件的使用</w:t>
            </w:r>
          </w:p>
        </w:tc>
        <w:tc>
          <w:tcPr>
            <w:tcW w:w="1149" w:type="pct"/>
            <w:vAlign w:val="center"/>
          </w:tcPr>
          <w:p w14:paraId="014065A2">
            <w:pPr>
              <w:jc w:val="both"/>
              <w:rPr>
                <w:rFonts w:hint="eastAsia" w:ascii="宋体" w:hAnsi="宋体"/>
                <w:color w:val="auto"/>
              </w:rPr>
            </w:pPr>
            <w:r>
              <w:rPr>
                <w:rFonts w:hint="eastAsia" w:ascii="宋体" w:hAnsi="宋体"/>
                <w:color w:val="auto"/>
              </w:rPr>
              <w:t>router模块的使用</w:t>
            </w:r>
          </w:p>
          <w:p w14:paraId="1B004CF9">
            <w:pPr>
              <w:jc w:val="both"/>
              <w:rPr>
                <w:rFonts w:hint="eastAsia" w:ascii="宋体" w:hAnsi="宋体"/>
                <w:color w:val="auto"/>
              </w:rPr>
            </w:pPr>
            <w:r>
              <w:rPr>
                <w:rFonts w:hint="eastAsia" w:ascii="宋体" w:hAnsi="宋体"/>
                <w:color w:val="auto"/>
              </w:rPr>
              <w:t>Navigator组件的使用</w:t>
            </w:r>
          </w:p>
          <w:p w14:paraId="21407063">
            <w:pPr>
              <w:jc w:val="both"/>
              <w:rPr>
                <w:rFonts w:hint="eastAsia" w:ascii="宋体" w:hAnsi="宋体"/>
                <w:color w:val="auto"/>
              </w:rPr>
            </w:pPr>
            <w:r>
              <w:rPr>
                <w:rFonts w:hint="eastAsia" w:ascii="宋体" w:hAnsi="宋体"/>
                <w:color w:val="auto"/>
              </w:rPr>
              <w:t>Tabs组件的使用</w:t>
            </w:r>
          </w:p>
          <w:p w14:paraId="03BE7649">
            <w:pPr>
              <w:jc w:val="both"/>
              <w:rPr>
                <w:rFonts w:hint="eastAsia" w:ascii="宋体" w:hAnsi="宋体"/>
                <w:color w:val="auto"/>
              </w:rPr>
            </w:pPr>
            <w:r>
              <w:rPr>
                <w:rFonts w:hint="eastAsia" w:ascii="宋体" w:hAnsi="宋体"/>
                <w:color w:val="auto"/>
              </w:rPr>
              <w:t>@Buidler装饰器的使用</w:t>
            </w:r>
          </w:p>
          <w:p w14:paraId="7881E107">
            <w:pPr>
              <w:jc w:val="both"/>
              <w:rPr>
                <w:rFonts w:ascii="宋体" w:hAnsi="宋体"/>
                <w:color w:val="auto"/>
              </w:rPr>
            </w:pPr>
            <w:r>
              <w:rPr>
                <w:rFonts w:hint="eastAsia" w:ascii="宋体" w:hAnsi="宋体"/>
                <w:color w:val="auto"/>
              </w:rPr>
              <w:t>自定义控件的使用</w:t>
            </w:r>
          </w:p>
        </w:tc>
        <w:tc>
          <w:tcPr>
            <w:tcW w:w="373" w:type="pct"/>
            <w:shd w:val="clear" w:color="auto" w:fill="auto"/>
            <w:vAlign w:val="center"/>
          </w:tcPr>
          <w:p w14:paraId="13BFEB7A">
            <w:pPr>
              <w:widowControl/>
              <w:jc w:val="center"/>
              <w:rPr>
                <w:rFonts w:ascii="宋体" w:hAnsi="宋体" w:eastAsia="宋体" w:cs="Times New Roman"/>
                <w:color w:val="auto"/>
                <w:kern w:val="0"/>
                <w:sz w:val="21"/>
                <w:szCs w:val="21"/>
                <w:lang w:val="en-US" w:eastAsia="zh-CN" w:bidi="ar-SA"/>
                <w14:ligatures w14:val="none"/>
              </w:rPr>
            </w:pPr>
            <w:r>
              <w:rPr>
                <w:rFonts w:hint="eastAsia" w:ascii="宋体" w:hAnsi="宋体" w:eastAsia="宋体" w:cs="Times New Roman"/>
                <w:color w:val="auto"/>
                <w:kern w:val="0"/>
                <w:szCs w:val="21"/>
                <w14:ligatures w14:val="none"/>
              </w:rPr>
              <w:t>团队</w:t>
            </w:r>
            <w:r>
              <w:rPr>
                <w:rFonts w:hint="eastAsia" w:ascii="宋体" w:hAnsi="宋体" w:eastAsia="宋体" w:cs="Times New Roman"/>
                <w:color w:val="auto"/>
                <w:kern w:val="0"/>
                <w:szCs w:val="21"/>
                <w:lang w:val="en-US" w:eastAsia="zh-CN"/>
                <w14:ligatures w14:val="none"/>
              </w:rPr>
              <w:t>协</w:t>
            </w:r>
            <w:r>
              <w:rPr>
                <w:rFonts w:hint="eastAsia" w:ascii="宋体" w:hAnsi="宋体" w:eastAsia="宋体" w:cs="Times New Roman"/>
                <w:color w:val="auto"/>
                <w:kern w:val="0"/>
                <w:szCs w:val="21"/>
                <w14:ligatures w14:val="none"/>
              </w:rPr>
              <w:t>作，创新意识</w:t>
            </w:r>
          </w:p>
        </w:tc>
        <w:tc>
          <w:tcPr>
            <w:tcW w:w="546" w:type="pct"/>
            <w:shd w:val="clear" w:color="auto" w:fill="auto"/>
            <w:vAlign w:val="center"/>
          </w:tcPr>
          <w:p w14:paraId="613F997B">
            <w:pPr>
              <w:keepNext w:val="0"/>
              <w:keepLines w:val="0"/>
              <w:pageBreakBefore w:val="0"/>
              <w:kinsoku/>
              <w:wordWrap/>
              <w:overflowPunct/>
              <w:topLinePunct w:val="0"/>
              <w:autoSpaceDE/>
              <w:autoSpaceDN/>
              <w:bidi w:val="0"/>
              <w:spacing w:beforeAutospacing="0" w:afterAutospacing="0" w:line="240" w:lineRule="auto"/>
              <w:jc w:val="center"/>
              <w:textAlignment w:val="auto"/>
              <w:rPr>
                <w:rFonts w:hint="default" w:ascii="宋体" w:hAnsi="宋体" w:eastAsia="宋体" w:cs="宋体"/>
                <w:color w:val="auto"/>
                <w:kern w:val="2"/>
                <w:sz w:val="24"/>
                <w:szCs w:val="24"/>
                <w:lang w:val="en-US" w:eastAsia="zh-CN" w:bidi="ar-SA"/>
              </w:rPr>
            </w:pPr>
            <w:r>
              <w:rPr>
                <w:rFonts w:hint="eastAsia" w:ascii="宋体" w:hAnsi="宋体" w:cs="宋体"/>
                <w:color w:val="auto"/>
                <w:sz w:val="24"/>
                <w:szCs w:val="24"/>
                <w:lang w:val="en-US" w:eastAsia="zh-CN"/>
              </w:rPr>
              <w:t>14</w:t>
            </w:r>
          </w:p>
        </w:tc>
      </w:tr>
    </w:tbl>
    <w:p w14:paraId="3381012E">
      <w:pPr>
        <w:pStyle w:val="3"/>
        <w:ind w:left="0" w:leftChars="0" w:firstLine="419"/>
      </w:pPr>
    </w:p>
    <w:p w14:paraId="5E95E964">
      <w:pPr>
        <w:pStyle w:val="3"/>
        <w:ind w:left="0" w:leftChars="0"/>
        <w:rPr>
          <w:rFonts w:ascii="黑体" w:hAnsi="黑体" w:eastAsia="黑体"/>
          <w:bCs/>
          <w:sz w:val="28"/>
          <w:szCs w:val="28"/>
        </w:rPr>
      </w:pPr>
      <w:r>
        <w:rPr>
          <w:rFonts w:ascii="黑体" w:hAnsi="黑体" w:eastAsia="黑体"/>
          <w:bCs/>
          <w:sz w:val="28"/>
          <w:szCs w:val="28"/>
        </w:rPr>
        <w:t>五、学生考核与评价</w:t>
      </w:r>
    </w:p>
    <w:p w14:paraId="3B80B58E">
      <w:pPr>
        <w:pStyle w:val="3"/>
        <w:ind w:left="0" w:leftChars="0" w:firstLine="420" w:firstLineChars="200"/>
        <w:rPr>
          <w:rFonts w:ascii="宋体" w:hAnsi="宋体"/>
          <w:color w:val="212121"/>
          <w:szCs w:val="21"/>
        </w:rPr>
      </w:pPr>
      <w:r>
        <w:rPr>
          <w:rFonts w:hint="eastAsia" w:ascii="宋体" w:hAnsi="宋体"/>
          <w:color w:val="212121"/>
          <w:szCs w:val="21"/>
        </w:rPr>
        <w:t>本课程为考查科目，期评成绩由平时成绩、实践成绩、期考成绩等组成。理论考试为开卷考试。平时成绩的考核主要有</w:t>
      </w:r>
      <w:r>
        <w:rPr>
          <w:rFonts w:hint="eastAsia"/>
        </w:rPr>
        <w:t>考勤</w:t>
      </w:r>
      <w:r>
        <w:rPr>
          <w:rFonts w:hint="eastAsia" w:ascii="宋体" w:hAnsi="宋体"/>
          <w:color w:val="212121"/>
          <w:szCs w:val="21"/>
        </w:rPr>
        <w:t>、</w:t>
      </w:r>
      <w:r>
        <w:rPr>
          <w:rFonts w:hint="eastAsia"/>
        </w:rPr>
        <w:t>作业</w:t>
      </w:r>
      <w:r>
        <w:rPr>
          <w:rFonts w:hint="eastAsia" w:ascii="宋体" w:hAnsi="宋体"/>
          <w:color w:val="212121"/>
          <w:szCs w:val="21"/>
        </w:rPr>
        <w:t>、</w:t>
      </w:r>
      <w:r>
        <w:rPr>
          <w:rFonts w:hint="eastAsia"/>
        </w:rPr>
        <w:t>课堂表现</w:t>
      </w:r>
      <w:r>
        <w:rPr>
          <w:rFonts w:hint="eastAsia" w:ascii="宋体" w:hAnsi="宋体"/>
          <w:color w:val="212121"/>
          <w:szCs w:val="21"/>
        </w:rPr>
        <w:t>等形式。</w:t>
      </w:r>
    </w:p>
    <w:p w14:paraId="68E7F4FD">
      <w:pPr>
        <w:spacing w:line="360" w:lineRule="auto"/>
        <w:ind w:firstLine="480"/>
        <w:rPr>
          <w:sz w:val="20"/>
          <w:szCs w:val="20"/>
        </w:rPr>
      </w:pPr>
      <w:r>
        <w:rPr>
          <w:rFonts w:hint="eastAsia"/>
          <w:sz w:val="20"/>
          <w:szCs w:val="20"/>
        </w:rPr>
        <w:t>（1）</w:t>
      </w:r>
      <w:r>
        <w:rPr>
          <w:sz w:val="20"/>
          <w:szCs w:val="20"/>
        </w:rPr>
        <w:t>采用过程性评价和终结性评价相结合的方式。突出过程评</w:t>
      </w:r>
      <w:r>
        <w:rPr>
          <w:rFonts w:hint="eastAsia"/>
          <w:sz w:val="20"/>
          <w:szCs w:val="20"/>
        </w:rPr>
        <w:t>价，结合课堂提问、课后作业等手段，加强实践性教学环节的考核，注重平时采分。定量评价和定性评价相结合，教师评价和学生自评、互评相结合，使考核与评价有利于激发学生的学习热情，促进学生的发展。</w:t>
      </w:r>
    </w:p>
    <w:p w14:paraId="25AE86D9">
      <w:pPr>
        <w:spacing w:line="360" w:lineRule="auto"/>
        <w:ind w:firstLine="480"/>
        <w:rPr>
          <w:sz w:val="20"/>
          <w:szCs w:val="20"/>
          <w:highlight w:val="none"/>
        </w:rPr>
      </w:pPr>
      <w:r>
        <w:rPr>
          <w:rFonts w:hint="eastAsia"/>
          <w:sz w:val="20"/>
          <w:szCs w:val="20"/>
          <w:highlight w:val="none"/>
        </w:rPr>
        <w:t>（2）考核与评价要根据本课程的特点，改革单一考核方式，不仅关注学生对知识的理解、技能的掌握和能力的提高，还要重视</w:t>
      </w:r>
      <w:r>
        <w:rPr>
          <w:rFonts w:hint="eastAsia"/>
          <w:sz w:val="20"/>
          <w:szCs w:val="20"/>
          <w:highlight w:val="none"/>
          <w:lang w:val="en-US" w:eastAsia="zh-CN"/>
        </w:rPr>
        <w:t>网络</w:t>
      </w:r>
      <w:r>
        <w:rPr>
          <w:rFonts w:hint="eastAsia"/>
          <w:sz w:val="20"/>
          <w:szCs w:val="20"/>
          <w:highlight w:val="none"/>
        </w:rPr>
        <w:t>规范操作、</w:t>
      </w:r>
      <w:r>
        <w:rPr>
          <w:rFonts w:hint="eastAsia"/>
          <w:sz w:val="20"/>
          <w:szCs w:val="20"/>
          <w:highlight w:val="none"/>
          <w:lang w:val="en-US" w:eastAsia="zh-CN"/>
        </w:rPr>
        <w:t>网络安全</w:t>
      </w:r>
      <w:r>
        <w:rPr>
          <w:rFonts w:hint="eastAsia"/>
          <w:sz w:val="20"/>
          <w:szCs w:val="20"/>
          <w:highlight w:val="none"/>
        </w:rPr>
        <w:t>等职业素质的形成，以及树立</w:t>
      </w:r>
      <w:r>
        <w:rPr>
          <w:rFonts w:hint="eastAsia"/>
          <w:sz w:val="20"/>
          <w:szCs w:val="20"/>
          <w:highlight w:val="none"/>
          <w:lang w:val="en-US" w:eastAsia="zh-CN"/>
        </w:rPr>
        <w:t>健康网络</w:t>
      </w:r>
      <w:r>
        <w:rPr>
          <w:rFonts w:hint="eastAsia"/>
          <w:sz w:val="20"/>
          <w:szCs w:val="20"/>
          <w:highlight w:val="none"/>
        </w:rPr>
        <w:t>等意识与观念。</w:t>
      </w:r>
    </w:p>
    <w:p w14:paraId="3377ECC1">
      <w:pPr>
        <w:ind w:firstLine="480"/>
        <w:rPr>
          <w:sz w:val="20"/>
          <w:szCs w:val="20"/>
        </w:rPr>
      </w:pPr>
      <w:r>
        <w:rPr>
          <w:rFonts w:hint="eastAsia"/>
          <w:sz w:val="20"/>
          <w:szCs w:val="20"/>
        </w:rPr>
        <w:t>本课程考核评价建议，如下面表格所示：</w:t>
      </w:r>
    </w:p>
    <w:p w14:paraId="1AC26B40">
      <w:pPr>
        <w:spacing w:before="156" w:beforeLines="50" w:after="156" w:afterLines="50"/>
        <w:jc w:val="center"/>
      </w:pPr>
      <w:r>
        <w:rPr>
          <w:rFonts w:hint="eastAsia"/>
        </w:rPr>
        <w:t>《</w:t>
      </w:r>
      <w:r>
        <w:rPr>
          <w:rFonts w:hint="eastAsia"/>
          <w:lang w:eastAsia="zh-CN"/>
        </w:rPr>
        <w:t>物联网应用开发</w:t>
      </w:r>
      <w:r>
        <w:rPr>
          <w:rFonts w:hint="eastAsia"/>
        </w:rPr>
        <w:t>》平时成绩考核表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5"/>
        <w:gridCol w:w="2076"/>
        <w:gridCol w:w="2076"/>
        <w:gridCol w:w="2076"/>
      </w:tblGrid>
      <w:tr w14:paraId="11AC4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5" w:type="dxa"/>
            <w:shd w:val="clear" w:color="auto" w:fill="DDD9C4"/>
          </w:tcPr>
          <w:p w14:paraId="2F994680">
            <w:pPr>
              <w:jc w:val="center"/>
            </w:pPr>
            <w:r>
              <w:rPr>
                <w:rFonts w:hint="eastAsia"/>
              </w:rPr>
              <w:t>名称</w:t>
            </w:r>
          </w:p>
        </w:tc>
        <w:tc>
          <w:tcPr>
            <w:tcW w:w="2076" w:type="dxa"/>
            <w:shd w:val="clear" w:color="auto" w:fill="DDD9C4"/>
          </w:tcPr>
          <w:p w14:paraId="26326495">
            <w:pPr>
              <w:jc w:val="center"/>
            </w:pPr>
            <w:r>
              <w:rPr>
                <w:rFonts w:hint="eastAsia"/>
              </w:rPr>
              <w:t>考核内容</w:t>
            </w:r>
          </w:p>
        </w:tc>
        <w:tc>
          <w:tcPr>
            <w:tcW w:w="2076" w:type="dxa"/>
            <w:shd w:val="clear" w:color="auto" w:fill="DDD9C4"/>
          </w:tcPr>
          <w:p w14:paraId="764977ED">
            <w:pPr>
              <w:jc w:val="center"/>
            </w:pPr>
            <w:r>
              <w:rPr>
                <w:rFonts w:hint="eastAsia"/>
              </w:rPr>
              <w:t>权重</w:t>
            </w:r>
          </w:p>
        </w:tc>
        <w:tc>
          <w:tcPr>
            <w:tcW w:w="2076" w:type="dxa"/>
            <w:shd w:val="clear" w:color="auto" w:fill="DDD9C4"/>
          </w:tcPr>
          <w:p w14:paraId="7B8AAA18">
            <w:pPr>
              <w:jc w:val="center"/>
            </w:pPr>
            <w:r>
              <w:rPr>
                <w:rFonts w:hint="eastAsia"/>
              </w:rPr>
              <w:t>占总分值</w:t>
            </w:r>
          </w:p>
        </w:tc>
      </w:tr>
      <w:tr w14:paraId="2D7FB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5" w:type="dxa"/>
            <w:vMerge w:val="restart"/>
            <w:vAlign w:val="center"/>
          </w:tcPr>
          <w:p w14:paraId="189C8A5A">
            <w:pPr>
              <w:jc w:val="center"/>
            </w:pPr>
            <w:r>
              <w:rPr>
                <w:rFonts w:hint="eastAsia"/>
              </w:rPr>
              <w:t>平时评价考核</w:t>
            </w:r>
          </w:p>
        </w:tc>
        <w:tc>
          <w:tcPr>
            <w:tcW w:w="2076" w:type="dxa"/>
            <w:vAlign w:val="center"/>
          </w:tcPr>
          <w:p w14:paraId="48745697">
            <w:pPr>
              <w:jc w:val="center"/>
            </w:pPr>
            <w:r>
              <w:rPr>
                <w:rFonts w:hint="eastAsia"/>
              </w:rPr>
              <w:t>考勤情况</w:t>
            </w:r>
          </w:p>
        </w:tc>
        <w:tc>
          <w:tcPr>
            <w:tcW w:w="2076" w:type="dxa"/>
            <w:vAlign w:val="center"/>
          </w:tcPr>
          <w:p w14:paraId="322ACC07">
            <w:pPr>
              <w:jc w:val="center"/>
            </w:pPr>
            <w:r>
              <w:rPr>
                <w:rFonts w:hint="eastAsia"/>
              </w:rPr>
              <w:t>1</w:t>
            </w:r>
            <w:r>
              <w:t>0%</w:t>
            </w:r>
          </w:p>
        </w:tc>
        <w:tc>
          <w:tcPr>
            <w:tcW w:w="2076" w:type="dxa"/>
            <w:vMerge w:val="restart"/>
            <w:vAlign w:val="center"/>
          </w:tcPr>
          <w:p w14:paraId="2EE1F4F9">
            <w:pPr>
              <w:jc w:val="center"/>
            </w:pPr>
            <w:r>
              <w:rPr>
                <w:rFonts w:hint="eastAsia"/>
              </w:rPr>
              <w:t>6</w:t>
            </w:r>
            <w:r>
              <w:t>0%</w:t>
            </w:r>
          </w:p>
        </w:tc>
      </w:tr>
      <w:tr w14:paraId="273C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5" w:type="dxa"/>
            <w:vMerge w:val="continue"/>
            <w:vAlign w:val="center"/>
          </w:tcPr>
          <w:p w14:paraId="16ECBB65">
            <w:pPr>
              <w:jc w:val="center"/>
            </w:pPr>
          </w:p>
        </w:tc>
        <w:tc>
          <w:tcPr>
            <w:tcW w:w="2076" w:type="dxa"/>
            <w:vAlign w:val="center"/>
          </w:tcPr>
          <w:p w14:paraId="12DDC339">
            <w:pPr>
              <w:jc w:val="center"/>
            </w:pPr>
            <w:r>
              <w:rPr>
                <w:rFonts w:hint="eastAsia"/>
              </w:rPr>
              <w:t>作业情况</w:t>
            </w:r>
          </w:p>
        </w:tc>
        <w:tc>
          <w:tcPr>
            <w:tcW w:w="2076" w:type="dxa"/>
            <w:vAlign w:val="center"/>
          </w:tcPr>
          <w:p w14:paraId="609717A7">
            <w:pPr>
              <w:jc w:val="center"/>
            </w:pPr>
            <w:r>
              <w:rPr>
                <w:rFonts w:hint="eastAsia"/>
              </w:rPr>
              <w:t>1</w:t>
            </w:r>
            <w:r>
              <w:t>0%</w:t>
            </w:r>
          </w:p>
        </w:tc>
        <w:tc>
          <w:tcPr>
            <w:tcW w:w="2076" w:type="dxa"/>
            <w:vMerge w:val="continue"/>
            <w:vAlign w:val="center"/>
          </w:tcPr>
          <w:p w14:paraId="1F73597B">
            <w:pPr>
              <w:jc w:val="center"/>
            </w:pPr>
          </w:p>
        </w:tc>
      </w:tr>
      <w:tr w14:paraId="3163B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5" w:type="dxa"/>
            <w:vMerge w:val="continue"/>
            <w:vAlign w:val="center"/>
          </w:tcPr>
          <w:p w14:paraId="5840B435">
            <w:pPr>
              <w:jc w:val="center"/>
            </w:pPr>
          </w:p>
        </w:tc>
        <w:tc>
          <w:tcPr>
            <w:tcW w:w="2076" w:type="dxa"/>
            <w:vAlign w:val="center"/>
          </w:tcPr>
          <w:p w14:paraId="454E463F">
            <w:pPr>
              <w:jc w:val="center"/>
            </w:pPr>
            <w:r>
              <w:rPr>
                <w:rFonts w:hint="eastAsia"/>
              </w:rPr>
              <w:t>课堂表现</w:t>
            </w:r>
          </w:p>
        </w:tc>
        <w:tc>
          <w:tcPr>
            <w:tcW w:w="2076" w:type="dxa"/>
            <w:vAlign w:val="center"/>
          </w:tcPr>
          <w:p w14:paraId="66E9B56D">
            <w:pPr>
              <w:jc w:val="center"/>
            </w:pPr>
            <w:r>
              <w:rPr>
                <w:rFonts w:hint="eastAsia"/>
              </w:rPr>
              <w:t>1</w:t>
            </w:r>
            <w:r>
              <w:t>0%</w:t>
            </w:r>
          </w:p>
        </w:tc>
        <w:tc>
          <w:tcPr>
            <w:tcW w:w="2076" w:type="dxa"/>
            <w:vMerge w:val="continue"/>
            <w:vAlign w:val="center"/>
          </w:tcPr>
          <w:p w14:paraId="2EE20EEF">
            <w:pPr>
              <w:jc w:val="center"/>
            </w:pPr>
          </w:p>
        </w:tc>
      </w:tr>
      <w:tr w14:paraId="2B71C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2075" w:type="dxa"/>
            <w:vMerge w:val="restart"/>
            <w:vAlign w:val="center"/>
          </w:tcPr>
          <w:p w14:paraId="593F5E4F">
            <w:pPr>
              <w:jc w:val="center"/>
            </w:pPr>
            <w:r>
              <w:rPr>
                <w:rFonts w:hint="eastAsia"/>
              </w:rPr>
              <w:t>项目实施过程考核</w:t>
            </w:r>
          </w:p>
        </w:tc>
        <w:tc>
          <w:tcPr>
            <w:tcW w:w="2076" w:type="dxa"/>
            <w:vAlign w:val="center"/>
          </w:tcPr>
          <w:p w14:paraId="6F11F050">
            <w:pPr>
              <w:jc w:val="center"/>
            </w:pPr>
            <w:r>
              <w:rPr>
                <w:rFonts w:hint="eastAsia"/>
              </w:rPr>
              <w:t>知识点掌握</w:t>
            </w:r>
          </w:p>
        </w:tc>
        <w:tc>
          <w:tcPr>
            <w:tcW w:w="2076" w:type="dxa"/>
            <w:vAlign w:val="center"/>
          </w:tcPr>
          <w:p w14:paraId="1E3D1152">
            <w:pPr>
              <w:jc w:val="center"/>
            </w:pPr>
            <w:r>
              <w:rPr>
                <w:rFonts w:hint="eastAsia"/>
              </w:rPr>
              <w:t>2</w:t>
            </w:r>
            <w:r>
              <w:t>0%</w:t>
            </w:r>
          </w:p>
        </w:tc>
        <w:tc>
          <w:tcPr>
            <w:tcW w:w="2076" w:type="dxa"/>
            <w:vMerge w:val="continue"/>
            <w:vAlign w:val="center"/>
          </w:tcPr>
          <w:p w14:paraId="27CE2BC4">
            <w:pPr>
              <w:jc w:val="center"/>
            </w:pPr>
          </w:p>
        </w:tc>
      </w:tr>
      <w:tr w14:paraId="54424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75" w:type="dxa"/>
            <w:vMerge w:val="continue"/>
            <w:vAlign w:val="center"/>
          </w:tcPr>
          <w:p w14:paraId="46243614">
            <w:pPr>
              <w:jc w:val="center"/>
            </w:pPr>
          </w:p>
        </w:tc>
        <w:tc>
          <w:tcPr>
            <w:tcW w:w="2076" w:type="dxa"/>
            <w:vAlign w:val="center"/>
          </w:tcPr>
          <w:p w14:paraId="763B72FB">
            <w:pPr>
              <w:jc w:val="center"/>
            </w:pPr>
            <w:r>
              <w:rPr>
                <w:rFonts w:hint="eastAsia"/>
              </w:rPr>
              <w:t>技能点掌握</w:t>
            </w:r>
          </w:p>
        </w:tc>
        <w:tc>
          <w:tcPr>
            <w:tcW w:w="2076" w:type="dxa"/>
            <w:vAlign w:val="center"/>
          </w:tcPr>
          <w:p w14:paraId="61B6FF97">
            <w:pPr>
              <w:jc w:val="center"/>
            </w:pPr>
            <w:r>
              <w:rPr>
                <w:rFonts w:hint="eastAsia"/>
              </w:rPr>
              <w:t>3</w:t>
            </w:r>
            <w:r>
              <w:t>0%</w:t>
            </w:r>
          </w:p>
        </w:tc>
        <w:tc>
          <w:tcPr>
            <w:tcW w:w="2076" w:type="dxa"/>
            <w:vMerge w:val="continue"/>
            <w:vAlign w:val="center"/>
          </w:tcPr>
          <w:p w14:paraId="44784029">
            <w:pPr>
              <w:jc w:val="center"/>
            </w:pPr>
          </w:p>
        </w:tc>
      </w:tr>
      <w:tr w14:paraId="6271D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5" w:type="dxa"/>
            <w:vMerge w:val="continue"/>
            <w:vAlign w:val="center"/>
          </w:tcPr>
          <w:p w14:paraId="0E648D57">
            <w:pPr>
              <w:jc w:val="center"/>
            </w:pPr>
          </w:p>
        </w:tc>
        <w:tc>
          <w:tcPr>
            <w:tcW w:w="2076" w:type="dxa"/>
            <w:vAlign w:val="center"/>
          </w:tcPr>
          <w:p w14:paraId="428EFD59">
            <w:pPr>
              <w:jc w:val="center"/>
            </w:pPr>
            <w:r>
              <w:rPr>
                <w:rFonts w:hint="eastAsia"/>
              </w:rPr>
              <w:t>综合素质</w:t>
            </w:r>
          </w:p>
        </w:tc>
        <w:tc>
          <w:tcPr>
            <w:tcW w:w="2076" w:type="dxa"/>
            <w:vAlign w:val="center"/>
          </w:tcPr>
          <w:p w14:paraId="029A28C3">
            <w:pPr>
              <w:jc w:val="center"/>
            </w:pPr>
            <w:r>
              <w:rPr>
                <w:rFonts w:hint="eastAsia"/>
              </w:rPr>
              <w:t>1</w:t>
            </w:r>
            <w:r>
              <w:t>0%</w:t>
            </w:r>
          </w:p>
        </w:tc>
        <w:tc>
          <w:tcPr>
            <w:tcW w:w="2076" w:type="dxa"/>
            <w:vMerge w:val="continue"/>
            <w:vAlign w:val="center"/>
          </w:tcPr>
          <w:p w14:paraId="6F1A63C1">
            <w:pPr>
              <w:jc w:val="center"/>
            </w:pPr>
          </w:p>
        </w:tc>
      </w:tr>
      <w:tr w14:paraId="2FF7A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5" w:type="dxa"/>
            <w:vAlign w:val="center"/>
          </w:tcPr>
          <w:p w14:paraId="441F5AA3">
            <w:pPr>
              <w:jc w:val="center"/>
            </w:pPr>
            <w:r>
              <w:rPr>
                <w:rFonts w:hint="eastAsia"/>
              </w:rPr>
              <w:t>项目综合评价考核</w:t>
            </w:r>
          </w:p>
        </w:tc>
        <w:tc>
          <w:tcPr>
            <w:tcW w:w="2076" w:type="dxa"/>
            <w:vAlign w:val="center"/>
          </w:tcPr>
          <w:p w14:paraId="01E504AC">
            <w:pPr>
              <w:jc w:val="center"/>
            </w:pPr>
            <w:r>
              <w:rPr>
                <w:rFonts w:hint="eastAsia"/>
              </w:rPr>
              <w:t>项目完成整体评价</w:t>
            </w:r>
          </w:p>
        </w:tc>
        <w:tc>
          <w:tcPr>
            <w:tcW w:w="2076" w:type="dxa"/>
            <w:vAlign w:val="center"/>
          </w:tcPr>
          <w:p w14:paraId="49F0EBB6">
            <w:pPr>
              <w:jc w:val="center"/>
            </w:pPr>
            <w:r>
              <w:rPr>
                <w:rFonts w:hint="eastAsia"/>
              </w:rPr>
              <w:t>1</w:t>
            </w:r>
            <w:r>
              <w:t>0%</w:t>
            </w:r>
          </w:p>
        </w:tc>
        <w:tc>
          <w:tcPr>
            <w:tcW w:w="2076" w:type="dxa"/>
            <w:vMerge w:val="continue"/>
            <w:vAlign w:val="center"/>
          </w:tcPr>
          <w:p w14:paraId="3A8F8BEC">
            <w:pPr>
              <w:jc w:val="center"/>
            </w:pPr>
          </w:p>
        </w:tc>
      </w:tr>
    </w:tbl>
    <w:p w14:paraId="4C0D239E">
      <w:pPr>
        <w:spacing w:before="156" w:beforeLines="50" w:after="156" w:afterLines="50"/>
        <w:jc w:val="center"/>
      </w:pPr>
      <w:r>
        <w:rPr>
          <w:rFonts w:hint="eastAsia"/>
        </w:rPr>
        <w:t>《</w:t>
      </w:r>
      <w:r>
        <w:rPr>
          <w:rFonts w:hint="eastAsia"/>
          <w:lang w:eastAsia="zh-CN"/>
        </w:rPr>
        <w:t>物联网应用开发</w:t>
      </w:r>
      <w:r>
        <w:rPr>
          <w:rFonts w:hint="eastAsia"/>
        </w:rPr>
        <w:t>》课程期末考核表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5"/>
        <w:gridCol w:w="2076"/>
        <w:gridCol w:w="2076"/>
        <w:gridCol w:w="2076"/>
      </w:tblGrid>
      <w:tr w14:paraId="7AE33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5" w:type="dxa"/>
            <w:shd w:val="clear" w:color="auto" w:fill="DDD9C4"/>
            <w:vAlign w:val="center"/>
          </w:tcPr>
          <w:p w14:paraId="2F1C4DE6">
            <w:pPr>
              <w:jc w:val="center"/>
            </w:pPr>
            <w:r>
              <w:rPr>
                <w:rFonts w:hint="eastAsia"/>
              </w:rPr>
              <w:t>名称</w:t>
            </w:r>
          </w:p>
        </w:tc>
        <w:tc>
          <w:tcPr>
            <w:tcW w:w="2076" w:type="dxa"/>
            <w:shd w:val="clear" w:color="auto" w:fill="DDD9C4"/>
            <w:vAlign w:val="center"/>
          </w:tcPr>
          <w:p w14:paraId="6BE540CD">
            <w:pPr>
              <w:jc w:val="center"/>
            </w:pPr>
            <w:r>
              <w:rPr>
                <w:rFonts w:hint="eastAsia"/>
              </w:rPr>
              <w:t>考核内容</w:t>
            </w:r>
          </w:p>
        </w:tc>
        <w:tc>
          <w:tcPr>
            <w:tcW w:w="2076" w:type="dxa"/>
            <w:shd w:val="clear" w:color="auto" w:fill="DDD9C4"/>
            <w:vAlign w:val="center"/>
          </w:tcPr>
          <w:p w14:paraId="54F3E6EB">
            <w:pPr>
              <w:jc w:val="center"/>
            </w:pPr>
            <w:r>
              <w:rPr>
                <w:rFonts w:hint="eastAsia"/>
              </w:rPr>
              <w:t>权重</w:t>
            </w:r>
          </w:p>
        </w:tc>
        <w:tc>
          <w:tcPr>
            <w:tcW w:w="2076" w:type="dxa"/>
            <w:shd w:val="clear" w:color="auto" w:fill="DDD9C4"/>
            <w:vAlign w:val="center"/>
          </w:tcPr>
          <w:p w14:paraId="2BEE9552">
            <w:pPr>
              <w:jc w:val="center"/>
            </w:pPr>
            <w:r>
              <w:rPr>
                <w:rFonts w:hint="eastAsia"/>
              </w:rPr>
              <w:t>占总分值</w:t>
            </w:r>
          </w:p>
        </w:tc>
      </w:tr>
      <w:tr w14:paraId="116A1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5" w:type="dxa"/>
            <w:vAlign w:val="center"/>
          </w:tcPr>
          <w:p w14:paraId="7AB5D2B4">
            <w:pPr>
              <w:jc w:val="center"/>
            </w:pPr>
            <w:r>
              <w:rPr>
                <w:rFonts w:hint="eastAsia"/>
              </w:rPr>
              <w:t>期末理论考核</w:t>
            </w:r>
          </w:p>
        </w:tc>
        <w:tc>
          <w:tcPr>
            <w:tcW w:w="2076" w:type="dxa"/>
            <w:vAlign w:val="center"/>
          </w:tcPr>
          <w:p w14:paraId="2C612CF7">
            <w:r>
              <w:rPr>
                <w:rFonts w:hint="eastAsia"/>
              </w:rPr>
              <w:t>本课程所有项目所涉及的所有知识点。建立理论试题库，学生随机抽题考核。</w:t>
            </w:r>
          </w:p>
        </w:tc>
        <w:tc>
          <w:tcPr>
            <w:tcW w:w="2076" w:type="dxa"/>
            <w:vAlign w:val="center"/>
          </w:tcPr>
          <w:p w14:paraId="2706D706">
            <w:pPr>
              <w:jc w:val="center"/>
            </w:pPr>
            <w:r>
              <w:rPr>
                <w:rFonts w:hint="eastAsia"/>
                <w:lang w:val="en-US" w:eastAsia="zh-CN"/>
              </w:rPr>
              <w:t>70</w:t>
            </w:r>
            <w:r>
              <w:t>%</w:t>
            </w:r>
          </w:p>
        </w:tc>
        <w:tc>
          <w:tcPr>
            <w:tcW w:w="2076" w:type="dxa"/>
            <w:vMerge w:val="restart"/>
            <w:vAlign w:val="center"/>
          </w:tcPr>
          <w:p w14:paraId="4C73CC1C">
            <w:pPr>
              <w:jc w:val="center"/>
            </w:pPr>
            <w:r>
              <w:rPr>
                <w:rFonts w:hint="eastAsia"/>
              </w:rPr>
              <w:t>4</w:t>
            </w:r>
            <w:r>
              <w:t>0%</w:t>
            </w:r>
          </w:p>
        </w:tc>
      </w:tr>
      <w:tr w14:paraId="5D8F1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5" w:type="dxa"/>
            <w:vAlign w:val="center"/>
          </w:tcPr>
          <w:p w14:paraId="2E7CE48F">
            <w:pPr>
              <w:jc w:val="center"/>
            </w:pPr>
            <w:r>
              <w:rPr>
                <w:rFonts w:hint="eastAsia"/>
              </w:rPr>
              <w:t>期末技能考核</w:t>
            </w:r>
          </w:p>
        </w:tc>
        <w:tc>
          <w:tcPr>
            <w:tcW w:w="2076" w:type="dxa"/>
            <w:vAlign w:val="center"/>
          </w:tcPr>
          <w:p w14:paraId="0859125A">
            <w:r>
              <w:rPr>
                <w:rFonts w:hint="eastAsia"/>
              </w:rPr>
              <w:t>本课程所有项目所涉及的所有技能点。建立技能试题库，学生随机抽题考核。</w:t>
            </w:r>
          </w:p>
        </w:tc>
        <w:tc>
          <w:tcPr>
            <w:tcW w:w="2076" w:type="dxa"/>
            <w:vAlign w:val="center"/>
          </w:tcPr>
          <w:p w14:paraId="5C21B659">
            <w:pPr>
              <w:jc w:val="center"/>
            </w:pPr>
            <w:r>
              <w:rPr>
                <w:rFonts w:hint="eastAsia"/>
                <w:lang w:val="en-US" w:eastAsia="zh-CN"/>
              </w:rPr>
              <w:t>30</w:t>
            </w:r>
            <w:r>
              <w:t>%</w:t>
            </w:r>
          </w:p>
        </w:tc>
        <w:tc>
          <w:tcPr>
            <w:tcW w:w="2076" w:type="dxa"/>
            <w:vMerge w:val="continue"/>
            <w:vAlign w:val="center"/>
          </w:tcPr>
          <w:p w14:paraId="145D6241"/>
        </w:tc>
      </w:tr>
    </w:tbl>
    <w:p w14:paraId="5658441E">
      <w:pPr>
        <w:pStyle w:val="3"/>
        <w:ind w:left="0" w:leftChars="0"/>
        <w:rPr>
          <w:rFonts w:ascii="黑体" w:hAnsi="黑体" w:eastAsia="黑体"/>
          <w:b/>
          <w:sz w:val="28"/>
          <w:szCs w:val="28"/>
        </w:rPr>
      </w:pPr>
      <w:r>
        <w:rPr>
          <w:rFonts w:hint="eastAsia" w:ascii="黑体" w:hAnsi="黑体" w:eastAsia="黑体"/>
          <w:b/>
          <w:sz w:val="28"/>
          <w:szCs w:val="28"/>
        </w:rPr>
        <w:t>六、教学实施与保障</w:t>
      </w:r>
    </w:p>
    <w:p w14:paraId="144711E7">
      <w:pPr>
        <w:spacing w:line="360" w:lineRule="auto"/>
        <w:rPr>
          <w:rFonts w:hint="eastAsia" w:ascii="黑体" w:hAnsi="黑体" w:eastAsia="黑体" w:cs="黑体"/>
          <w:sz w:val="24"/>
          <w:lang w:eastAsia="zh-CN"/>
        </w:rPr>
      </w:pPr>
      <w:r>
        <w:rPr>
          <w:rFonts w:hint="eastAsia" w:ascii="黑体" w:hAnsi="黑体" w:eastAsia="黑体" w:cs="黑体"/>
          <w:sz w:val="24"/>
          <w:lang w:eastAsia="zh-CN"/>
        </w:rPr>
        <w:t>（一）授课教师的基本要求</w:t>
      </w:r>
    </w:p>
    <w:p w14:paraId="20D3D5DB">
      <w:pPr>
        <w:spacing w:line="360" w:lineRule="auto"/>
        <w:ind w:firstLine="420" w:firstLineChars="200"/>
        <w:rPr>
          <w:rFonts w:hint="eastAsia" w:ascii="宋体" w:hAnsi="宋体"/>
          <w:szCs w:val="21"/>
          <w:lang w:eastAsia="zh-CN"/>
        </w:rPr>
      </w:pPr>
      <w:r>
        <w:rPr>
          <w:rFonts w:hint="eastAsia" w:ascii="宋体" w:hAnsi="宋体"/>
          <w:szCs w:val="21"/>
          <w:lang w:eastAsia="zh-CN"/>
        </w:rPr>
        <w:t>首先，教师应具备扎实的专业知识，能够准确、深入地讲解课程内容。其次，教师应具备良好的教学能力，能够运用多样化的教学方法，激发学生的学习兴趣和积极性。此外，教师还应具备良好的沟通技巧，能够有效地与学生互动，了解学生的需求和困惑，并给予及时的反馈和指导。最后，教师应具备持续学习和自我提升的意识，不断更新教学内容和方法，以适应教育发展的需求。</w:t>
      </w:r>
    </w:p>
    <w:p w14:paraId="67B55A40">
      <w:pPr>
        <w:spacing w:line="360" w:lineRule="auto"/>
        <w:rPr>
          <w:rFonts w:hint="eastAsia" w:ascii="黑体" w:hAnsi="黑体" w:eastAsia="黑体" w:cs="黑体"/>
          <w:sz w:val="24"/>
          <w:lang w:eastAsia="zh-CN"/>
        </w:rPr>
      </w:pPr>
      <w:r>
        <w:rPr>
          <w:rFonts w:hint="eastAsia" w:ascii="黑体" w:hAnsi="黑体" w:eastAsia="黑体" w:cs="黑体"/>
          <w:sz w:val="24"/>
          <w:lang w:eastAsia="zh-CN"/>
        </w:rPr>
        <w:t>（二）教材及参考书的选用</w:t>
      </w:r>
    </w:p>
    <w:p w14:paraId="3082DC40">
      <w:pPr>
        <w:spacing w:line="360" w:lineRule="auto"/>
        <w:ind w:firstLine="420" w:firstLineChars="200"/>
        <w:rPr>
          <w:rFonts w:hint="eastAsia" w:ascii="宋体" w:hAnsi="宋体"/>
          <w:szCs w:val="21"/>
          <w:lang w:eastAsia="zh-CN"/>
        </w:rPr>
      </w:pPr>
      <w:r>
        <w:rPr>
          <w:rFonts w:hint="eastAsia" w:ascii="宋体" w:hAnsi="宋体"/>
          <w:szCs w:val="21"/>
          <w:lang w:eastAsia="zh-CN"/>
        </w:rPr>
        <w:t>教材应具备科学性、系统性和实用性，能够全面覆盖课程大纲的要求，并且内容应贴近实际，易于学生理解和掌握。参考书则应具有较高的学术价值和参考价值，能够为学生提供更广泛的知识视野和深入的学习资料。教师在选用教材和参考书时，应充分考虑学生的实际情况，选择适合学生认知水平和学习需求的书籍。同时，教师还应关注教材的更新情况，及时引入最新的研究成果和学术动态，以保证教学内容的前沿性和时效性。</w:t>
      </w:r>
    </w:p>
    <w:p w14:paraId="361DDA2F">
      <w:pPr>
        <w:spacing w:line="360" w:lineRule="auto"/>
        <w:rPr>
          <w:rFonts w:hint="eastAsia" w:ascii="黑体" w:hAnsi="黑体" w:eastAsia="黑体" w:cs="黑体"/>
          <w:sz w:val="24"/>
          <w:lang w:eastAsia="zh-CN"/>
        </w:rPr>
      </w:pPr>
      <w:r>
        <w:rPr>
          <w:rFonts w:hint="eastAsia" w:ascii="黑体" w:hAnsi="黑体" w:eastAsia="黑体" w:cs="黑体"/>
          <w:sz w:val="24"/>
          <w:lang w:eastAsia="zh-CN"/>
        </w:rPr>
        <w:t>（三）教学方法与教学策略</w:t>
      </w:r>
    </w:p>
    <w:p w14:paraId="47E1DAB2">
      <w:pPr>
        <w:spacing w:line="360" w:lineRule="auto"/>
        <w:rPr>
          <w:rFonts w:hint="eastAsia" w:ascii="宋体" w:hAnsi="宋体"/>
          <w:szCs w:val="21"/>
          <w:lang w:eastAsia="zh-CN"/>
        </w:rPr>
      </w:pPr>
      <w:r>
        <w:rPr>
          <w:rFonts w:hint="eastAsia" w:ascii="宋体" w:hAnsi="宋体"/>
          <w:szCs w:val="21"/>
          <w:lang w:val="en-US" w:eastAsia="zh-CN"/>
        </w:rPr>
        <w:t xml:space="preserve">    </w:t>
      </w:r>
      <w:r>
        <w:rPr>
          <w:rFonts w:hint="eastAsia" w:ascii="宋体" w:hAnsi="宋体"/>
          <w:szCs w:val="21"/>
          <w:lang w:eastAsia="zh-CN"/>
        </w:rPr>
        <w:t>教师应根据课程特点和学生实际情况，灵活运用多种教学方法，如讲授法、讨论法、案例分析法、实验法等，以提高学生的学习兴趣和参与度。同时，教师还应制定科学的教学策略，如分层教学、个性化教学、合作学习等，以满足不同学生的学习需求。此外，教师应注重培养学生的自主学习能力和批判性思维能力，引导学生主动探索和思考问题。在教学过程中，教师还应注重评价与反馈，及时调整教学方法和策略，以确保教学目标的实现。</w:t>
      </w:r>
    </w:p>
    <w:p w14:paraId="67AE5A3E">
      <w:pPr>
        <w:spacing w:line="360" w:lineRule="auto"/>
        <w:rPr>
          <w:rFonts w:ascii="黑体" w:hAnsi="黑体" w:eastAsia="黑体" w:cs="黑体"/>
          <w:sz w:val="24"/>
        </w:rPr>
      </w:pPr>
      <w:r>
        <w:rPr>
          <w:rFonts w:hint="eastAsia" w:ascii="黑体" w:hAnsi="黑体" w:eastAsia="黑体" w:cs="黑体"/>
          <w:sz w:val="24"/>
        </w:rPr>
        <w:t>（四）教学实训条件要求</w:t>
      </w:r>
    </w:p>
    <w:p w14:paraId="74E903A3">
      <w:pPr>
        <w:spacing w:line="360" w:lineRule="auto"/>
        <w:rPr>
          <w:rFonts w:ascii="宋体" w:hAnsi="宋体"/>
          <w:szCs w:val="21"/>
        </w:rPr>
      </w:pPr>
      <w:r>
        <w:rPr>
          <w:rFonts w:hint="eastAsia" w:ascii="宋体" w:hAnsi="宋体"/>
          <w:szCs w:val="21"/>
        </w:rPr>
        <w:t>1.校内实训基地</w:t>
      </w:r>
    </w:p>
    <w:p w14:paraId="793A9FE9">
      <w:pPr>
        <w:spacing w:line="360" w:lineRule="auto"/>
        <w:ind w:firstLine="420" w:firstLineChars="200"/>
        <w:rPr>
          <w:rFonts w:ascii="黑体" w:hAnsi="黑体" w:eastAsia="黑体" w:cs="黑体"/>
          <w:sz w:val="24"/>
        </w:rPr>
      </w:pPr>
      <w:r>
        <w:rPr>
          <w:rFonts w:hint="eastAsia" w:ascii="宋体" w:hAnsi="宋体"/>
          <w:szCs w:val="21"/>
        </w:rPr>
        <w:t>学校建有一间功能齐全的</w:t>
      </w:r>
      <w:r>
        <w:rPr>
          <w:rFonts w:hint="eastAsia" w:ascii="宋体" w:hAnsi="宋体"/>
          <w:szCs w:val="21"/>
          <w:lang w:val="en-US" w:eastAsia="zh-CN"/>
        </w:rPr>
        <w:t>新大陆实训基地</w:t>
      </w:r>
      <w:r>
        <w:rPr>
          <w:rFonts w:hint="eastAsia" w:ascii="宋体" w:hAnsi="宋体"/>
          <w:szCs w:val="21"/>
        </w:rPr>
        <w:t>实训室，拥有</w:t>
      </w:r>
      <w:r>
        <w:rPr>
          <w:rFonts w:hint="eastAsia" w:ascii="宋体" w:hAnsi="宋体"/>
          <w:szCs w:val="21"/>
          <w:lang w:val="en-US" w:eastAsia="zh-CN"/>
        </w:rPr>
        <w:t>50</w:t>
      </w:r>
      <w:r>
        <w:rPr>
          <w:rFonts w:hint="eastAsia" w:ascii="宋体" w:hAnsi="宋体"/>
          <w:szCs w:val="21"/>
        </w:rPr>
        <w:t>台</w:t>
      </w:r>
      <w:r>
        <w:rPr>
          <w:rFonts w:hint="eastAsia" w:ascii="宋体" w:hAnsi="宋体"/>
          <w:szCs w:val="21"/>
          <w:lang w:val="en-US" w:eastAsia="zh-CN"/>
        </w:rPr>
        <w:t>电脑设备</w:t>
      </w:r>
      <w:r>
        <w:rPr>
          <w:rFonts w:hint="eastAsia" w:ascii="宋体" w:hAnsi="宋体"/>
          <w:szCs w:val="21"/>
        </w:rPr>
        <w:t>，多媒体教学设备一套，能较好的满足本课程的理实一体教学。</w:t>
      </w:r>
    </w:p>
    <w:p w14:paraId="5915AF92">
      <w:pPr>
        <w:spacing w:line="360" w:lineRule="auto"/>
        <w:rPr>
          <w:rFonts w:ascii="宋体" w:hAnsi="宋体"/>
          <w:szCs w:val="21"/>
        </w:rPr>
      </w:pPr>
      <w:r>
        <w:rPr>
          <w:rFonts w:hint="eastAsia" w:ascii="宋体" w:hAnsi="宋体"/>
          <w:szCs w:val="21"/>
        </w:rPr>
        <w:t>2.校外实习基地</w:t>
      </w:r>
    </w:p>
    <w:p w14:paraId="2FFD4CAE">
      <w:pPr>
        <w:pStyle w:val="3"/>
        <w:spacing w:line="360" w:lineRule="auto"/>
        <w:ind w:left="0" w:leftChars="0" w:firstLine="420" w:firstLineChars="200"/>
        <w:rPr>
          <w:rFonts w:ascii="宋体" w:hAnsi="宋体"/>
          <w:szCs w:val="21"/>
        </w:rPr>
      </w:pPr>
      <w:r>
        <w:rPr>
          <w:rFonts w:hint="eastAsia" w:ascii="宋体" w:hAnsi="宋体"/>
          <w:szCs w:val="21"/>
        </w:rPr>
        <w:t>学校与</w:t>
      </w:r>
      <w:r>
        <w:rPr>
          <w:rFonts w:hint="eastAsia" w:ascii="宋体" w:hAnsi="宋体"/>
          <w:szCs w:val="21"/>
          <w:lang w:val="en-US" w:eastAsia="zh-CN"/>
        </w:rPr>
        <w:t>京东</w:t>
      </w:r>
      <w:r>
        <w:rPr>
          <w:rFonts w:hint="eastAsia" w:ascii="宋体" w:hAnsi="宋体"/>
          <w:szCs w:val="21"/>
        </w:rPr>
        <w:t>等公司建立校企合作，为学生提供实习、参与实际项目的机会，学生可在</w:t>
      </w:r>
      <w:r>
        <w:rPr>
          <w:rFonts w:hint="eastAsia" w:ascii="宋体" w:hAnsi="宋体"/>
          <w:szCs w:val="21"/>
          <w:lang w:val="en-US" w:eastAsia="zh-CN"/>
        </w:rPr>
        <w:t>新大陆鸿蒙应用开发岗位</w:t>
      </w:r>
      <w:r>
        <w:rPr>
          <w:rFonts w:hint="eastAsia" w:ascii="宋体" w:hAnsi="宋体"/>
          <w:szCs w:val="21"/>
        </w:rPr>
        <w:t>观察和学习</w:t>
      </w:r>
      <w:r>
        <w:rPr>
          <w:rFonts w:hint="eastAsia" w:ascii="宋体" w:hAnsi="宋体"/>
          <w:szCs w:val="21"/>
          <w:lang w:val="en-US" w:eastAsia="zh-CN"/>
        </w:rPr>
        <w:t>物联网应用开发</w:t>
      </w:r>
      <w:r>
        <w:rPr>
          <w:rFonts w:hint="eastAsia" w:ascii="宋体" w:hAnsi="宋体"/>
          <w:szCs w:val="21"/>
        </w:rPr>
        <w:t>技术</w:t>
      </w:r>
      <w:r>
        <w:rPr>
          <w:rFonts w:hint="eastAsia" w:ascii="宋体" w:hAnsi="宋体"/>
          <w:szCs w:val="21"/>
          <w:lang w:eastAsia="zh-CN"/>
        </w:rPr>
        <w:t>，</w:t>
      </w:r>
      <w:r>
        <w:rPr>
          <w:rFonts w:hint="eastAsia" w:ascii="宋体" w:hAnsi="宋体"/>
          <w:szCs w:val="21"/>
          <w:highlight w:val="none"/>
        </w:rPr>
        <w:t>为职业生涯发展打下扎实基础。</w:t>
      </w:r>
    </w:p>
    <w:p w14:paraId="2373847B">
      <w:pPr>
        <w:spacing w:line="360" w:lineRule="auto"/>
        <w:jc w:val="left"/>
        <w:rPr>
          <w:rFonts w:ascii="黑体" w:hAnsi="黑体" w:eastAsia="黑体" w:cs="黑体"/>
          <w:sz w:val="24"/>
        </w:rPr>
      </w:pPr>
      <w:r>
        <w:rPr>
          <w:rFonts w:hint="eastAsia" w:ascii="黑体" w:hAnsi="黑体" w:eastAsia="黑体" w:cs="黑体"/>
          <w:sz w:val="24"/>
        </w:rPr>
        <w:t>（五）</w:t>
      </w:r>
      <w:r>
        <w:rPr>
          <w:rFonts w:hint="eastAsia" w:ascii="黑体" w:hAnsi="黑体" w:eastAsia="黑体" w:cs="黑体"/>
          <w:color w:val="000000"/>
          <w:sz w:val="24"/>
        </w:rPr>
        <w:t>课程资源建</w:t>
      </w:r>
      <w:r>
        <w:rPr>
          <w:rFonts w:hint="eastAsia" w:ascii="黑体" w:hAnsi="黑体" w:eastAsia="黑体" w:cs="黑体"/>
          <w:sz w:val="24"/>
        </w:rPr>
        <w:t>设要求</w:t>
      </w:r>
    </w:p>
    <w:p w14:paraId="32A585C0">
      <w:pPr>
        <w:pStyle w:val="3"/>
        <w:spacing w:line="360" w:lineRule="auto"/>
        <w:jc w:val="left"/>
        <w:rPr>
          <w:rFonts w:ascii="宋体" w:hAnsi="宋体" w:cs="宋体"/>
          <w:szCs w:val="21"/>
        </w:rPr>
      </w:pPr>
      <w:r>
        <w:rPr>
          <w:rFonts w:hint="eastAsia" w:ascii="宋体" w:hAnsi="宋体" w:cs="宋体"/>
          <w:szCs w:val="21"/>
        </w:rPr>
        <w:t>1.多媒体教学资源</w:t>
      </w:r>
    </w:p>
    <w:p w14:paraId="1308F47D">
      <w:pPr>
        <w:spacing w:line="360" w:lineRule="auto"/>
        <w:ind w:firstLine="420" w:firstLineChars="200"/>
        <w:rPr>
          <w:rFonts w:ascii="宋体" w:hAnsi="宋体" w:cs="宋体"/>
          <w:szCs w:val="21"/>
        </w:rPr>
      </w:pPr>
      <w:r>
        <w:rPr>
          <w:rFonts w:hint="eastAsia" w:ascii="宋体" w:hAnsi="宋体" w:cs="宋体"/>
          <w:szCs w:val="21"/>
        </w:rPr>
        <w:t>开发教学资源库，完善PPT课件、电子教案、习题库、试题库、模拟试卷、视频、录像等课程资源，为学生提供多维、动态、活跃、自主的学习资源。</w:t>
      </w:r>
    </w:p>
    <w:p w14:paraId="59981BCD">
      <w:pPr>
        <w:spacing w:line="360" w:lineRule="auto"/>
        <w:ind w:firstLine="420" w:firstLineChars="200"/>
        <w:jc w:val="left"/>
        <w:rPr>
          <w:rFonts w:ascii="宋体" w:hAnsi="宋体" w:cs="宋体"/>
          <w:szCs w:val="21"/>
        </w:rPr>
      </w:pPr>
      <w:r>
        <w:rPr>
          <w:rFonts w:hint="eastAsia" w:ascii="宋体" w:hAnsi="宋体" w:cs="宋体"/>
          <w:szCs w:val="21"/>
        </w:rPr>
        <w:t>2.网络平台资源</w:t>
      </w:r>
    </w:p>
    <w:p w14:paraId="3B6F70BF">
      <w:pPr>
        <w:pStyle w:val="3"/>
        <w:spacing w:line="360" w:lineRule="auto"/>
        <w:ind w:left="0" w:leftChars="0" w:firstLine="420" w:firstLineChars="200"/>
        <w:rPr>
          <w:rFonts w:ascii="宋体" w:hAnsi="宋体" w:cs="宋体"/>
          <w:szCs w:val="21"/>
        </w:rPr>
      </w:pPr>
      <w:r>
        <w:rPr>
          <w:rFonts w:hint="eastAsia" w:ascii="宋体" w:hAnsi="宋体" w:cs="宋体"/>
          <w:szCs w:val="21"/>
        </w:rPr>
        <w:t>积极利用网络平台课程资源，如国家智慧职教公共服务平台，超星学银在线、中国大学MOOC（慕课）平台等教学资源，使教学从单一媒体向多种媒体转变；教学活动从信息的单向传递向双向交换转变；学生单独学习向合作学习转变。</w:t>
      </w:r>
    </w:p>
    <w:p w14:paraId="3D453118">
      <w:pPr>
        <w:pStyle w:val="3"/>
        <w:spacing w:line="360" w:lineRule="auto"/>
        <w:jc w:val="left"/>
        <w:rPr>
          <w:rFonts w:ascii="宋体" w:hAnsi="宋体" w:cs="宋体"/>
          <w:szCs w:val="21"/>
        </w:rPr>
      </w:pPr>
      <w:r>
        <w:rPr>
          <w:rFonts w:hint="eastAsia" w:ascii="宋体" w:hAnsi="宋体" w:cs="宋体"/>
          <w:szCs w:val="21"/>
        </w:rPr>
        <w:t>3.实践教学资源</w:t>
      </w:r>
    </w:p>
    <w:p w14:paraId="22793A2A">
      <w:pPr>
        <w:spacing w:line="360" w:lineRule="auto"/>
        <w:ind w:firstLine="420" w:firstLineChars="200"/>
        <w:rPr>
          <w:rFonts w:ascii="宋体" w:hAnsi="宋体" w:cs="宋体"/>
          <w:szCs w:val="21"/>
        </w:rPr>
      </w:pPr>
      <w:r>
        <w:rPr>
          <w:rFonts w:hint="eastAsia" w:ascii="宋体" w:hAnsi="宋体" w:cs="宋体"/>
          <w:szCs w:val="21"/>
        </w:rPr>
        <w:t>充分利用学校的实训设施设备，将理论与实践相融合，满足学生综合职业能力培养的要求。</w:t>
      </w:r>
    </w:p>
    <w:p w14:paraId="1FB92BEF">
      <w:pPr>
        <w:spacing w:line="360" w:lineRule="auto"/>
        <w:ind w:firstLine="420" w:firstLineChars="200"/>
        <w:rPr>
          <w:rFonts w:ascii="宋体" w:hAnsi="宋体" w:cs="宋体"/>
          <w:szCs w:val="21"/>
        </w:rPr>
      </w:pPr>
      <w:r>
        <w:rPr>
          <w:rFonts w:hint="eastAsia" w:ascii="宋体" w:hAnsi="宋体" w:cs="宋体"/>
          <w:szCs w:val="21"/>
        </w:rPr>
        <w:t>4.行业资源与案例库</w:t>
      </w:r>
    </w:p>
    <w:p w14:paraId="1DD73F07">
      <w:pPr>
        <w:spacing w:line="360" w:lineRule="auto"/>
        <w:ind w:firstLine="420" w:firstLineChars="200"/>
        <w:rPr>
          <w:rFonts w:ascii="宋体" w:hAnsi="宋体" w:cs="宋体"/>
          <w:szCs w:val="21"/>
        </w:rPr>
      </w:pPr>
      <w:r>
        <w:rPr>
          <w:rFonts w:hint="eastAsia" w:ascii="宋体" w:hAnsi="宋体" w:cs="宋体"/>
          <w:szCs w:val="21"/>
        </w:rPr>
        <w:t>系统地搜集并整理</w:t>
      </w:r>
      <w:r>
        <w:rPr>
          <w:rFonts w:hint="eastAsia" w:ascii="宋体" w:hAnsi="宋体" w:cs="宋体"/>
          <w:szCs w:val="21"/>
          <w:lang w:val="en-US" w:eastAsia="zh-CN"/>
        </w:rPr>
        <w:t>鸿蒙应用开发</w:t>
      </w:r>
      <w:r>
        <w:rPr>
          <w:rFonts w:hint="eastAsia" w:ascii="宋体" w:hAnsi="宋体" w:cs="宋体"/>
          <w:szCs w:val="21"/>
        </w:rPr>
        <w:t>行业的最新资讯、技术标准和规范，打造案例库，选具有代表性的</w:t>
      </w:r>
      <w:r>
        <w:rPr>
          <w:rFonts w:hint="eastAsia" w:ascii="宋体" w:hAnsi="宋体" w:cs="宋体"/>
          <w:szCs w:val="21"/>
          <w:lang w:val="en-US" w:eastAsia="zh-CN"/>
        </w:rPr>
        <w:t>鸿蒙应用开发</w:t>
      </w:r>
      <w:r>
        <w:rPr>
          <w:rFonts w:hint="eastAsia" w:ascii="宋体" w:hAnsi="宋体" w:cs="宋体"/>
          <w:szCs w:val="21"/>
        </w:rPr>
        <w:t>项目案例，这些案例将用于教学分析和实践研讨，以增强学生的行业洞察力和实战能力。</w:t>
      </w:r>
    </w:p>
    <w:p w14:paraId="6599A2CB">
      <w:pPr>
        <w:spacing w:line="360" w:lineRule="auto"/>
        <w:ind w:firstLine="420" w:firstLineChars="200"/>
        <w:jc w:val="left"/>
        <w:rPr>
          <w:rFonts w:ascii="宋体" w:hAnsi="宋体" w:cs="宋体"/>
          <w:szCs w:val="21"/>
        </w:rPr>
      </w:pPr>
      <w:r>
        <w:rPr>
          <w:rFonts w:hint="eastAsia" w:ascii="宋体" w:hAnsi="宋体" w:cs="宋体"/>
          <w:szCs w:val="21"/>
        </w:rPr>
        <w:t>5.专业课程思政资源</w:t>
      </w:r>
    </w:p>
    <w:p w14:paraId="520728E0">
      <w:pPr>
        <w:spacing w:line="360" w:lineRule="auto"/>
        <w:ind w:firstLine="420" w:firstLineChars="200"/>
        <w:rPr>
          <w:rFonts w:ascii="宋体" w:hAnsi="宋体" w:cs="宋体"/>
          <w:szCs w:val="21"/>
        </w:rPr>
      </w:pPr>
      <w:r>
        <w:rPr>
          <w:rFonts w:hint="eastAsia" w:ascii="宋体" w:hAnsi="宋体" w:cs="宋体"/>
          <w:szCs w:val="21"/>
        </w:rPr>
        <w:t>充分利用学校课程思政资源库，将思政元素案例与教学内容相结合，培养学生树立爱国情怀、民族自豪感，引导学</w:t>
      </w:r>
      <w:r>
        <w:rPr>
          <w:rFonts w:hint="eastAsia" w:ascii="宋体" w:hAnsi="宋体" w:cs="宋体"/>
          <w:szCs w:val="21"/>
          <w:highlight w:val="none"/>
        </w:rPr>
        <w:t>生对社会主义核心价值观的认同。</w:t>
      </w:r>
    </w:p>
    <w:p w14:paraId="77B7FF20">
      <w:pPr>
        <w:pStyle w:val="3"/>
        <w:rPr>
          <w:rFonts w:ascii="黑体" w:hAnsi="黑体" w:eastAsia="黑体" w:cs="黑体"/>
          <w:sz w:val="28"/>
          <w:szCs w:val="28"/>
        </w:rPr>
      </w:pPr>
      <w:r>
        <w:rPr>
          <w:rFonts w:hint="eastAsia" w:ascii="黑体" w:hAnsi="黑体" w:eastAsia="黑体" w:cs="黑体"/>
          <w:sz w:val="28"/>
          <w:szCs w:val="28"/>
        </w:rPr>
        <w:t>七、教学进程与安排</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0"/>
        <w:gridCol w:w="900"/>
        <w:gridCol w:w="3162"/>
        <w:gridCol w:w="2791"/>
      </w:tblGrid>
      <w:tr w14:paraId="2FFE2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vAlign w:val="center"/>
          </w:tcPr>
          <w:p w14:paraId="2A96E2C0">
            <w:pPr>
              <w:jc w:val="center"/>
              <w:rPr>
                <w:rFonts w:ascii="宋体" w:hAnsi="宋体"/>
              </w:rPr>
            </w:pPr>
            <w:r>
              <w:rPr>
                <w:rFonts w:hint="eastAsia" w:ascii="宋体" w:hAnsi="宋体"/>
              </w:rPr>
              <w:t>周次</w:t>
            </w:r>
          </w:p>
        </w:tc>
        <w:tc>
          <w:tcPr>
            <w:tcW w:w="900" w:type="dxa"/>
            <w:vAlign w:val="center"/>
          </w:tcPr>
          <w:p w14:paraId="7985A3C8">
            <w:pPr>
              <w:jc w:val="center"/>
              <w:rPr>
                <w:rFonts w:ascii="宋体" w:hAnsi="宋体"/>
              </w:rPr>
            </w:pPr>
            <w:r>
              <w:rPr>
                <w:rFonts w:hint="eastAsia" w:ascii="宋体" w:hAnsi="宋体"/>
              </w:rPr>
              <w:t>课时</w:t>
            </w:r>
          </w:p>
        </w:tc>
        <w:tc>
          <w:tcPr>
            <w:tcW w:w="3162" w:type="dxa"/>
            <w:vAlign w:val="center"/>
          </w:tcPr>
          <w:p w14:paraId="16E92D2A">
            <w:pPr>
              <w:jc w:val="center"/>
              <w:rPr>
                <w:rFonts w:ascii="宋体" w:hAnsi="宋体"/>
              </w:rPr>
            </w:pPr>
            <w:r>
              <w:rPr>
                <w:rFonts w:hint="eastAsia" w:ascii="宋体" w:hAnsi="宋体"/>
              </w:rPr>
              <w:t>学习任务/项目名称</w:t>
            </w:r>
          </w:p>
        </w:tc>
        <w:tc>
          <w:tcPr>
            <w:tcW w:w="2791" w:type="dxa"/>
            <w:vAlign w:val="center"/>
          </w:tcPr>
          <w:p w14:paraId="0A766154">
            <w:pPr>
              <w:jc w:val="center"/>
              <w:rPr>
                <w:rFonts w:ascii="宋体" w:hAnsi="宋体"/>
              </w:rPr>
            </w:pPr>
            <w:r>
              <w:rPr>
                <w:rFonts w:ascii="宋体" w:hAnsi="宋体"/>
              </w:rPr>
              <w:t>教学组织</w:t>
            </w:r>
          </w:p>
          <w:p w14:paraId="7A808869">
            <w:pPr>
              <w:pStyle w:val="3"/>
              <w:ind w:left="0" w:leftChars="0"/>
              <w:jc w:val="center"/>
              <w:rPr>
                <w:rFonts w:ascii="宋体" w:hAnsi="宋体"/>
              </w:rPr>
            </w:pPr>
            <w:r>
              <w:rPr>
                <w:rFonts w:hint="eastAsia" w:ascii="宋体" w:hAnsi="宋体"/>
              </w:rPr>
              <w:t>（理论、实操、理实一体）</w:t>
            </w:r>
          </w:p>
        </w:tc>
      </w:tr>
      <w:tr w14:paraId="432FB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vAlign w:val="center"/>
          </w:tcPr>
          <w:p w14:paraId="4523EC4D">
            <w:pPr>
              <w:jc w:val="center"/>
              <w:rPr>
                <w:rFonts w:ascii="宋体" w:hAnsi="宋体"/>
              </w:rPr>
            </w:pPr>
            <w:r>
              <w:rPr>
                <w:rFonts w:hint="eastAsia" w:ascii="宋体" w:hAnsi="宋体"/>
              </w:rPr>
              <w:t>第</w:t>
            </w:r>
            <w:r>
              <w:rPr>
                <w:rFonts w:hint="eastAsia" w:ascii="宋体" w:hAnsi="宋体"/>
                <w:lang w:val="en-US" w:eastAsia="zh-CN"/>
              </w:rPr>
              <w:t>六</w:t>
            </w:r>
            <w:r>
              <w:rPr>
                <w:rFonts w:hint="eastAsia" w:ascii="宋体" w:hAnsi="宋体"/>
              </w:rPr>
              <w:t>周</w:t>
            </w:r>
          </w:p>
        </w:tc>
        <w:tc>
          <w:tcPr>
            <w:tcW w:w="900" w:type="dxa"/>
            <w:vAlign w:val="center"/>
          </w:tcPr>
          <w:p w14:paraId="0E2D224A">
            <w:pPr>
              <w:keepNext w:val="0"/>
              <w:keepLines w:val="0"/>
              <w:pageBreakBefore w:val="0"/>
              <w:widowControl/>
              <w:kinsoku/>
              <w:wordWrap/>
              <w:overflowPunct/>
              <w:topLinePunct w:val="0"/>
              <w:autoSpaceDE/>
              <w:autoSpaceDN/>
              <w:bidi w:val="0"/>
              <w:spacing w:beforeAutospacing="0" w:afterAutospacing="0" w:line="240" w:lineRule="auto"/>
              <w:jc w:val="center"/>
              <w:textAlignment w:val="auto"/>
              <w:rPr>
                <w:rFonts w:ascii="宋体" w:hAnsi="宋体"/>
              </w:rPr>
            </w:pPr>
            <w:r>
              <w:rPr>
                <w:rFonts w:hint="eastAsia" w:ascii="宋体" w:hAnsi="宋体" w:cs="宋体"/>
                <w:color w:val="auto"/>
                <w:sz w:val="24"/>
                <w:szCs w:val="24"/>
                <w:lang w:val="en-US" w:eastAsia="zh-CN"/>
              </w:rPr>
              <w:t>2</w:t>
            </w:r>
          </w:p>
        </w:tc>
        <w:tc>
          <w:tcPr>
            <w:tcW w:w="3162" w:type="dxa"/>
            <w:shd w:val="clear" w:color="auto" w:fill="auto"/>
            <w:vAlign w:val="center"/>
          </w:tcPr>
          <w:p w14:paraId="2E3F0A3F">
            <w:pPr>
              <w:rPr>
                <w:rFonts w:hint="default" w:ascii="宋体" w:hAnsi="宋体" w:eastAsia="宋体" w:cs="宋体"/>
                <w:color w:val="auto"/>
                <w:kern w:val="2"/>
                <w:sz w:val="24"/>
                <w:szCs w:val="24"/>
                <w:lang w:val="en-US" w:eastAsia="zh-CN" w:bidi="ar-SA"/>
              </w:rPr>
            </w:pPr>
            <w:r>
              <w:rPr>
                <w:rFonts w:hint="eastAsia" w:ascii="宋体" w:hAnsi="宋体" w:cs="宋体"/>
                <w:color w:val="auto"/>
                <w:sz w:val="24"/>
                <w:szCs w:val="24"/>
              </w:rPr>
              <w:t>鸿蒙应用（</w:t>
            </w:r>
            <w:r>
              <w:rPr>
                <w:rFonts w:hint="eastAsia" w:ascii="宋体" w:hAnsi="宋体" w:cs="宋体"/>
                <w:color w:val="auto"/>
                <w:sz w:val="24"/>
                <w:szCs w:val="24"/>
                <w:lang w:eastAsia="zh-CN"/>
              </w:rPr>
              <w:t>人工气候舱</w:t>
            </w:r>
            <w:r>
              <w:rPr>
                <w:rFonts w:hint="eastAsia" w:ascii="宋体" w:hAnsi="宋体" w:cs="宋体"/>
                <w:color w:val="auto"/>
                <w:sz w:val="24"/>
                <w:szCs w:val="24"/>
              </w:rPr>
              <w:t>A</w:t>
            </w:r>
            <w:r>
              <w:rPr>
                <w:rFonts w:ascii="宋体" w:hAnsi="宋体" w:cs="宋体"/>
                <w:color w:val="auto"/>
                <w:sz w:val="24"/>
                <w:szCs w:val="24"/>
              </w:rPr>
              <w:t>PP</w:t>
            </w:r>
            <w:r>
              <w:rPr>
                <w:rFonts w:hint="eastAsia" w:ascii="宋体" w:hAnsi="宋体" w:cs="宋体"/>
                <w:color w:val="auto"/>
                <w:sz w:val="24"/>
                <w:szCs w:val="24"/>
              </w:rPr>
              <w:t>）功能设计；</w:t>
            </w:r>
          </w:p>
        </w:tc>
        <w:tc>
          <w:tcPr>
            <w:tcW w:w="2791" w:type="dxa"/>
            <w:vAlign w:val="center"/>
          </w:tcPr>
          <w:p w14:paraId="4B02BD94">
            <w:pPr>
              <w:jc w:val="center"/>
              <w:rPr>
                <w:rFonts w:hint="eastAsia" w:ascii="宋体" w:hAnsi="宋体" w:eastAsia="宋体"/>
                <w:lang w:val="en-US" w:eastAsia="zh-CN"/>
              </w:rPr>
            </w:pPr>
            <w:r>
              <w:rPr>
                <w:rFonts w:hint="eastAsia" w:ascii="宋体" w:hAnsi="宋体"/>
                <w:lang w:val="en-US" w:eastAsia="zh-CN"/>
              </w:rPr>
              <w:t>理实一体</w:t>
            </w:r>
          </w:p>
        </w:tc>
      </w:tr>
      <w:tr w14:paraId="60C4D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vAlign w:val="center"/>
          </w:tcPr>
          <w:p w14:paraId="2C114EBB">
            <w:pPr>
              <w:jc w:val="center"/>
              <w:rPr>
                <w:rFonts w:hint="default" w:ascii="宋体" w:hAnsi="宋体" w:eastAsia="宋体"/>
                <w:lang w:val="en-US" w:eastAsia="zh-CN"/>
              </w:rPr>
            </w:pPr>
            <w:r>
              <w:rPr>
                <w:rFonts w:hint="eastAsia" w:ascii="宋体" w:hAnsi="宋体"/>
                <w:lang w:val="en-US" w:eastAsia="zh-CN"/>
              </w:rPr>
              <w:t>第六周</w:t>
            </w:r>
          </w:p>
        </w:tc>
        <w:tc>
          <w:tcPr>
            <w:tcW w:w="900" w:type="dxa"/>
            <w:vAlign w:val="center"/>
          </w:tcPr>
          <w:p w14:paraId="123039D9">
            <w:pPr>
              <w:keepNext w:val="0"/>
              <w:keepLines w:val="0"/>
              <w:pageBreakBefore w:val="0"/>
              <w:widowControl/>
              <w:kinsoku/>
              <w:wordWrap/>
              <w:overflowPunct/>
              <w:topLinePunct w:val="0"/>
              <w:autoSpaceDE/>
              <w:autoSpaceDN/>
              <w:bidi w:val="0"/>
              <w:spacing w:beforeAutospacing="0" w:afterAutospacing="0" w:line="240" w:lineRule="auto"/>
              <w:jc w:val="center"/>
              <w:textAlignment w:val="auto"/>
              <w:rPr>
                <w:rFonts w:hint="eastAsia" w:ascii="宋体" w:hAnsi="宋体"/>
              </w:rPr>
            </w:pPr>
            <w:r>
              <w:rPr>
                <w:rFonts w:hint="eastAsia" w:ascii="宋体" w:hAnsi="宋体" w:cs="宋体"/>
                <w:color w:val="auto"/>
                <w:sz w:val="24"/>
                <w:szCs w:val="24"/>
                <w:lang w:val="en-US" w:eastAsia="zh-CN"/>
              </w:rPr>
              <w:t>2</w:t>
            </w:r>
          </w:p>
        </w:tc>
        <w:tc>
          <w:tcPr>
            <w:tcW w:w="3162" w:type="dxa"/>
            <w:shd w:val="clear" w:color="auto" w:fill="auto"/>
            <w:vAlign w:val="center"/>
          </w:tcPr>
          <w:p w14:paraId="6AB78BBD">
            <w:pPr>
              <w:rPr>
                <w:rFonts w:hint="eastAsia" w:ascii="宋体" w:hAnsi="宋体" w:eastAsia="宋体" w:cs="宋体"/>
                <w:color w:val="auto"/>
                <w:kern w:val="2"/>
                <w:sz w:val="24"/>
                <w:szCs w:val="24"/>
                <w:lang w:val="en-US" w:eastAsia="zh-CN" w:bidi="ar-SA"/>
              </w:rPr>
            </w:pPr>
            <w:r>
              <w:rPr>
                <w:rFonts w:hint="eastAsia" w:ascii="宋体" w:hAnsi="宋体" w:cs="宋体"/>
                <w:color w:val="auto"/>
                <w:sz w:val="24"/>
                <w:szCs w:val="24"/>
                <w:lang w:val="en-US" w:eastAsia="zh-CN"/>
              </w:rPr>
              <w:t>搭建鸿蒙应用开发环境；</w:t>
            </w:r>
          </w:p>
        </w:tc>
        <w:tc>
          <w:tcPr>
            <w:tcW w:w="2791" w:type="dxa"/>
            <w:vAlign w:val="center"/>
          </w:tcPr>
          <w:p w14:paraId="44C9A17F">
            <w:pPr>
              <w:jc w:val="center"/>
              <w:rPr>
                <w:rFonts w:ascii="宋体" w:hAnsi="宋体"/>
              </w:rPr>
            </w:pPr>
            <w:r>
              <w:rPr>
                <w:rFonts w:hint="eastAsia" w:ascii="宋体" w:hAnsi="宋体"/>
                <w:lang w:val="en-US" w:eastAsia="zh-CN"/>
              </w:rPr>
              <w:t>理实一体</w:t>
            </w:r>
          </w:p>
        </w:tc>
      </w:tr>
      <w:tr w14:paraId="49E37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shd w:val="clear" w:color="auto" w:fill="auto"/>
            <w:vAlign w:val="center"/>
          </w:tcPr>
          <w:p w14:paraId="3D869B25">
            <w:pPr>
              <w:jc w:val="center"/>
              <w:rPr>
                <w:rFonts w:hint="eastAsia" w:ascii="宋体" w:hAnsi="宋体" w:eastAsia="宋体" w:cs="Times New Roman"/>
                <w:kern w:val="2"/>
                <w:sz w:val="21"/>
                <w:szCs w:val="24"/>
                <w:lang w:val="en-US" w:eastAsia="zh-CN" w:bidi="ar-SA"/>
              </w:rPr>
            </w:pPr>
            <w:r>
              <w:rPr>
                <w:rFonts w:hint="eastAsia" w:ascii="宋体" w:hAnsi="宋体"/>
              </w:rPr>
              <w:t>第</w:t>
            </w:r>
            <w:r>
              <w:rPr>
                <w:rFonts w:hint="eastAsia" w:ascii="宋体" w:hAnsi="宋体"/>
                <w:lang w:val="en-US" w:eastAsia="zh-CN"/>
              </w:rPr>
              <w:t>七</w:t>
            </w:r>
            <w:r>
              <w:rPr>
                <w:rFonts w:hint="eastAsia" w:ascii="宋体" w:hAnsi="宋体"/>
              </w:rPr>
              <w:t>周</w:t>
            </w:r>
          </w:p>
        </w:tc>
        <w:tc>
          <w:tcPr>
            <w:tcW w:w="900" w:type="dxa"/>
            <w:vAlign w:val="center"/>
          </w:tcPr>
          <w:p w14:paraId="435007AD">
            <w:pPr>
              <w:keepNext w:val="0"/>
              <w:keepLines w:val="0"/>
              <w:pageBreakBefore w:val="0"/>
              <w:widowControl/>
              <w:kinsoku/>
              <w:wordWrap/>
              <w:overflowPunct/>
              <w:topLinePunct w:val="0"/>
              <w:autoSpaceDE/>
              <w:autoSpaceDN/>
              <w:bidi w:val="0"/>
              <w:spacing w:beforeAutospacing="0" w:afterAutospacing="0" w:line="240" w:lineRule="auto"/>
              <w:jc w:val="center"/>
              <w:textAlignment w:val="auto"/>
              <w:rPr>
                <w:rFonts w:hint="eastAsia" w:ascii="宋体" w:hAnsi="宋体"/>
              </w:rPr>
            </w:pPr>
            <w:r>
              <w:rPr>
                <w:rFonts w:hint="eastAsia" w:ascii="宋体" w:hAnsi="宋体" w:cs="宋体"/>
                <w:color w:val="auto"/>
                <w:sz w:val="24"/>
                <w:szCs w:val="24"/>
                <w:lang w:val="en-US" w:eastAsia="zh-CN"/>
              </w:rPr>
              <w:t>2</w:t>
            </w:r>
          </w:p>
        </w:tc>
        <w:tc>
          <w:tcPr>
            <w:tcW w:w="3162" w:type="dxa"/>
            <w:shd w:val="clear" w:color="auto" w:fill="auto"/>
            <w:vAlign w:val="center"/>
          </w:tcPr>
          <w:p w14:paraId="6356567C">
            <w:pPr>
              <w:rPr>
                <w:rFonts w:hint="eastAsia" w:ascii="宋体" w:hAnsi="宋体" w:eastAsia="宋体" w:cs="宋体"/>
                <w:color w:val="auto"/>
                <w:kern w:val="2"/>
                <w:sz w:val="24"/>
                <w:szCs w:val="24"/>
                <w:lang w:val="en-US" w:eastAsia="zh-CN" w:bidi="ar-SA"/>
              </w:rPr>
            </w:pPr>
            <w:r>
              <w:rPr>
                <w:rFonts w:hint="eastAsia" w:ascii="宋体" w:hAnsi="宋体" w:cs="宋体"/>
                <w:color w:val="auto"/>
                <w:sz w:val="24"/>
                <w:szCs w:val="24"/>
              </w:rPr>
              <w:t>创建“</w:t>
            </w:r>
            <w:r>
              <w:rPr>
                <w:rFonts w:hint="eastAsia" w:ascii="宋体" w:hAnsi="宋体" w:cs="宋体"/>
                <w:color w:val="auto"/>
                <w:sz w:val="24"/>
                <w:szCs w:val="24"/>
                <w:lang w:eastAsia="zh-CN"/>
              </w:rPr>
              <w:t>人工气候舱</w:t>
            </w:r>
            <w:r>
              <w:rPr>
                <w:rFonts w:hint="eastAsia" w:ascii="宋体" w:hAnsi="宋体" w:cs="宋体"/>
                <w:color w:val="auto"/>
                <w:sz w:val="24"/>
                <w:szCs w:val="24"/>
              </w:rPr>
              <w:t>A</w:t>
            </w:r>
            <w:r>
              <w:rPr>
                <w:rFonts w:ascii="宋体" w:hAnsi="宋体" w:cs="宋体"/>
                <w:color w:val="auto"/>
                <w:sz w:val="24"/>
                <w:szCs w:val="24"/>
              </w:rPr>
              <w:t>PP</w:t>
            </w:r>
            <w:r>
              <w:rPr>
                <w:rFonts w:hint="eastAsia" w:ascii="宋体" w:hAnsi="宋体" w:cs="宋体"/>
                <w:color w:val="auto"/>
                <w:sz w:val="24"/>
                <w:szCs w:val="24"/>
              </w:rPr>
              <w:t>”项目工程；</w:t>
            </w:r>
          </w:p>
        </w:tc>
        <w:tc>
          <w:tcPr>
            <w:tcW w:w="2791" w:type="dxa"/>
            <w:vAlign w:val="center"/>
          </w:tcPr>
          <w:p w14:paraId="612FAE38">
            <w:pPr>
              <w:jc w:val="center"/>
              <w:rPr>
                <w:rFonts w:ascii="宋体" w:hAnsi="宋体"/>
              </w:rPr>
            </w:pPr>
            <w:r>
              <w:rPr>
                <w:rFonts w:hint="eastAsia" w:ascii="宋体" w:hAnsi="宋体"/>
                <w:lang w:val="en-US" w:eastAsia="zh-CN"/>
              </w:rPr>
              <w:t>理实一体</w:t>
            </w:r>
          </w:p>
        </w:tc>
      </w:tr>
      <w:tr w14:paraId="5F596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shd w:val="clear" w:color="auto" w:fill="auto"/>
            <w:vAlign w:val="center"/>
          </w:tcPr>
          <w:p w14:paraId="74963258">
            <w:pPr>
              <w:jc w:val="center"/>
              <w:rPr>
                <w:rFonts w:hint="default" w:ascii="宋体" w:hAnsi="宋体" w:eastAsia="宋体" w:cs="Times New Roman"/>
                <w:kern w:val="2"/>
                <w:sz w:val="21"/>
                <w:szCs w:val="24"/>
                <w:lang w:val="en-US" w:eastAsia="zh-CN" w:bidi="ar-SA"/>
              </w:rPr>
            </w:pPr>
            <w:r>
              <w:rPr>
                <w:rFonts w:hint="eastAsia" w:ascii="宋体" w:hAnsi="宋体"/>
                <w:lang w:val="en-US" w:eastAsia="zh-CN"/>
              </w:rPr>
              <w:t>第八周</w:t>
            </w:r>
          </w:p>
        </w:tc>
        <w:tc>
          <w:tcPr>
            <w:tcW w:w="900" w:type="dxa"/>
            <w:vAlign w:val="center"/>
          </w:tcPr>
          <w:p w14:paraId="419A9C43">
            <w:pPr>
              <w:keepNext w:val="0"/>
              <w:keepLines w:val="0"/>
              <w:pageBreakBefore w:val="0"/>
              <w:widowControl/>
              <w:kinsoku/>
              <w:wordWrap/>
              <w:overflowPunct/>
              <w:topLinePunct w:val="0"/>
              <w:autoSpaceDE/>
              <w:autoSpaceDN/>
              <w:bidi w:val="0"/>
              <w:spacing w:beforeAutospacing="0" w:afterAutospacing="0" w:line="240" w:lineRule="auto"/>
              <w:jc w:val="center"/>
              <w:textAlignment w:val="auto"/>
              <w:rPr>
                <w:rFonts w:ascii="宋体" w:hAnsi="宋体"/>
              </w:rPr>
            </w:pPr>
            <w:r>
              <w:rPr>
                <w:rFonts w:hint="eastAsia" w:ascii="宋体" w:hAnsi="宋体" w:cs="宋体"/>
                <w:color w:val="auto"/>
                <w:sz w:val="24"/>
                <w:szCs w:val="24"/>
                <w:lang w:val="en-US" w:eastAsia="zh-CN"/>
              </w:rPr>
              <w:t>6</w:t>
            </w:r>
          </w:p>
        </w:tc>
        <w:tc>
          <w:tcPr>
            <w:tcW w:w="3162" w:type="dxa"/>
            <w:shd w:val="clear" w:color="auto" w:fill="auto"/>
            <w:vAlign w:val="center"/>
          </w:tcPr>
          <w:p w14:paraId="49A98BB8">
            <w:pPr>
              <w:rPr>
                <w:rFonts w:hint="default" w:ascii="宋体" w:hAnsi="宋体" w:eastAsia="宋体" w:cs="宋体"/>
                <w:color w:val="auto"/>
                <w:kern w:val="2"/>
                <w:sz w:val="24"/>
                <w:szCs w:val="24"/>
                <w:lang w:val="en-US" w:eastAsia="zh-CN" w:bidi="ar-SA"/>
              </w:rPr>
            </w:pPr>
            <w:r>
              <w:rPr>
                <w:rFonts w:hint="eastAsia" w:ascii="宋体" w:hAnsi="宋体" w:cs="宋体"/>
                <w:color w:val="auto"/>
                <w:sz w:val="24"/>
                <w:szCs w:val="24"/>
              </w:rPr>
              <w:t>学习Type</w:t>
            </w:r>
            <w:r>
              <w:rPr>
                <w:rFonts w:ascii="宋体" w:hAnsi="宋体" w:cs="宋体"/>
                <w:color w:val="auto"/>
                <w:sz w:val="24"/>
                <w:szCs w:val="24"/>
              </w:rPr>
              <w:t>Script</w:t>
            </w:r>
            <w:r>
              <w:rPr>
                <w:rFonts w:hint="eastAsia" w:ascii="宋体" w:hAnsi="宋体" w:cs="宋体"/>
                <w:color w:val="auto"/>
                <w:sz w:val="24"/>
                <w:szCs w:val="24"/>
              </w:rPr>
              <w:t>编程基础；</w:t>
            </w:r>
          </w:p>
        </w:tc>
        <w:tc>
          <w:tcPr>
            <w:tcW w:w="2791" w:type="dxa"/>
            <w:vAlign w:val="center"/>
          </w:tcPr>
          <w:p w14:paraId="62BBF2AB">
            <w:pPr>
              <w:jc w:val="center"/>
              <w:rPr>
                <w:rFonts w:ascii="宋体" w:hAnsi="宋体"/>
              </w:rPr>
            </w:pPr>
            <w:r>
              <w:rPr>
                <w:rFonts w:hint="eastAsia" w:ascii="宋体" w:hAnsi="宋体"/>
                <w:lang w:val="en-US" w:eastAsia="zh-CN"/>
              </w:rPr>
              <w:t>理实一体</w:t>
            </w:r>
          </w:p>
        </w:tc>
      </w:tr>
      <w:tr w14:paraId="3BDF1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shd w:val="clear" w:color="auto" w:fill="auto"/>
            <w:vAlign w:val="center"/>
          </w:tcPr>
          <w:p w14:paraId="307323EB">
            <w:pPr>
              <w:jc w:val="center"/>
              <w:rPr>
                <w:rFonts w:ascii="宋体" w:hAnsi="宋体" w:eastAsia="宋体" w:cs="Times New Roman"/>
                <w:kern w:val="2"/>
                <w:sz w:val="21"/>
                <w:szCs w:val="24"/>
                <w:lang w:val="en-US" w:eastAsia="zh-CN" w:bidi="ar-SA"/>
              </w:rPr>
            </w:pPr>
            <w:r>
              <w:rPr>
                <w:rFonts w:hint="eastAsia" w:ascii="宋体" w:hAnsi="宋体"/>
              </w:rPr>
              <w:t>第</w:t>
            </w:r>
            <w:r>
              <w:rPr>
                <w:rFonts w:hint="eastAsia" w:ascii="宋体" w:hAnsi="宋体"/>
                <w:lang w:val="en-US" w:eastAsia="zh-CN"/>
              </w:rPr>
              <w:t>十</w:t>
            </w:r>
            <w:r>
              <w:rPr>
                <w:rFonts w:hint="eastAsia" w:ascii="宋体" w:hAnsi="宋体"/>
              </w:rPr>
              <w:t>周</w:t>
            </w:r>
          </w:p>
        </w:tc>
        <w:tc>
          <w:tcPr>
            <w:tcW w:w="900" w:type="dxa"/>
            <w:shd w:val="clear" w:color="auto" w:fill="auto"/>
            <w:vAlign w:val="center"/>
          </w:tcPr>
          <w:p w14:paraId="53375A7F">
            <w:pPr>
              <w:keepNext w:val="0"/>
              <w:keepLines w:val="0"/>
              <w:pageBreakBefore w:val="0"/>
              <w:widowControl/>
              <w:kinsoku/>
              <w:wordWrap/>
              <w:overflowPunct/>
              <w:topLinePunct w:val="0"/>
              <w:autoSpaceDE/>
              <w:autoSpaceDN/>
              <w:bidi w:val="0"/>
              <w:spacing w:beforeAutospacing="0" w:afterAutospacing="0" w:line="240" w:lineRule="auto"/>
              <w:jc w:val="center"/>
              <w:textAlignment w:val="auto"/>
              <w:rPr>
                <w:rFonts w:hint="default" w:ascii="宋体" w:hAnsi="宋体" w:eastAsia="宋体" w:cs="Times New Roman"/>
                <w:kern w:val="2"/>
                <w:sz w:val="21"/>
                <w:szCs w:val="24"/>
                <w:lang w:val="en-US" w:eastAsia="zh-CN" w:bidi="ar-SA"/>
              </w:rPr>
            </w:pPr>
            <w:r>
              <w:rPr>
                <w:rFonts w:hint="eastAsia" w:ascii="宋体" w:hAnsi="宋体" w:cs="宋体"/>
                <w:color w:val="auto"/>
                <w:sz w:val="24"/>
                <w:szCs w:val="24"/>
                <w:lang w:val="en-US" w:eastAsia="zh-CN"/>
              </w:rPr>
              <w:t>4</w:t>
            </w:r>
          </w:p>
        </w:tc>
        <w:tc>
          <w:tcPr>
            <w:tcW w:w="3162" w:type="dxa"/>
            <w:shd w:val="clear" w:color="auto" w:fill="auto"/>
            <w:vAlign w:val="center"/>
          </w:tcPr>
          <w:p w14:paraId="0B4C627F">
            <w:pPr>
              <w:keepNext w:val="0"/>
              <w:keepLines w:val="0"/>
              <w:pageBreakBefore w:val="0"/>
              <w:numPr>
                <w:ilvl w:val="0"/>
                <w:numId w:val="0"/>
              </w:numPr>
              <w:kinsoku/>
              <w:wordWrap/>
              <w:overflowPunct/>
              <w:topLinePunct w:val="0"/>
              <w:autoSpaceDE/>
              <w:autoSpaceDN/>
              <w:bidi w:val="0"/>
              <w:spacing w:beforeAutospacing="0" w:afterAutospacing="0" w:line="240" w:lineRule="auto"/>
              <w:ind w:left="0" w:leftChars="0" w:firstLine="0" w:firstLineChars="0"/>
              <w:jc w:val="left"/>
              <w:textAlignment w:val="auto"/>
              <w:rPr>
                <w:rFonts w:hint="eastAsia" w:ascii="宋体" w:hAnsi="宋体" w:eastAsia="宋体" w:cs="宋体"/>
                <w:color w:val="auto"/>
                <w:kern w:val="2"/>
                <w:sz w:val="24"/>
                <w:szCs w:val="24"/>
                <w:lang w:val="en-US" w:eastAsia="zh-CN" w:bidi="ar-SA"/>
              </w:rPr>
            </w:pPr>
            <w:r>
              <w:rPr>
                <w:rFonts w:hint="eastAsia" w:ascii="宋体" w:hAnsi="宋体" w:eastAsia="宋体" w:cs="宋体"/>
                <w:b w:val="0"/>
                <w:bCs w:val="0"/>
                <w:color w:val="auto"/>
                <w:sz w:val="24"/>
                <w:szCs w:val="24"/>
              </w:rPr>
              <w:t>体验Ark</w:t>
            </w:r>
            <w:r>
              <w:rPr>
                <w:rFonts w:ascii="宋体" w:hAnsi="宋体" w:eastAsia="宋体" w:cs="宋体"/>
                <w:b w:val="0"/>
                <w:bCs w:val="0"/>
                <w:color w:val="auto"/>
                <w:sz w:val="24"/>
                <w:szCs w:val="24"/>
              </w:rPr>
              <w:t>TS</w:t>
            </w:r>
            <w:r>
              <w:rPr>
                <w:rFonts w:hint="eastAsia" w:ascii="宋体" w:hAnsi="宋体" w:eastAsia="宋体" w:cs="宋体"/>
                <w:b w:val="0"/>
                <w:bCs w:val="0"/>
                <w:color w:val="auto"/>
                <w:sz w:val="24"/>
                <w:szCs w:val="24"/>
              </w:rPr>
              <w:t>声明式开发。</w:t>
            </w:r>
          </w:p>
        </w:tc>
        <w:tc>
          <w:tcPr>
            <w:tcW w:w="2791" w:type="dxa"/>
            <w:shd w:val="clear" w:color="auto" w:fill="auto"/>
            <w:vAlign w:val="center"/>
          </w:tcPr>
          <w:p w14:paraId="2CA6C863">
            <w:pPr>
              <w:jc w:val="center"/>
              <w:rPr>
                <w:rFonts w:hint="eastAsia" w:ascii="宋体" w:hAnsi="宋体" w:eastAsia="宋体" w:cs="Times New Roman"/>
                <w:kern w:val="2"/>
                <w:sz w:val="21"/>
                <w:szCs w:val="24"/>
                <w:lang w:val="en-US" w:eastAsia="zh-CN" w:bidi="ar-SA"/>
              </w:rPr>
            </w:pPr>
            <w:r>
              <w:rPr>
                <w:rFonts w:hint="eastAsia" w:ascii="宋体" w:hAnsi="宋体"/>
                <w:lang w:val="en-US" w:eastAsia="zh-CN"/>
              </w:rPr>
              <w:t>理实一体</w:t>
            </w:r>
          </w:p>
        </w:tc>
      </w:tr>
      <w:tr w14:paraId="54921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shd w:val="clear" w:color="auto" w:fill="auto"/>
            <w:vAlign w:val="center"/>
          </w:tcPr>
          <w:p w14:paraId="1C04120A">
            <w:pPr>
              <w:jc w:val="center"/>
              <w:rPr>
                <w:rFonts w:hint="default" w:ascii="宋体" w:hAnsi="宋体" w:eastAsia="宋体" w:cs="Times New Roman"/>
                <w:kern w:val="2"/>
                <w:sz w:val="21"/>
                <w:szCs w:val="24"/>
                <w:lang w:val="en-US" w:eastAsia="zh-CN" w:bidi="ar-SA"/>
              </w:rPr>
            </w:pPr>
            <w:r>
              <w:rPr>
                <w:rFonts w:hint="eastAsia" w:ascii="宋体" w:hAnsi="宋体"/>
                <w:lang w:val="en-US" w:eastAsia="zh-CN"/>
              </w:rPr>
              <w:t>第十二周</w:t>
            </w:r>
          </w:p>
        </w:tc>
        <w:tc>
          <w:tcPr>
            <w:tcW w:w="900" w:type="dxa"/>
            <w:shd w:val="clear" w:color="auto" w:fill="auto"/>
            <w:vAlign w:val="center"/>
          </w:tcPr>
          <w:p w14:paraId="3910BA42">
            <w:pPr>
              <w:keepNext w:val="0"/>
              <w:keepLines w:val="0"/>
              <w:pageBreakBefore w:val="0"/>
              <w:kinsoku/>
              <w:wordWrap/>
              <w:overflowPunct/>
              <w:topLinePunct w:val="0"/>
              <w:autoSpaceDE/>
              <w:autoSpaceDN/>
              <w:bidi w:val="0"/>
              <w:spacing w:beforeAutospacing="0" w:afterAutospacing="0" w:line="240" w:lineRule="auto"/>
              <w:jc w:val="center"/>
              <w:textAlignment w:val="auto"/>
              <w:rPr>
                <w:rFonts w:hint="eastAsia" w:ascii="宋体" w:hAnsi="宋体" w:eastAsia="宋体" w:cs="Times New Roman"/>
                <w:kern w:val="2"/>
                <w:sz w:val="21"/>
                <w:szCs w:val="24"/>
                <w:lang w:val="en-US" w:eastAsia="zh-CN" w:bidi="ar-SA"/>
              </w:rPr>
            </w:pPr>
            <w:r>
              <w:rPr>
                <w:rFonts w:hint="eastAsia" w:ascii="宋体" w:hAnsi="宋体" w:cs="宋体"/>
                <w:color w:val="auto"/>
                <w:sz w:val="24"/>
                <w:szCs w:val="24"/>
                <w:lang w:val="en-US" w:eastAsia="zh-CN"/>
              </w:rPr>
              <w:t>10</w:t>
            </w:r>
          </w:p>
        </w:tc>
        <w:tc>
          <w:tcPr>
            <w:tcW w:w="3162" w:type="dxa"/>
            <w:shd w:val="clear" w:color="auto" w:fill="auto"/>
            <w:vAlign w:val="center"/>
          </w:tcPr>
          <w:p w14:paraId="551AD123">
            <w:pPr>
              <w:keepNext w:val="0"/>
              <w:keepLines w:val="0"/>
              <w:pageBreakBefore w:val="0"/>
              <w:numPr>
                <w:ilvl w:val="0"/>
                <w:numId w:val="0"/>
              </w:numPr>
              <w:kinsoku/>
              <w:wordWrap/>
              <w:overflowPunct/>
              <w:topLinePunct w:val="0"/>
              <w:autoSpaceDE/>
              <w:autoSpaceDN/>
              <w:bidi w:val="0"/>
              <w:spacing w:beforeAutospacing="0" w:afterAutospacing="0" w:line="240" w:lineRule="auto"/>
              <w:ind w:left="0" w:leftChars="0" w:firstLine="0" w:firstLineChars="0"/>
              <w:textAlignment w:val="auto"/>
              <w:rPr>
                <w:rFonts w:hint="eastAsia" w:ascii="宋体" w:hAnsi="宋体" w:eastAsia="宋体" w:cs="宋体"/>
                <w:color w:val="auto"/>
                <w:kern w:val="2"/>
                <w:sz w:val="24"/>
                <w:szCs w:val="24"/>
                <w:lang w:val="en-US" w:eastAsia="zh-CN" w:bidi="ar-SA"/>
              </w:rPr>
            </w:pPr>
            <w:r>
              <w:rPr>
                <w:rFonts w:hint="eastAsia" w:ascii="宋体" w:hAnsi="宋体" w:cs="宋体"/>
                <w:color w:val="auto"/>
                <w:sz w:val="24"/>
                <w:szCs w:val="24"/>
              </w:rPr>
              <w:t>根据</w:t>
            </w:r>
            <w:r>
              <w:rPr>
                <w:rFonts w:hint="eastAsia" w:ascii="宋体" w:hAnsi="宋体" w:cs="宋体"/>
                <w:color w:val="auto"/>
                <w:sz w:val="24"/>
                <w:szCs w:val="24"/>
                <w:lang w:eastAsia="zh-CN"/>
              </w:rPr>
              <w:t>人工气候舱</w:t>
            </w:r>
            <w:r>
              <w:rPr>
                <w:rFonts w:hint="eastAsia" w:ascii="宋体" w:hAnsi="宋体" w:cs="宋体"/>
                <w:color w:val="auto"/>
                <w:sz w:val="24"/>
                <w:szCs w:val="24"/>
              </w:rPr>
              <w:t>A</w:t>
            </w:r>
            <w:r>
              <w:rPr>
                <w:rFonts w:ascii="宋体" w:hAnsi="宋体" w:cs="宋体"/>
                <w:color w:val="auto"/>
                <w:sz w:val="24"/>
                <w:szCs w:val="24"/>
              </w:rPr>
              <w:t>PP</w:t>
            </w:r>
            <w:r>
              <w:rPr>
                <w:rFonts w:hint="eastAsia" w:ascii="宋体" w:hAnsi="宋体" w:cs="宋体"/>
                <w:color w:val="auto"/>
                <w:sz w:val="24"/>
                <w:szCs w:val="24"/>
              </w:rPr>
              <w:t>项目的功能设计完成应用的页面设计与功能；</w:t>
            </w:r>
          </w:p>
        </w:tc>
        <w:tc>
          <w:tcPr>
            <w:tcW w:w="2791" w:type="dxa"/>
            <w:shd w:val="clear" w:color="auto" w:fill="auto"/>
            <w:vAlign w:val="center"/>
          </w:tcPr>
          <w:p w14:paraId="47CAF2A3">
            <w:pPr>
              <w:jc w:val="center"/>
              <w:rPr>
                <w:rFonts w:ascii="宋体" w:hAnsi="宋体" w:eastAsia="宋体" w:cs="Times New Roman"/>
                <w:kern w:val="2"/>
                <w:sz w:val="21"/>
                <w:szCs w:val="24"/>
                <w:lang w:val="en-US" w:eastAsia="zh-CN" w:bidi="ar-SA"/>
              </w:rPr>
            </w:pPr>
            <w:r>
              <w:rPr>
                <w:rFonts w:hint="eastAsia" w:ascii="宋体" w:hAnsi="宋体"/>
                <w:lang w:val="en-US" w:eastAsia="zh-CN"/>
              </w:rPr>
              <w:t>理实一体</w:t>
            </w:r>
          </w:p>
        </w:tc>
      </w:tr>
      <w:tr w14:paraId="2F460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shd w:val="clear" w:color="auto" w:fill="auto"/>
            <w:vAlign w:val="center"/>
          </w:tcPr>
          <w:p w14:paraId="0E13B9F9">
            <w:pPr>
              <w:jc w:val="center"/>
              <w:rPr>
                <w:rFonts w:ascii="宋体" w:hAnsi="宋体" w:eastAsia="宋体" w:cs="Times New Roman"/>
                <w:kern w:val="2"/>
                <w:sz w:val="21"/>
                <w:szCs w:val="24"/>
                <w:lang w:val="en-US" w:eastAsia="zh-CN" w:bidi="ar-SA"/>
              </w:rPr>
            </w:pPr>
            <w:r>
              <w:rPr>
                <w:rFonts w:hint="eastAsia" w:ascii="宋体" w:hAnsi="宋体"/>
              </w:rPr>
              <w:t>第</w:t>
            </w:r>
            <w:r>
              <w:rPr>
                <w:rFonts w:hint="eastAsia" w:ascii="宋体" w:hAnsi="宋体"/>
                <w:lang w:val="en-US" w:eastAsia="zh-CN"/>
              </w:rPr>
              <w:t>十四</w:t>
            </w:r>
            <w:r>
              <w:rPr>
                <w:rFonts w:hint="eastAsia" w:ascii="宋体" w:hAnsi="宋体"/>
              </w:rPr>
              <w:t>周</w:t>
            </w:r>
          </w:p>
        </w:tc>
        <w:tc>
          <w:tcPr>
            <w:tcW w:w="900" w:type="dxa"/>
            <w:shd w:val="clear" w:color="auto" w:fill="auto"/>
            <w:vAlign w:val="center"/>
          </w:tcPr>
          <w:p w14:paraId="39959A33">
            <w:pPr>
              <w:keepNext w:val="0"/>
              <w:keepLines w:val="0"/>
              <w:pageBreakBefore w:val="0"/>
              <w:kinsoku/>
              <w:wordWrap/>
              <w:overflowPunct/>
              <w:topLinePunct w:val="0"/>
              <w:autoSpaceDE/>
              <w:autoSpaceDN/>
              <w:bidi w:val="0"/>
              <w:spacing w:beforeAutospacing="0" w:afterAutospacing="0" w:line="240" w:lineRule="auto"/>
              <w:jc w:val="center"/>
              <w:textAlignment w:val="auto"/>
              <w:rPr>
                <w:rFonts w:hint="eastAsia" w:ascii="宋体" w:hAnsi="宋体" w:eastAsia="宋体" w:cs="Times New Roman"/>
                <w:kern w:val="2"/>
                <w:sz w:val="21"/>
                <w:szCs w:val="24"/>
                <w:lang w:val="en-US" w:eastAsia="zh-CN" w:bidi="ar-SA"/>
              </w:rPr>
            </w:pPr>
            <w:r>
              <w:rPr>
                <w:rFonts w:hint="eastAsia" w:ascii="宋体" w:hAnsi="宋体" w:cs="宋体"/>
                <w:color w:val="auto"/>
                <w:sz w:val="24"/>
                <w:szCs w:val="24"/>
                <w:lang w:val="en-US" w:eastAsia="zh-CN"/>
              </w:rPr>
              <w:t>12</w:t>
            </w:r>
          </w:p>
        </w:tc>
        <w:tc>
          <w:tcPr>
            <w:tcW w:w="3162" w:type="dxa"/>
            <w:shd w:val="clear" w:color="auto" w:fill="auto"/>
            <w:vAlign w:val="center"/>
          </w:tcPr>
          <w:p w14:paraId="6781152E">
            <w:pPr>
              <w:keepNext w:val="0"/>
              <w:keepLines w:val="0"/>
              <w:pageBreakBefore w:val="0"/>
              <w:numPr>
                <w:ilvl w:val="0"/>
                <w:numId w:val="0"/>
              </w:numPr>
              <w:kinsoku/>
              <w:wordWrap/>
              <w:overflowPunct/>
              <w:topLinePunct w:val="0"/>
              <w:autoSpaceDE/>
              <w:autoSpaceDN/>
              <w:bidi w:val="0"/>
              <w:spacing w:beforeAutospacing="0" w:afterAutospacing="0" w:line="240" w:lineRule="auto"/>
              <w:ind w:left="0" w:leftChars="0" w:firstLine="0" w:firstLineChars="0"/>
              <w:textAlignment w:val="auto"/>
              <w:rPr>
                <w:rFonts w:hint="default" w:ascii="宋体" w:hAnsi="宋体" w:eastAsia="宋体" w:cs="宋体"/>
                <w:color w:val="auto"/>
                <w:kern w:val="2"/>
                <w:sz w:val="24"/>
                <w:szCs w:val="24"/>
                <w:lang w:val="en-US" w:eastAsia="zh-CN" w:bidi="ar-SA"/>
              </w:rPr>
            </w:pPr>
            <w:r>
              <w:rPr>
                <w:rFonts w:hint="eastAsia" w:ascii="宋体" w:hAnsi="宋体" w:cs="宋体"/>
                <w:color w:val="auto"/>
                <w:sz w:val="24"/>
                <w:szCs w:val="24"/>
              </w:rPr>
              <w:t>学习鸿蒙的Ar</w:t>
            </w:r>
            <w:r>
              <w:rPr>
                <w:rFonts w:ascii="宋体" w:hAnsi="宋体" w:cs="宋体"/>
                <w:color w:val="auto"/>
                <w:sz w:val="24"/>
                <w:szCs w:val="24"/>
              </w:rPr>
              <w:t>kTS</w:t>
            </w:r>
            <w:r>
              <w:rPr>
                <w:rFonts w:hint="eastAsia" w:ascii="宋体" w:hAnsi="宋体" w:cs="宋体"/>
                <w:color w:val="auto"/>
                <w:sz w:val="24"/>
                <w:szCs w:val="24"/>
              </w:rPr>
              <w:t xml:space="preserve">声明式开发; </w:t>
            </w:r>
            <w:bookmarkStart w:id="0" w:name="_GoBack"/>
            <w:bookmarkEnd w:id="0"/>
          </w:p>
        </w:tc>
        <w:tc>
          <w:tcPr>
            <w:tcW w:w="2791" w:type="dxa"/>
            <w:shd w:val="clear" w:color="auto" w:fill="auto"/>
            <w:vAlign w:val="center"/>
          </w:tcPr>
          <w:p w14:paraId="097A2E11">
            <w:pPr>
              <w:jc w:val="center"/>
              <w:rPr>
                <w:rFonts w:ascii="宋体" w:hAnsi="宋体" w:eastAsia="宋体" w:cs="Times New Roman"/>
                <w:kern w:val="2"/>
                <w:sz w:val="21"/>
                <w:szCs w:val="24"/>
                <w:lang w:val="en-US" w:eastAsia="zh-CN" w:bidi="ar-SA"/>
              </w:rPr>
            </w:pPr>
            <w:r>
              <w:rPr>
                <w:rFonts w:hint="eastAsia" w:ascii="宋体" w:hAnsi="宋体"/>
                <w:lang w:val="en-US" w:eastAsia="zh-CN"/>
              </w:rPr>
              <w:t>理实一体</w:t>
            </w:r>
          </w:p>
        </w:tc>
      </w:tr>
      <w:tr w14:paraId="74CEB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shd w:val="clear" w:color="auto" w:fill="auto"/>
            <w:vAlign w:val="center"/>
          </w:tcPr>
          <w:p w14:paraId="2A9C6C1A">
            <w:pPr>
              <w:jc w:val="center"/>
              <w:rPr>
                <w:rFonts w:hint="default" w:ascii="宋体" w:hAnsi="宋体" w:eastAsia="宋体" w:cs="Times New Roman"/>
                <w:kern w:val="2"/>
                <w:sz w:val="21"/>
                <w:szCs w:val="24"/>
                <w:lang w:val="en-US" w:eastAsia="zh-CN" w:bidi="ar-SA"/>
              </w:rPr>
            </w:pPr>
            <w:r>
              <w:rPr>
                <w:rFonts w:hint="eastAsia" w:ascii="宋体" w:hAnsi="宋体"/>
                <w:lang w:val="en-US" w:eastAsia="zh-CN"/>
              </w:rPr>
              <w:t>第十六周</w:t>
            </w:r>
          </w:p>
        </w:tc>
        <w:tc>
          <w:tcPr>
            <w:tcW w:w="900" w:type="dxa"/>
            <w:shd w:val="clear" w:color="auto" w:fill="auto"/>
            <w:vAlign w:val="center"/>
          </w:tcPr>
          <w:p w14:paraId="09D31536">
            <w:pPr>
              <w:keepNext w:val="0"/>
              <w:keepLines w:val="0"/>
              <w:pageBreakBefore w:val="0"/>
              <w:kinsoku/>
              <w:wordWrap/>
              <w:overflowPunct/>
              <w:topLinePunct w:val="0"/>
              <w:autoSpaceDE/>
              <w:autoSpaceDN/>
              <w:bidi w:val="0"/>
              <w:spacing w:beforeAutospacing="0" w:afterAutospacing="0" w:line="240" w:lineRule="auto"/>
              <w:jc w:val="center"/>
              <w:textAlignment w:val="auto"/>
              <w:rPr>
                <w:rFonts w:hint="default" w:ascii="宋体" w:hAnsi="宋体" w:eastAsia="宋体" w:cs="Times New Roman"/>
                <w:kern w:val="2"/>
                <w:sz w:val="21"/>
                <w:szCs w:val="24"/>
                <w:lang w:val="en-US" w:eastAsia="zh-CN" w:bidi="ar-SA"/>
              </w:rPr>
            </w:pPr>
            <w:r>
              <w:rPr>
                <w:rFonts w:hint="eastAsia" w:ascii="宋体" w:hAnsi="宋体" w:cs="宋体"/>
                <w:color w:val="auto"/>
                <w:sz w:val="24"/>
                <w:szCs w:val="24"/>
                <w:lang w:val="en-US" w:eastAsia="zh-CN"/>
              </w:rPr>
              <w:t>10</w:t>
            </w:r>
          </w:p>
        </w:tc>
        <w:tc>
          <w:tcPr>
            <w:tcW w:w="3162" w:type="dxa"/>
            <w:shd w:val="clear" w:color="auto" w:fill="auto"/>
            <w:vAlign w:val="center"/>
          </w:tcPr>
          <w:p w14:paraId="2FC5FB90">
            <w:pPr>
              <w:keepNext w:val="0"/>
              <w:keepLines w:val="0"/>
              <w:pageBreakBefore w:val="0"/>
              <w:numPr>
                <w:ilvl w:val="0"/>
                <w:numId w:val="0"/>
              </w:numPr>
              <w:kinsoku/>
              <w:wordWrap/>
              <w:overflowPunct/>
              <w:topLinePunct w:val="0"/>
              <w:autoSpaceDE/>
              <w:autoSpaceDN/>
              <w:bidi w:val="0"/>
              <w:spacing w:beforeAutospacing="0" w:afterAutospacing="0" w:line="240" w:lineRule="auto"/>
              <w:ind w:left="0" w:leftChars="0" w:firstLine="0" w:firstLineChars="0"/>
              <w:jc w:val="left"/>
              <w:textAlignment w:val="auto"/>
              <w:rPr>
                <w:rFonts w:hint="eastAsia" w:ascii="宋体" w:hAnsi="宋体" w:eastAsia="宋体" w:cs="宋体"/>
                <w:color w:val="auto"/>
                <w:kern w:val="2"/>
                <w:sz w:val="24"/>
                <w:szCs w:val="24"/>
                <w:lang w:val="en-US" w:eastAsia="zh-CN" w:bidi="ar-SA"/>
              </w:rPr>
            </w:pPr>
            <w:r>
              <w:rPr>
                <w:rFonts w:hint="eastAsia" w:ascii="宋体" w:hAnsi="宋体" w:cs="宋体"/>
                <w:color w:val="auto"/>
                <w:sz w:val="24"/>
                <w:szCs w:val="24"/>
              </w:rPr>
              <w:t>学习鸿蒙应用开发常用的</w:t>
            </w:r>
            <w:r>
              <w:rPr>
                <w:rFonts w:ascii="宋体" w:hAnsi="宋体" w:cs="宋体"/>
                <w:color w:val="auto"/>
                <w:sz w:val="24"/>
                <w:szCs w:val="24"/>
              </w:rPr>
              <w:t>UI</w:t>
            </w:r>
            <w:r>
              <w:rPr>
                <w:rFonts w:hint="eastAsia" w:ascii="宋体" w:hAnsi="宋体" w:cs="宋体"/>
                <w:color w:val="auto"/>
                <w:sz w:val="24"/>
                <w:szCs w:val="24"/>
              </w:rPr>
              <w:t>基础组件与容器组件；</w:t>
            </w:r>
          </w:p>
        </w:tc>
        <w:tc>
          <w:tcPr>
            <w:tcW w:w="2791" w:type="dxa"/>
            <w:shd w:val="clear" w:color="auto" w:fill="auto"/>
            <w:vAlign w:val="center"/>
          </w:tcPr>
          <w:p w14:paraId="41001682">
            <w:pPr>
              <w:jc w:val="center"/>
              <w:rPr>
                <w:rFonts w:ascii="宋体" w:hAnsi="宋体" w:eastAsia="宋体" w:cs="Times New Roman"/>
                <w:kern w:val="2"/>
                <w:sz w:val="21"/>
                <w:szCs w:val="24"/>
                <w:lang w:val="en-US" w:eastAsia="zh-CN" w:bidi="ar-SA"/>
              </w:rPr>
            </w:pPr>
            <w:r>
              <w:rPr>
                <w:rFonts w:hint="eastAsia" w:ascii="宋体" w:hAnsi="宋体"/>
                <w:lang w:val="en-US" w:eastAsia="zh-CN"/>
              </w:rPr>
              <w:t>理实一体</w:t>
            </w:r>
          </w:p>
        </w:tc>
      </w:tr>
    </w:tbl>
    <w:p w14:paraId="2F0EFDD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方正楷体简体">
    <w:altName w:val="黑体"/>
    <w:panose1 w:val="00000000000000000000"/>
    <w:charset w:val="86"/>
    <w:family w:val="script"/>
    <w:pitch w:val="default"/>
    <w:sig w:usb0="00000000" w:usb1="00000000" w:usb2="0000001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282A80"/>
    <w:multiLevelType w:val="multilevel"/>
    <w:tmpl w:val="E0282A80"/>
    <w:lvl w:ilvl="0" w:tentative="0">
      <w:start w:val="1"/>
      <w:numFmt w:val="bullet"/>
      <w:pStyle w:val="31"/>
      <w:suff w:val="space"/>
      <w:lvlText w:val=""/>
      <w:lvlJc w:val="left"/>
      <w:pPr>
        <w:ind w:left="840" w:hanging="420"/>
      </w:pPr>
      <w:rPr>
        <w:rFonts w:hint="default" w:ascii="Wingdings" w:hAnsi="Wingdings"/>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65832AEE"/>
    <w:multiLevelType w:val="multilevel"/>
    <w:tmpl w:val="65832AEE"/>
    <w:lvl w:ilvl="0" w:tentative="0">
      <w:start w:val="1"/>
      <w:numFmt w:val="bullet"/>
      <w:pStyle w:val="24"/>
      <w:lvlText w:val=""/>
      <w:lvlJc w:val="left"/>
      <w:pPr>
        <w:ind w:left="703"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MxZWIyOTA4Y2MxOTNkYjZjYWRjMzVjZDVlNTM2YmYifQ=="/>
  </w:docVars>
  <w:rsids>
    <w:rsidRoot w:val="00BD5C34"/>
    <w:rsid w:val="0004384B"/>
    <w:rsid w:val="000B061E"/>
    <w:rsid w:val="000B1DEF"/>
    <w:rsid w:val="000B4815"/>
    <w:rsid w:val="000E21B0"/>
    <w:rsid w:val="000F3D0E"/>
    <w:rsid w:val="00110819"/>
    <w:rsid w:val="00111E28"/>
    <w:rsid w:val="001627EC"/>
    <w:rsid w:val="00186E66"/>
    <w:rsid w:val="001E4C49"/>
    <w:rsid w:val="00203C07"/>
    <w:rsid w:val="002358FF"/>
    <w:rsid w:val="0023636C"/>
    <w:rsid w:val="002645B1"/>
    <w:rsid w:val="00273CD0"/>
    <w:rsid w:val="002B24A3"/>
    <w:rsid w:val="002C4CBF"/>
    <w:rsid w:val="003372D5"/>
    <w:rsid w:val="00390ADF"/>
    <w:rsid w:val="004006B8"/>
    <w:rsid w:val="00411754"/>
    <w:rsid w:val="0042644C"/>
    <w:rsid w:val="004C105F"/>
    <w:rsid w:val="004F4FAD"/>
    <w:rsid w:val="00504A69"/>
    <w:rsid w:val="00511645"/>
    <w:rsid w:val="00577C27"/>
    <w:rsid w:val="005C5B8D"/>
    <w:rsid w:val="006D7352"/>
    <w:rsid w:val="00756C6C"/>
    <w:rsid w:val="00764CBF"/>
    <w:rsid w:val="007B2E0A"/>
    <w:rsid w:val="007B2FEA"/>
    <w:rsid w:val="00827B3C"/>
    <w:rsid w:val="00844357"/>
    <w:rsid w:val="00861642"/>
    <w:rsid w:val="008855D8"/>
    <w:rsid w:val="008A2B31"/>
    <w:rsid w:val="008D1CB4"/>
    <w:rsid w:val="00921940"/>
    <w:rsid w:val="00995F6E"/>
    <w:rsid w:val="009B4974"/>
    <w:rsid w:val="009D1D52"/>
    <w:rsid w:val="00A66305"/>
    <w:rsid w:val="00A804CD"/>
    <w:rsid w:val="00AF3DE9"/>
    <w:rsid w:val="00B61B42"/>
    <w:rsid w:val="00B7294E"/>
    <w:rsid w:val="00B76B13"/>
    <w:rsid w:val="00B87BEA"/>
    <w:rsid w:val="00BC042F"/>
    <w:rsid w:val="00BD5C34"/>
    <w:rsid w:val="00C063C2"/>
    <w:rsid w:val="00C11DA1"/>
    <w:rsid w:val="00CA5187"/>
    <w:rsid w:val="00CD65B4"/>
    <w:rsid w:val="00D11BD5"/>
    <w:rsid w:val="00D226B1"/>
    <w:rsid w:val="00D70686"/>
    <w:rsid w:val="00D97372"/>
    <w:rsid w:val="00DF10E4"/>
    <w:rsid w:val="00DF2F5A"/>
    <w:rsid w:val="00E60C45"/>
    <w:rsid w:val="00E73475"/>
    <w:rsid w:val="00E90471"/>
    <w:rsid w:val="00EF4071"/>
    <w:rsid w:val="00F25384"/>
    <w:rsid w:val="00F546D9"/>
    <w:rsid w:val="00F8693D"/>
    <w:rsid w:val="00FF36E3"/>
    <w:rsid w:val="011D7212"/>
    <w:rsid w:val="01B841E6"/>
    <w:rsid w:val="03417080"/>
    <w:rsid w:val="05A25772"/>
    <w:rsid w:val="07F9639C"/>
    <w:rsid w:val="08ED6E6B"/>
    <w:rsid w:val="0A7D5FCD"/>
    <w:rsid w:val="0B9418C8"/>
    <w:rsid w:val="0EFB3964"/>
    <w:rsid w:val="0F130A0E"/>
    <w:rsid w:val="0F8839D0"/>
    <w:rsid w:val="0FA55340"/>
    <w:rsid w:val="11B423B2"/>
    <w:rsid w:val="14B52807"/>
    <w:rsid w:val="162639BD"/>
    <w:rsid w:val="16AE21C6"/>
    <w:rsid w:val="180245E6"/>
    <w:rsid w:val="19C07C84"/>
    <w:rsid w:val="1A693E78"/>
    <w:rsid w:val="1C890801"/>
    <w:rsid w:val="1E214A6A"/>
    <w:rsid w:val="1EEF7FE2"/>
    <w:rsid w:val="1F7A6B27"/>
    <w:rsid w:val="1FFC578E"/>
    <w:rsid w:val="22BA4FCF"/>
    <w:rsid w:val="24213A15"/>
    <w:rsid w:val="24D377A4"/>
    <w:rsid w:val="25F75F64"/>
    <w:rsid w:val="26345C82"/>
    <w:rsid w:val="27371EF9"/>
    <w:rsid w:val="2B326508"/>
    <w:rsid w:val="33632A6C"/>
    <w:rsid w:val="33A54205"/>
    <w:rsid w:val="38A94FDB"/>
    <w:rsid w:val="39872B7F"/>
    <w:rsid w:val="3A7A7CE8"/>
    <w:rsid w:val="3CC11CFC"/>
    <w:rsid w:val="3D881438"/>
    <w:rsid w:val="3EC413AC"/>
    <w:rsid w:val="40A778A1"/>
    <w:rsid w:val="41E40104"/>
    <w:rsid w:val="42FA567F"/>
    <w:rsid w:val="43BC2C7F"/>
    <w:rsid w:val="458E3CF0"/>
    <w:rsid w:val="46366A55"/>
    <w:rsid w:val="4B3F1E2E"/>
    <w:rsid w:val="4E0439E7"/>
    <w:rsid w:val="4F6E6531"/>
    <w:rsid w:val="54435EBC"/>
    <w:rsid w:val="56953069"/>
    <w:rsid w:val="58445001"/>
    <w:rsid w:val="58496ABB"/>
    <w:rsid w:val="586D4D7C"/>
    <w:rsid w:val="59B03888"/>
    <w:rsid w:val="5B565CB3"/>
    <w:rsid w:val="5E8E5228"/>
    <w:rsid w:val="5F792F55"/>
    <w:rsid w:val="603B13E0"/>
    <w:rsid w:val="615E35D8"/>
    <w:rsid w:val="62832BCA"/>
    <w:rsid w:val="653B3C30"/>
    <w:rsid w:val="65B832A1"/>
    <w:rsid w:val="68DB3760"/>
    <w:rsid w:val="6B735ED1"/>
    <w:rsid w:val="6BA53BB1"/>
    <w:rsid w:val="6C9C1458"/>
    <w:rsid w:val="6DA00AD4"/>
    <w:rsid w:val="6E5A505C"/>
    <w:rsid w:val="6E5D69C5"/>
    <w:rsid w:val="71E643F8"/>
    <w:rsid w:val="71F4319C"/>
    <w:rsid w:val="73214465"/>
    <w:rsid w:val="75E85738"/>
    <w:rsid w:val="765D6201"/>
    <w:rsid w:val="7B6503BE"/>
    <w:rsid w:val="7EA14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qFormat="1"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uiPriority="99" w:name="page number"/>
    <w:lsdException w:uiPriority="99" w:name="endnote reference"/>
    <w:lsdException w:uiPriority="99" w:name="endnote text"/>
    <w:lsdException w:qFormat="1" w:unhideWhenUsed="0" w:uiPriority="99" w:semiHidden="0"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table of authorities"/>
    <w:basedOn w:val="1"/>
    <w:next w:val="1"/>
    <w:qFormat/>
    <w:uiPriority w:val="99"/>
    <w:pPr>
      <w:ind w:left="420" w:leftChars="200"/>
    </w:pPr>
  </w:style>
  <w:style w:type="paragraph" w:styleId="4">
    <w:name w:val="index 5"/>
    <w:basedOn w:val="1"/>
    <w:next w:val="1"/>
    <w:autoRedefine/>
    <w:semiHidden/>
    <w:unhideWhenUsed/>
    <w:qFormat/>
    <w:uiPriority w:val="99"/>
    <w:pPr>
      <w:ind w:left="800" w:leftChars="800"/>
    </w:pPr>
  </w:style>
  <w:style w:type="paragraph" w:styleId="5">
    <w:name w:val="annotation text"/>
    <w:basedOn w:val="1"/>
    <w:link w:val="26"/>
    <w:qFormat/>
    <w:uiPriority w:val="99"/>
    <w:pPr>
      <w:jc w:val="left"/>
    </w:pPr>
  </w:style>
  <w:style w:type="paragraph" w:styleId="6">
    <w:name w:val="Body Text"/>
    <w:basedOn w:val="1"/>
    <w:link w:val="21"/>
    <w:qFormat/>
    <w:uiPriority w:val="0"/>
    <w:pPr>
      <w:jc w:val="center"/>
    </w:pPr>
    <w:rPr>
      <w:rFonts w:ascii="Calibri" w:hAnsi="Calibri" w:cs="宋体"/>
    </w:rPr>
  </w:style>
  <w:style w:type="paragraph" w:styleId="7">
    <w:name w:val="Plain Text"/>
    <w:basedOn w:val="1"/>
    <w:unhideWhenUsed/>
    <w:qFormat/>
    <w:uiPriority w:val="0"/>
    <w:rPr>
      <w:rFonts w:ascii="宋体" w:hAnsi="Courier New" w:cs="Courier New"/>
      <w:szCs w:val="21"/>
    </w:rPr>
  </w:style>
  <w:style w:type="paragraph" w:styleId="8">
    <w:name w:val="Balloon Text"/>
    <w:basedOn w:val="1"/>
    <w:next w:val="4"/>
    <w:link w:val="28"/>
    <w:unhideWhenUsed/>
    <w:qFormat/>
    <w:uiPriority w:val="99"/>
    <w:rPr>
      <w:rFonts w:eastAsia="仿宋"/>
      <w:color w:val="000000"/>
      <w:sz w:val="18"/>
      <w:szCs w:val="18"/>
    </w:rPr>
  </w:style>
  <w:style w:type="paragraph" w:styleId="9">
    <w:name w:val="footer"/>
    <w:basedOn w:val="1"/>
    <w:link w:val="18"/>
    <w:qFormat/>
    <w:uiPriority w:val="99"/>
    <w:pPr>
      <w:tabs>
        <w:tab w:val="center" w:pos="4153"/>
        <w:tab w:val="right" w:pos="8306"/>
      </w:tabs>
      <w:snapToGrid w:val="0"/>
      <w:jc w:val="left"/>
    </w:pPr>
    <w:rPr>
      <w:sz w:val="18"/>
      <w:szCs w:val="18"/>
    </w:rPr>
  </w:style>
  <w:style w:type="paragraph" w:styleId="10">
    <w:name w:val="header"/>
    <w:basedOn w:val="1"/>
    <w:link w:val="17"/>
    <w:qFormat/>
    <w:uiPriority w:val="99"/>
    <w:pPr>
      <w:pBdr>
        <w:bottom w:val="single" w:color="auto" w:sz="6" w:space="1"/>
      </w:pBdr>
      <w:tabs>
        <w:tab w:val="center" w:pos="4153"/>
        <w:tab w:val="right" w:pos="8306"/>
      </w:tabs>
      <w:snapToGrid w:val="0"/>
      <w:jc w:val="center"/>
    </w:pPr>
    <w:rPr>
      <w:sz w:val="18"/>
      <w:szCs w:val="18"/>
    </w:rPr>
  </w:style>
  <w:style w:type="paragraph" w:styleId="11">
    <w:name w:val="annotation subject"/>
    <w:basedOn w:val="5"/>
    <w:next w:val="5"/>
    <w:link w:val="27"/>
    <w:qFormat/>
    <w:uiPriority w:val="99"/>
    <w:rPr>
      <w:b/>
      <w:bCs/>
    </w:rPr>
  </w:style>
  <w:style w:type="table" w:styleId="13">
    <w:name w:val="Table Grid"/>
    <w:basedOn w:val="12"/>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Emphasis"/>
    <w:basedOn w:val="14"/>
    <w:qFormat/>
    <w:uiPriority w:val="20"/>
    <w:rPr>
      <w:i/>
      <w:iCs/>
    </w:rPr>
  </w:style>
  <w:style w:type="character" w:styleId="16">
    <w:name w:val="annotation reference"/>
    <w:basedOn w:val="14"/>
    <w:qFormat/>
    <w:uiPriority w:val="99"/>
    <w:rPr>
      <w:sz w:val="21"/>
      <w:szCs w:val="21"/>
    </w:rPr>
  </w:style>
  <w:style w:type="character" w:customStyle="1" w:styleId="17">
    <w:name w:val="页眉 字符"/>
    <w:basedOn w:val="14"/>
    <w:link w:val="10"/>
    <w:qFormat/>
    <w:uiPriority w:val="99"/>
    <w:rPr>
      <w:sz w:val="18"/>
      <w:szCs w:val="18"/>
    </w:rPr>
  </w:style>
  <w:style w:type="character" w:customStyle="1" w:styleId="18">
    <w:name w:val="页脚 字符"/>
    <w:basedOn w:val="14"/>
    <w:link w:val="9"/>
    <w:qFormat/>
    <w:uiPriority w:val="99"/>
    <w:rPr>
      <w:sz w:val="18"/>
      <w:szCs w:val="18"/>
    </w:rPr>
  </w:style>
  <w:style w:type="paragraph" w:customStyle="1" w:styleId="19">
    <w:name w:val="一级目录"/>
    <w:basedOn w:val="1"/>
    <w:qFormat/>
    <w:uiPriority w:val="0"/>
    <w:pPr>
      <w:keepNext/>
      <w:keepLines/>
      <w:spacing w:before="340" w:after="330" w:line="360" w:lineRule="atLeast"/>
      <w:jc w:val="center"/>
      <w:outlineLvl w:val="0"/>
    </w:pPr>
    <w:rPr>
      <w:rFonts w:hint="eastAsia" w:ascii="黑体" w:hAnsi="黑体" w:eastAsia="黑体"/>
      <w:bCs/>
      <w:color w:val="000000"/>
      <w:kern w:val="44"/>
      <w:sz w:val="44"/>
      <w:szCs w:val="44"/>
    </w:rPr>
  </w:style>
  <w:style w:type="character" w:customStyle="1" w:styleId="20">
    <w:name w:val="正文文本 Char"/>
    <w:basedOn w:val="14"/>
    <w:qFormat/>
    <w:uiPriority w:val="99"/>
    <w:rPr>
      <w:rFonts w:ascii="Times New Roman" w:hAnsi="Times New Roman" w:eastAsia="宋体" w:cs="Times New Roman"/>
      <w:szCs w:val="24"/>
    </w:rPr>
  </w:style>
  <w:style w:type="character" w:customStyle="1" w:styleId="21">
    <w:name w:val="正文文本 字符"/>
    <w:basedOn w:val="14"/>
    <w:link w:val="6"/>
    <w:qFormat/>
    <w:uiPriority w:val="0"/>
    <w:rPr>
      <w:szCs w:val="24"/>
    </w:rPr>
  </w:style>
  <w:style w:type="paragraph" w:customStyle="1" w:styleId="22">
    <w:name w:val="居中标注"/>
    <w:next w:val="1"/>
    <w:link w:val="23"/>
    <w:qFormat/>
    <w:uiPriority w:val="0"/>
    <w:pPr>
      <w:tabs>
        <w:tab w:val="left" w:pos="2265"/>
      </w:tabs>
      <w:spacing w:line="300" w:lineRule="auto"/>
      <w:jc w:val="center"/>
    </w:pPr>
    <w:rPr>
      <w:rFonts w:ascii="宋体" w:hAnsi="宋体" w:eastAsia="宋体" w:cs="Calibri"/>
      <w:b/>
      <w:bCs/>
      <w:color w:val="000000"/>
      <w:kern w:val="2"/>
      <w:sz w:val="21"/>
      <w:szCs w:val="21"/>
      <w:lang w:val="en-US" w:eastAsia="zh-CN" w:bidi="ar-SA"/>
    </w:rPr>
  </w:style>
  <w:style w:type="character" w:customStyle="1" w:styleId="23">
    <w:name w:val="居中标注 字符"/>
    <w:basedOn w:val="14"/>
    <w:link w:val="22"/>
    <w:qFormat/>
    <w:uiPriority w:val="0"/>
    <w:rPr>
      <w:rFonts w:ascii="宋体" w:hAnsi="宋体" w:eastAsia="宋体" w:cs="Calibri"/>
      <w:b/>
      <w:bCs/>
      <w:color w:val="000000"/>
      <w:szCs w:val="21"/>
    </w:rPr>
  </w:style>
  <w:style w:type="paragraph" w:customStyle="1" w:styleId="24">
    <w:name w:val="列表项目"/>
    <w:next w:val="1"/>
    <w:link w:val="25"/>
    <w:qFormat/>
    <w:uiPriority w:val="0"/>
    <w:pPr>
      <w:numPr>
        <w:ilvl w:val="0"/>
        <w:numId w:val="1"/>
      </w:numPr>
      <w:spacing w:line="300" w:lineRule="auto"/>
    </w:pPr>
    <w:rPr>
      <w:rFonts w:ascii="宋体" w:hAnsi="宋体" w:eastAsia="宋体" w:cs="Calibri"/>
      <w:color w:val="000000"/>
      <w:kern w:val="2"/>
      <w:sz w:val="21"/>
      <w:szCs w:val="21"/>
      <w:lang w:val="en-US" w:eastAsia="zh-CN" w:bidi="ar-SA"/>
    </w:rPr>
  </w:style>
  <w:style w:type="character" w:customStyle="1" w:styleId="25">
    <w:name w:val="列表项目 字符"/>
    <w:basedOn w:val="14"/>
    <w:link w:val="24"/>
    <w:qFormat/>
    <w:uiPriority w:val="0"/>
    <w:rPr>
      <w:rFonts w:ascii="宋体" w:hAnsi="宋体" w:eastAsia="宋体" w:cs="Calibri"/>
      <w:color w:val="000000"/>
      <w:szCs w:val="21"/>
    </w:rPr>
  </w:style>
  <w:style w:type="character" w:customStyle="1" w:styleId="26">
    <w:name w:val="批注文字 字符"/>
    <w:basedOn w:val="14"/>
    <w:link w:val="5"/>
    <w:qFormat/>
    <w:uiPriority w:val="99"/>
    <w:rPr>
      <w:rFonts w:ascii="Times New Roman" w:hAnsi="Times New Roman" w:eastAsia="宋体" w:cs="Times New Roman"/>
      <w:szCs w:val="24"/>
    </w:rPr>
  </w:style>
  <w:style w:type="character" w:customStyle="1" w:styleId="27">
    <w:name w:val="批注主题 字符"/>
    <w:basedOn w:val="26"/>
    <w:link w:val="11"/>
    <w:qFormat/>
    <w:uiPriority w:val="99"/>
    <w:rPr>
      <w:rFonts w:ascii="Times New Roman" w:hAnsi="Times New Roman" w:eastAsia="宋体" w:cs="Times New Roman"/>
      <w:b/>
      <w:bCs/>
      <w:szCs w:val="24"/>
    </w:rPr>
  </w:style>
  <w:style w:type="character" w:customStyle="1" w:styleId="28">
    <w:name w:val="批注框文本 字符"/>
    <w:basedOn w:val="14"/>
    <w:link w:val="8"/>
    <w:qFormat/>
    <w:uiPriority w:val="99"/>
    <w:rPr>
      <w:rFonts w:ascii="Times New Roman" w:hAnsi="Times New Roman" w:eastAsia="仿宋" w:cs="Times New Roman"/>
      <w:color w:val="000000"/>
      <w:kern w:val="2"/>
      <w:sz w:val="18"/>
      <w:szCs w:val="18"/>
    </w:rPr>
  </w:style>
  <w:style w:type="paragraph" w:styleId="29">
    <w:name w:val="List Paragraph"/>
    <w:basedOn w:val="1"/>
    <w:qFormat/>
    <w:uiPriority w:val="34"/>
    <w:pPr>
      <w:ind w:firstLine="420" w:firstLineChars="200"/>
    </w:pPr>
  </w:style>
  <w:style w:type="paragraph" w:customStyle="1" w:styleId="30">
    <w:name w:val="Table Paragraph"/>
    <w:basedOn w:val="1"/>
    <w:qFormat/>
    <w:uiPriority w:val="1"/>
  </w:style>
  <w:style w:type="paragraph" w:customStyle="1" w:styleId="31">
    <w:name w:val="a段落符号"/>
    <w:basedOn w:val="1"/>
    <w:qFormat/>
    <w:uiPriority w:val="0"/>
    <w:pPr>
      <w:widowControl/>
      <w:numPr>
        <w:ilvl w:val="0"/>
        <w:numId w:val="2"/>
      </w:numPr>
      <w:autoSpaceDE/>
      <w:autoSpaceDN/>
      <w:spacing w:line="288" w:lineRule="auto"/>
      <w:jc w:val="both"/>
    </w:pPr>
    <w:rPr>
      <w:rFonts w:ascii="Times New Roman" w:hAnsi="Times New Roman" w:eastAsia="宋体" w:cs="Arial"/>
      <w:bCs/>
      <w:kern w:val="2"/>
      <w:sz w:val="21"/>
      <w:szCs w:val="21"/>
      <w:shd w:val="clear" w:color="auto" w:fill="FFFFFF"/>
      <w:lang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9</Pages>
  <Words>2460</Words>
  <Characters>2586</Characters>
  <Lines>26</Lines>
  <Paragraphs>7</Paragraphs>
  <TotalTime>7</TotalTime>
  <ScaleCrop>false</ScaleCrop>
  <LinksUpToDate>false</LinksUpToDate>
  <CharactersWithSpaces>2608</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2024-09-05T07:34:00Z</dcterms:created>
  <dc:creator>微软用户</dc:creator>
  <cp:lastModifiedBy>未定义</cp:lastModifiedBy>
  <dcterms:modified xsi:type="dcterms:W3CDTF">2025-08-11T12:35:43Z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8D0453F141B9491DA681D9D49761485C_13</vt:lpwstr>
  </property>
  <property fmtid="{D5CDD505-2E9C-101B-9397-08002B2CF9AE}" pid="4" name="KSOTemplateDocerSaveRecord">
    <vt:lpwstr>eyJoZGlkIjoiYmMxZWIyOTA4Y2MxOTNkYjZjYWRjMzVjZDVlNTM2YmYiLCJ1c2VySWQiOiIxNzM0ODEwMCJ9</vt:lpwstr>
  </property>
</Properties>
</file>